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7E7F1A" w:rsidRDefault="007E7F1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32"/>
          <w:szCs w:val="32"/>
        </w:rPr>
      </w:pPr>
      <w:r>
        <w:rPr>
          <w:rFonts w:ascii="Garamond" w:eastAsia="Garamond" w:hAnsi="Garamond" w:cs="Garamond"/>
          <w:b/>
          <w:color w:val="000000"/>
          <w:sz w:val="32"/>
          <w:szCs w:val="32"/>
        </w:rPr>
        <w:t>ETICKÁ VÝCHOVA A KOŘENY EVROPSKÉ KULTURY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rFonts w:ascii="Garamond" w:eastAsia="Garamond" w:hAnsi="Garamond" w:cs="Garamond"/>
          <w:color w:val="000000"/>
          <w:sz w:val="28"/>
          <w:szCs w:val="28"/>
        </w:rPr>
      </w:pPr>
      <w:r>
        <w:rPr>
          <w:rFonts w:ascii="Garamond" w:eastAsia="Garamond" w:hAnsi="Garamond" w:cs="Garamond"/>
          <w:b/>
          <w:color w:val="000000"/>
          <w:sz w:val="28"/>
          <w:szCs w:val="28"/>
        </w:rPr>
        <w:t>Charakteristika vyučovacího předmětu</w:t>
      </w:r>
    </w:p>
    <w:p w:rsidR="005665C7" w:rsidRDefault="005665C7" w:rsidP="005665C7">
      <w:pPr>
        <w:spacing w:line="288" w:lineRule="auto"/>
        <w:rPr>
          <w:rFonts w:ascii="Garamond" w:eastAsia="Garamond" w:hAnsi="Garamond" w:cs="Garamond"/>
          <w:b/>
          <w:color w:val="000000"/>
          <w:sz w:val="26"/>
          <w:szCs w:val="26"/>
        </w:rPr>
      </w:pPr>
    </w:p>
    <w:p w:rsidR="007E7F1A" w:rsidRPr="005665C7" w:rsidRDefault="00B63325" w:rsidP="005665C7">
      <w:pP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5665C7">
        <w:rPr>
          <w:rFonts w:ascii="Garamond" w:eastAsia="Garamond" w:hAnsi="Garamond" w:cs="Garamond"/>
          <w:b/>
          <w:color w:val="000000"/>
          <w:sz w:val="24"/>
          <w:szCs w:val="24"/>
        </w:rPr>
        <w:t>Obsahové vymezení</w:t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</w:t>
      </w:r>
      <w:r w:rsidR="00B63325">
        <w:rPr>
          <w:rFonts w:ascii="Garamond" w:eastAsia="Garamond" w:hAnsi="Garamond" w:cs="Garamond"/>
          <w:color w:val="000000"/>
          <w:sz w:val="24"/>
          <w:szCs w:val="24"/>
        </w:rPr>
        <w:t>Vzdělávací obsah předmětu vychází ze vzdělávací oblasti Člověk a společnost Rámcového vzdělávacího programu pro základní školy. Využívá spolupráce s ostatními předměty, především s literaturou, dějepisem, základy společenských věd případně s výtvarnou výchovou.</w:t>
      </w:r>
    </w:p>
    <w:p w:rsidR="007E7F1A" w:rsidRDefault="00B633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Žáci jsou pak vybaveni znalostmi a dovednostmi pro jejich aktivní a plné zapojení do života naší společnosti, dostává se jim pomoci pro orientaci v současném světě. </w:t>
      </w:r>
    </w:p>
    <w:p w:rsidR="007E7F1A" w:rsidRDefault="00B63325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 tomto vyučovacím předmětu jsou různými formami představena a probrána průřezová témata. Osobnostní a prosociální výchova tak prostupuje všemi činnostmi. 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6"/>
          <w:szCs w:val="6"/>
        </w:rPr>
      </w:pPr>
    </w:p>
    <w:p w:rsidR="007E7F1A" w:rsidRPr="005665C7" w:rsidRDefault="00B63325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5665C7">
        <w:rPr>
          <w:rFonts w:ascii="Garamond" w:eastAsia="Garamond" w:hAnsi="Garamond" w:cs="Garamond"/>
          <w:b/>
          <w:color w:val="000000"/>
          <w:sz w:val="24"/>
          <w:szCs w:val="24"/>
        </w:rPr>
        <w:t>Časové a organizační vymezení</w:t>
      </w:r>
    </w:p>
    <w:p w:rsidR="007E7F1A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  <w:r w:rsidR="00B63325">
        <w:rPr>
          <w:rFonts w:ascii="Garamond" w:eastAsia="Garamond" w:hAnsi="Garamond" w:cs="Garamond"/>
          <w:color w:val="000000"/>
          <w:sz w:val="24"/>
          <w:szCs w:val="24"/>
        </w:rPr>
        <w:t>Etická výchova a kořeny evropské kultury jsou v učebním plánu pro 6. až 9. ročník jako povinný předmět.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6"/>
          <w:szCs w:val="6"/>
        </w:rPr>
      </w:pPr>
    </w:p>
    <w:p w:rsidR="007E7F1A" w:rsidRPr="005665C7" w:rsidRDefault="00B63325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 w:rsidRPr="005665C7">
        <w:rPr>
          <w:rFonts w:ascii="Garamond" w:eastAsia="Garamond" w:hAnsi="Garamond" w:cs="Garamond"/>
          <w:b/>
          <w:color w:val="000000"/>
          <w:sz w:val="24"/>
          <w:szCs w:val="24"/>
        </w:rPr>
        <w:t>Formy a metody práce</w:t>
      </w:r>
    </w:p>
    <w:p w:rsidR="007E7F1A" w:rsidRDefault="007E7F1A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"/>
          <w:szCs w:val="2"/>
        </w:rPr>
      </w:pPr>
    </w:p>
    <w:p w:rsidR="007E7F1A" w:rsidRDefault="007E7F1A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  <w:r w:rsidR="00B63325">
        <w:rPr>
          <w:rFonts w:ascii="Garamond" w:eastAsia="Garamond" w:hAnsi="Garamond" w:cs="Garamond"/>
          <w:color w:val="000000"/>
          <w:sz w:val="24"/>
          <w:szCs w:val="24"/>
        </w:rPr>
        <w:t xml:space="preserve">Vzdělávání v předmětu Etická výchova a kořeny evropské kultury prohlubuje znalosti dějepisu, literatury, základů společenských věd a přispívá tak pochopení a rozvoji zásadních kompetencí nejen tím, že žáci získávají historické povědomí o základech evropské, resp. české kultury, tradice a civilizace, orientují se v křesťanské etice, tradici i umělecké symbolice. Zároveň přispívá k pochopení a propojení historických zkušeností v přítomnosti. </w:t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</w:t>
      </w:r>
      <w:r w:rsidR="00B63325">
        <w:rPr>
          <w:rFonts w:ascii="Garamond" w:eastAsia="Garamond" w:hAnsi="Garamond" w:cs="Garamond"/>
          <w:color w:val="000000"/>
          <w:sz w:val="24"/>
          <w:szCs w:val="24"/>
        </w:rPr>
        <w:t xml:space="preserve">Předmět vede žáky k poznání vlastní kulturní identity, snaží se v nich probudit zájem o nejstarší dějiny lidstva, </w:t>
      </w:r>
      <w:r w:rsidR="00B63325">
        <w:rPr>
          <w:rFonts w:ascii="Garamond" w:eastAsia="Garamond" w:hAnsi="Garamond" w:cs="Garamond"/>
          <w:sz w:val="24"/>
          <w:szCs w:val="24"/>
        </w:rPr>
        <w:t>chápání</w:t>
      </w:r>
      <w:r w:rsidR="00B63325">
        <w:rPr>
          <w:rFonts w:ascii="Garamond" w:eastAsia="Garamond" w:hAnsi="Garamond" w:cs="Garamond"/>
          <w:color w:val="000000"/>
          <w:sz w:val="24"/>
          <w:szCs w:val="24"/>
        </w:rPr>
        <w:t xml:space="preserve"> myšlenkového vývoje lidstva (názory, představy). Seznamuje s křesťanstvím jako jedním z pilířů evropské kultury. </w:t>
      </w:r>
    </w:p>
    <w:p w:rsidR="007D0C44" w:rsidRDefault="007D0C4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:rsidR="007D0C44" w:rsidRDefault="007D0C4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B633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Etická výchova vytváří celou řadu </w:t>
      </w:r>
      <w:r>
        <w:rPr>
          <w:rFonts w:ascii="Garamond" w:eastAsia="Garamond" w:hAnsi="Garamond" w:cs="Garamond"/>
          <w:color w:val="000000"/>
          <w:sz w:val="24"/>
          <w:szCs w:val="24"/>
          <w:u w:val="single"/>
        </w:rPr>
        <w:t>mezipředmětových vztahů</w:t>
      </w:r>
      <w:r>
        <w:rPr>
          <w:rFonts w:ascii="Garamond" w:eastAsia="Garamond" w:hAnsi="Garamond" w:cs="Garamond"/>
          <w:color w:val="000000"/>
          <w:sz w:val="24"/>
          <w:szCs w:val="24"/>
        </w:rPr>
        <w:t xml:space="preserve">. </w:t>
      </w:r>
    </w:p>
    <w:p w:rsidR="007E7F1A" w:rsidRDefault="00B633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vzdělávací oblasti Jazyk a jazyková komunikace ve vzdělávacím oboru Český jazyk a literatura navazuje etická výchova na učivo naslouchání, mluvený projev, písemný projev a tvořivé činnosti s literárním textem a ve vzdělávacím oboru Cizí jazyk na učivo pravidla komunikace v běžných každodenních situacích. </w:t>
      </w:r>
    </w:p>
    <w:p w:rsidR="007E7F1A" w:rsidRDefault="00B633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vzdělávací oblasti Člověk a jeho svět navazuje na učivo domov, škola, rodina, soužití lidí, chování lidí, základní globální problémy, ohleduplné chování k přírodě, ochrana přírody, partnerství, rodičovství a základy sexuální výchovy. </w:t>
      </w:r>
    </w:p>
    <w:p w:rsidR="007E7F1A" w:rsidRDefault="00B633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vzdělávací oblasti Člověk a společnost ve vzdělávacím oboru Výchova k občanství navazuje na učivo naše škola, obec, region, kraj, lidská setkání, vztahy mezi lidmi, zásady lidského soužití, podobnost a odlišnost lidí, osobní rozvoj, vnitřní svět člověka a lidská práva. </w:t>
      </w:r>
    </w:p>
    <w:p w:rsidR="007E7F1A" w:rsidRDefault="00B6332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Ve vzdělávací oblasti Člověk a kultura ve vzdělávacím oboru Výtvarná výchova navazuje na učivo prostředky pro vyjádření emocí, pocitů, nálad, fantazie, představ a osobních zkušeností a ověřování komunikačních účinků. V doplňujícím vzdělávacím oboru Dramatická výchova navazuje na učivo základní předpoklady dramatického jednání a proces dramatické a inscenační tvorby v návaznosti na různé historické události. </w:t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B633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 xml:space="preserve">V tomto předmětu jsou realizována následující </w:t>
      </w:r>
      <w:r>
        <w:rPr>
          <w:rFonts w:ascii="Garamond" w:eastAsia="Garamond" w:hAnsi="Garamond" w:cs="Garamond"/>
          <w:b/>
          <w:sz w:val="24"/>
          <w:szCs w:val="24"/>
        </w:rPr>
        <w:t>průřezová témata:</w:t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b/>
          <w:sz w:val="24"/>
          <w:szCs w:val="24"/>
        </w:rPr>
      </w:pPr>
    </w:p>
    <w:p w:rsidR="007E7F1A" w:rsidRDefault="00B63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Osobnostní a sociální </w:t>
      </w:r>
      <w:r w:rsidR="005665C7">
        <w:rPr>
          <w:rFonts w:ascii="Garamond" w:eastAsia="Garamond" w:hAnsi="Garamond" w:cs="Garamond"/>
          <w:b/>
          <w:i/>
          <w:sz w:val="24"/>
          <w:szCs w:val="24"/>
        </w:rPr>
        <w:t>výchova – OSV – Rozvoj</w:t>
      </w:r>
      <w:r>
        <w:rPr>
          <w:rFonts w:ascii="Garamond" w:eastAsia="Garamond" w:hAnsi="Garamond" w:cs="Garamond"/>
          <w:sz w:val="24"/>
          <w:szCs w:val="24"/>
        </w:rPr>
        <w:t xml:space="preserve"> schopností poznávání, Sebepoznání a sebepojetí, Seberegulace a </w:t>
      </w:r>
      <w:proofErr w:type="spellStart"/>
      <w:r>
        <w:rPr>
          <w:rFonts w:ascii="Garamond" w:eastAsia="Garamond" w:hAnsi="Garamond" w:cs="Garamond"/>
          <w:sz w:val="24"/>
          <w:szCs w:val="24"/>
        </w:rPr>
        <w:t>sebeorganizace</w:t>
      </w:r>
      <w:proofErr w:type="spellEnd"/>
      <w:r>
        <w:rPr>
          <w:rFonts w:ascii="Garamond" w:eastAsia="Garamond" w:hAnsi="Garamond" w:cs="Garamond"/>
          <w:sz w:val="24"/>
          <w:szCs w:val="24"/>
        </w:rPr>
        <w:t>, Poznávání lidí, Mezilidské vztahy, Komunikace, Hodnoty, postoje, praktická etika, Řešení problémů a rozhodovací dovednosti</w:t>
      </w:r>
    </w:p>
    <w:p w:rsidR="007E7F1A" w:rsidRDefault="00B63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Multikulturní </w:t>
      </w:r>
      <w:r w:rsidR="005665C7">
        <w:rPr>
          <w:rFonts w:ascii="Garamond" w:eastAsia="Garamond" w:hAnsi="Garamond" w:cs="Garamond"/>
          <w:b/>
          <w:i/>
          <w:sz w:val="24"/>
          <w:szCs w:val="24"/>
        </w:rPr>
        <w:t xml:space="preserve">výchova – MKV – </w:t>
      </w:r>
      <w:r w:rsidR="005665C7" w:rsidRPr="00D51D97">
        <w:rPr>
          <w:rFonts w:ascii="Garamond" w:eastAsia="Garamond" w:hAnsi="Garamond" w:cs="Garamond"/>
          <w:sz w:val="24"/>
          <w:szCs w:val="24"/>
        </w:rPr>
        <w:t>Kulturní</w:t>
      </w:r>
      <w:r w:rsidRPr="00D51D97">
        <w:rPr>
          <w:rFonts w:ascii="Garamond" w:eastAsia="Garamond" w:hAnsi="Garamond" w:cs="Garamond"/>
          <w:sz w:val="24"/>
          <w:szCs w:val="24"/>
        </w:rPr>
        <w:t xml:space="preserve"> d</w:t>
      </w:r>
      <w:r>
        <w:rPr>
          <w:rFonts w:ascii="Garamond" w:eastAsia="Garamond" w:hAnsi="Garamond" w:cs="Garamond"/>
          <w:sz w:val="24"/>
          <w:szCs w:val="24"/>
        </w:rPr>
        <w:t xml:space="preserve">iferenciace, </w:t>
      </w:r>
      <w:proofErr w:type="spellStart"/>
      <w:r>
        <w:rPr>
          <w:rFonts w:ascii="Garamond" w:eastAsia="Garamond" w:hAnsi="Garamond" w:cs="Garamond"/>
          <w:sz w:val="24"/>
          <w:szCs w:val="24"/>
        </w:rPr>
        <w:t>Multikulturalita</w:t>
      </w:r>
      <w:proofErr w:type="spellEnd"/>
      <w:r>
        <w:rPr>
          <w:rFonts w:ascii="Garamond" w:eastAsia="Garamond" w:hAnsi="Garamond" w:cs="Garamond"/>
          <w:sz w:val="24"/>
          <w:szCs w:val="24"/>
        </w:rPr>
        <w:t>, Princip sociálního smíru a solidarity</w:t>
      </w:r>
    </w:p>
    <w:p w:rsidR="007E7F1A" w:rsidRDefault="00B63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Mediální </w:t>
      </w:r>
      <w:r w:rsidR="005665C7">
        <w:rPr>
          <w:rFonts w:ascii="Garamond" w:eastAsia="Garamond" w:hAnsi="Garamond" w:cs="Garamond"/>
          <w:b/>
          <w:i/>
          <w:sz w:val="24"/>
          <w:szCs w:val="24"/>
        </w:rPr>
        <w:t xml:space="preserve">výchova – MDV </w:t>
      </w:r>
      <w:r w:rsidR="005665C7" w:rsidRPr="00D51D97">
        <w:rPr>
          <w:rFonts w:ascii="Garamond" w:eastAsia="Garamond" w:hAnsi="Garamond" w:cs="Garamond"/>
          <w:sz w:val="24"/>
          <w:szCs w:val="24"/>
        </w:rPr>
        <w:t>– Kritické</w:t>
      </w:r>
      <w:r>
        <w:rPr>
          <w:rFonts w:ascii="Garamond" w:eastAsia="Garamond" w:hAnsi="Garamond" w:cs="Garamond"/>
          <w:sz w:val="24"/>
          <w:szCs w:val="24"/>
        </w:rPr>
        <w:t xml:space="preserve"> čtení a vnímání mediálních sdělení, Fungování a vliv médií ve společnosti</w:t>
      </w:r>
    </w:p>
    <w:p w:rsidR="007E7F1A" w:rsidRDefault="00B63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Výchova demokratického </w:t>
      </w:r>
      <w:r w:rsidR="005665C7">
        <w:rPr>
          <w:rFonts w:ascii="Garamond" w:eastAsia="Garamond" w:hAnsi="Garamond" w:cs="Garamond"/>
          <w:b/>
          <w:i/>
          <w:sz w:val="24"/>
          <w:szCs w:val="24"/>
        </w:rPr>
        <w:t xml:space="preserve">občana – VDO – </w:t>
      </w:r>
      <w:r w:rsidR="005665C7" w:rsidRPr="00D51D97">
        <w:rPr>
          <w:rFonts w:ascii="Garamond" w:eastAsia="Garamond" w:hAnsi="Garamond" w:cs="Garamond"/>
          <w:sz w:val="24"/>
          <w:szCs w:val="24"/>
        </w:rPr>
        <w:t>Občan</w:t>
      </w:r>
      <w:r w:rsidRPr="00D51D97">
        <w:rPr>
          <w:rFonts w:ascii="Garamond" w:eastAsia="Garamond" w:hAnsi="Garamond" w:cs="Garamond"/>
          <w:sz w:val="24"/>
          <w:szCs w:val="24"/>
        </w:rPr>
        <w:t>, o</w:t>
      </w:r>
      <w:r>
        <w:rPr>
          <w:rFonts w:ascii="Garamond" w:eastAsia="Garamond" w:hAnsi="Garamond" w:cs="Garamond"/>
          <w:sz w:val="24"/>
          <w:szCs w:val="24"/>
        </w:rPr>
        <w:t>bčanská společnost a stát</w:t>
      </w:r>
    </w:p>
    <w:p w:rsidR="007E7F1A" w:rsidRDefault="00B63325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i/>
          <w:sz w:val="24"/>
          <w:szCs w:val="24"/>
        </w:rPr>
        <w:t xml:space="preserve">Výchova k myšlení v evropských a globálních </w:t>
      </w:r>
      <w:r w:rsidR="005665C7">
        <w:rPr>
          <w:rFonts w:ascii="Garamond" w:eastAsia="Garamond" w:hAnsi="Garamond" w:cs="Garamond"/>
          <w:b/>
          <w:i/>
          <w:sz w:val="24"/>
          <w:szCs w:val="24"/>
        </w:rPr>
        <w:t xml:space="preserve">souvislostech – EGS </w:t>
      </w:r>
      <w:r w:rsidR="005665C7" w:rsidRPr="00D51D97">
        <w:rPr>
          <w:rFonts w:ascii="Garamond" w:eastAsia="Garamond" w:hAnsi="Garamond" w:cs="Garamond"/>
          <w:sz w:val="24"/>
          <w:szCs w:val="24"/>
        </w:rPr>
        <w:t>– Evropa</w:t>
      </w:r>
      <w:r w:rsidRPr="00D51D97">
        <w:rPr>
          <w:rFonts w:ascii="Garamond" w:eastAsia="Garamond" w:hAnsi="Garamond" w:cs="Garamond"/>
          <w:sz w:val="24"/>
          <w:szCs w:val="24"/>
        </w:rPr>
        <w:t xml:space="preserve"> a sv</w:t>
      </w:r>
      <w:r>
        <w:rPr>
          <w:rFonts w:ascii="Garamond" w:eastAsia="Garamond" w:hAnsi="Garamond" w:cs="Garamond"/>
          <w:sz w:val="24"/>
          <w:szCs w:val="24"/>
        </w:rPr>
        <w:t>ět nás zajímá, Jsme Evropané</w:t>
      </w:r>
    </w:p>
    <w:p w:rsidR="007D0C44" w:rsidRDefault="007D0C4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B63325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Etická výchova žáka především vede: </w:t>
      </w:r>
    </w:p>
    <w:p w:rsidR="007E7F1A" w:rsidRDefault="00B63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 navázání a udržování uspokojivých vztahů, </w:t>
      </w:r>
    </w:p>
    <w:p w:rsidR="007E7F1A" w:rsidRDefault="00B63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 vytvoření si pravdivé představy o sobě samém, </w:t>
      </w:r>
    </w:p>
    <w:p w:rsidR="007E7F1A" w:rsidRDefault="00B63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 tvořivému řešení každodenních problémů, </w:t>
      </w:r>
    </w:p>
    <w:p w:rsidR="007E7F1A" w:rsidRDefault="00B63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 formulaci svých názorů a postojů na základě vlastního úsudku s využitím poznatků z diskuze s druhými, </w:t>
      </w:r>
    </w:p>
    <w:p w:rsidR="007E7F1A" w:rsidRDefault="00B63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ke kritickému vnímání vlivu vzorů při vytváření vlastního světonázoru, </w:t>
      </w:r>
    </w:p>
    <w:p w:rsidR="007E7F1A" w:rsidRPr="007D0C44" w:rsidRDefault="00B6332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color w:val="000000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 pochopení základních environmentálních a ekologických problémů a souvislostí moderního světa.</w:t>
      </w:r>
    </w:p>
    <w:p w:rsidR="007D0C44" w:rsidRPr="005665C7" w:rsidRDefault="007D0C44" w:rsidP="007D0C44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360"/>
        <w:jc w:val="both"/>
        <w:rPr>
          <w:color w:val="000000"/>
        </w:rPr>
      </w:pPr>
    </w:p>
    <w:p w:rsidR="007E7F1A" w:rsidRPr="005665C7" w:rsidRDefault="00B63325" w:rsidP="007D0C44">
      <w:pPr>
        <w:rPr>
          <w:rFonts w:ascii="Garamond" w:eastAsia="Garamond" w:hAnsi="Garamond" w:cs="Garamond"/>
          <w:color w:val="000000"/>
          <w:sz w:val="24"/>
          <w:szCs w:val="24"/>
        </w:rPr>
      </w:pPr>
      <w:r w:rsidRPr="005665C7">
        <w:rPr>
          <w:rFonts w:ascii="Garamond" w:eastAsia="Garamond" w:hAnsi="Garamond" w:cs="Garamond"/>
          <w:b/>
          <w:color w:val="000000"/>
          <w:sz w:val="24"/>
          <w:szCs w:val="24"/>
        </w:rPr>
        <w:t>Obsah doplňujícího vzdělávacího oboru tvoří následující témata:</w:t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Mezilidské vztahy a komunikace.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Důstojnost lidské osoby. Pozitivní hodnocení sebe.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Pozitivní hodnocení druhých.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Kreativita a iniciativa. Řešení problémů a úkolů. Přijetí vlastního a společného rozhodnutí.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Komunikace citů.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Interpersonální a sociální empatie.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Asertivita. Zvládnutí agresivity a soutěživosti. Sebeovládání. Řešení konfliktů.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Reálné a zobrazené vzory.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Prosociální chování v osobních vztazích. Pomoc, darování, dělení se, spolupráce, přátelství.</w:t>
      </w:r>
    </w:p>
    <w:p w:rsidR="007E7F1A" w:rsidRDefault="00B633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jc w:val="both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Prosociální chování ve veřejném životě. Solidarita a sociální problémy.</w:t>
      </w:r>
    </w:p>
    <w:p w:rsidR="007D0C44" w:rsidRDefault="007D0C4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:rsidR="007E7F1A" w:rsidRDefault="007E7F1A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color w:val="000000"/>
          <w:sz w:val="24"/>
          <w:szCs w:val="24"/>
        </w:rPr>
        <w:t>Výchovné a vzdělávací strategie pro rozvoj klíčových kompetencí žáků a žákyň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Při porovnání cílů vzdělání, klíčových kompetencí a obsahu jednotlivých oblastí s projektem etické výchovy zjistíme, že nejen korespondují, ale v některých oblastech etická výchova kompetence dále rozvíjí. Nabízí ale jiný způsob než ostatní předměty. Nejde o prosté osvojení si určitého objemu informací, ale o rozvoj volních, hodnotových a postojových stránek osobnosti, o budování sebedůvěry a integrity každého žáka a každé žákyně. 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učení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:rsidR="005665C7" w:rsidRDefault="005665C7" w:rsidP="005665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se v předmětu systematicky zabývá etickým rozměrem života</w:t>
      </w:r>
    </w:p>
    <w:p w:rsidR="005665C7" w:rsidRDefault="005665C7" w:rsidP="005665C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pomocí obsahu učební látky rozvíjí schopnosti žáků a žákyň vnímat události svého života a zpracovávat je jako životní </w:t>
      </w:r>
      <w:proofErr w:type="gramStart"/>
      <w:r>
        <w:rPr>
          <w:rFonts w:ascii="Garamond" w:eastAsia="Garamond" w:hAnsi="Garamond" w:cs="Garamond"/>
          <w:color w:val="000000"/>
          <w:sz w:val="24"/>
          <w:szCs w:val="24"/>
        </w:rPr>
        <w:t xml:space="preserve">zkušenost,   </w:t>
      </w:r>
      <w:proofErr w:type="gram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               tj. schopnost transformovat na základě reflexe prožitých událostí své jednání v budoucnosti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 řešení problémů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poskytuje při vyučování dostatek příležitostí k reflexi problémových situací, o jejichž řešení s žáky a žákyněmi diskutuje a vede je k tomu, aby zdůvodňovali návrhy svých řešení a hledali nejlepší. Rozvíjení této dovednosti nabízí především samostatný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tématický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okruh Tvořivost a iniciativa a Asertivita.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komunikativní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Jedním z hlavních témat etické výchovy je samostatný okruh Komunikace. 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žákům a žákyním nabízí osvojení si základních dovedností verbální i neverbální komunikace a jejich používání v mezilidských vztazích (pozdrav, úsměv, prosba, poděkování, omluva) 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otevřené a ohleduplné komunikaci tak, aby vytvářeli srdečné prosociální vztahy</w:t>
      </w:r>
    </w:p>
    <w:p w:rsidR="007D0C44" w:rsidRDefault="007D0C44">
      <w:pPr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br w:type="page"/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sociální a personální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Samostatné okruhy Důstojnost lidské osoby a úcta a Pozitivní hodnocení druhých nabízejí žákům a žákyním rozvíjet a prohlubovat poznávání sebe, posilovat zdravé sebevědomí, rozvíjet úctu k druhým ve škole, v rodině i na veřejnosti a pozitivně hodnotit situace a události v každodenním životě.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bookmarkStart w:id="0" w:name="_GoBack"/>
      <w:bookmarkEnd w:id="0"/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občanské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Poslední dva základní okruhy projektu etické výchovy Spolupráce, pomoc, přátelství a Komplexní </w:t>
      </w:r>
      <w:proofErr w:type="spellStart"/>
      <w:r>
        <w:rPr>
          <w:rFonts w:ascii="Garamond" w:eastAsia="Garamond" w:hAnsi="Garamond" w:cs="Garamond"/>
          <w:color w:val="000000"/>
          <w:sz w:val="24"/>
          <w:szCs w:val="24"/>
        </w:rPr>
        <w:t>prosociálnost</w:t>
      </w:r>
      <w:proofErr w:type="spellEnd"/>
      <w:r>
        <w:rPr>
          <w:rFonts w:ascii="Garamond" w:eastAsia="Garamond" w:hAnsi="Garamond" w:cs="Garamond"/>
          <w:color w:val="000000"/>
          <w:sz w:val="24"/>
          <w:szCs w:val="24"/>
        </w:rPr>
        <w:t xml:space="preserve"> nabízejí žákům a žákyním osvojení si schopnosti spolupracovat, dávat, dělit se, respektovat práva a názory jiných. 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rozvíjí a prohlubuje úctu k životu ve všech jeho podobách (ochrana přírody). Žáci a žákyně mohou poznat a zapojit se do různých humanitárních aktivit v místě bydliště.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b/>
          <w:i/>
          <w:color w:val="000000"/>
          <w:sz w:val="24"/>
          <w:szCs w:val="24"/>
        </w:rPr>
        <w:t>Kompetence pracovní</w:t>
      </w:r>
    </w:p>
    <w:p w:rsidR="005665C7" w:rsidRDefault="005665C7" w:rsidP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 xml:space="preserve">  Učitel / Učitelka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vede žáky a žákyně k formulování, stanovení a dodržování pravidel práce a společné práci ve skupinách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rozvíjí v nich zdravý postoj k ekonomickým prostředkům a schopnost dávat a dělit se</w:t>
      </w:r>
    </w:p>
    <w:p w:rsidR="005665C7" w:rsidRDefault="005665C7" w:rsidP="005665C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ind w:hanging="340"/>
        <w:rPr>
          <w:color w:val="000000"/>
          <w:sz w:val="24"/>
          <w:szCs w:val="24"/>
        </w:rPr>
      </w:pPr>
      <w:r>
        <w:rPr>
          <w:rFonts w:ascii="Garamond" w:eastAsia="Garamond" w:hAnsi="Garamond" w:cs="Garamond"/>
          <w:color w:val="000000"/>
          <w:sz w:val="24"/>
          <w:szCs w:val="24"/>
        </w:rPr>
        <w:t>podporuje a rozvíjí zájem o otázky národního hospodářství, vztahy mezi ekonomikou a etikou a o etické aspekty volby svého povolání</w:t>
      </w:r>
    </w:p>
    <w:p w:rsidR="005665C7" w:rsidRDefault="005665C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Garamond" w:eastAsia="Garamond" w:hAnsi="Garamond" w:cs="Garamond"/>
          <w:color w:val="000000"/>
          <w:sz w:val="24"/>
          <w:szCs w:val="24"/>
        </w:rPr>
      </w:pPr>
    </w:p>
    <w:sectPr w:rsidR="005665C7" w:rsidSect="002F01D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247" w:right="794" w:bottom="1134" w:left="794" w:header="709" w:footer="709" w:gutter="0"/>
      <w:pgNumType w:start="1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466" w:rsidRDefault="00975466">
      <w:r>
        <w:separator/>
      </w:r>
    </w:p>
  </w:endnote>
  <w:endnote w:type="continuationSeparator" w:id="0">
    <w:p w:rsidR="00975466" w:rsidRDefault="0097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C7" w:rsidRDefault="005665C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C7" w:rsidRPr="005665C7" w:rsidRDefault="005665C7" w:rsidP="005665C7">
    <w:pPr>
      <w:pStyle w:val="Zpat"/>
      <w:tabs>
        <w:tab w:val="clear" w:pos="9072"/>
        <w:tab w:val="right" w:pos="15026"/>
      </w:tabs>
      <w:rPr>
        <w:rFonts w:asciiTheme="majorHAnsi" w:hAnsiTheme="majorHAnsi"/>
        <w:color w:val="000000"/>
        <w:sz w:val="24"/>
        <w:szCs w:val="24"/>
      </w:rPr>
    </w:pPr>
    <w:r w:rsidRPr="005665C7">
      <w:rPr>
        <w:rFonts w:asciiTheme="majorHAnsi" w:hAnsiTheme="majorHAnsi"/>
        <w:i/>
      </w:rPr>
      <w:t>Etická výchova a kořeny evropské kultury– charakteristika předmětu</w:t>
    </w:r>
    <w:r w:rsidRPr="005665C7">
      <w:rPr>
        <w:rFonts w:asciiTheme="majorHAnsi" w:hAnsiTheme="majorHAnsi"/>
        <w:i/>
      </w:rPr>
      <w:tab/>
    </w:r>
    <w:r w:rsidRPr="005665C7">
      <w:rPr>
        <w:rFonts w:asciiTheme="majorHAnsi" w:hAnsiTheme="majorHAnsi"/>
        <w:i/>
      </w:rPr>
      <w:fldChar w:fldCharType="begin"/>
    </w:r>
    <w:r w:rsidRPr="005665C7">
      <w:rPr>
        <w:rFonts w:asciiTheme="majorHAnsi" w:hAnsiTheme="majorHAnsi"/>
        <w:i/>
      </w:rPr>
      <w:instrText>PAGE   \* MERGEFORMAT</w:instrText>
    </w:r>
    <w:r w:rsidRPr="005665C7">
      <w:rPr>
        <w:rFonts w:asciiTheme="majorHAnsi" w:hAnsiTheme="majorHAnsi"/>
        <w:i/>
      </w:rPr>
      <w:fldChar w:fldCharType="separate"/>
    </w:r>
    <w:r w:rsidRPr="005665C7">
      <w:rPr>
        <w:rFonts w:asciiTheme="majorHAnsi" w:hAnsiTheme="majorHAnsi"/>
        <w:i/>
      </w:rPr>
      <w:t>1</w:t>
    </w:r>
    <w:r w:rsidRPr="005665C7">
      <w:rPr>
        <w:rFonts w:asciiTheme="majorHAnsi" w:hAnsiTheme="majorHAnsi"/>
        <w:i/>
      </w:rPr>
      <w:fldChar w:fldCharType="end"/>
    </w:r>
  </w:p>
  <w:p w:rsidR="007E7F1A" w:rsidRDefault="007E7F1A" w:rsidP="005665C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ascii="Garamond" w:eastAsia="Garamond" w:hAnsi="Garamond" w:cs="Garamond"/>
        <w:color w:val="808080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C7" w:rsidRDefault="005665C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466" w:rsidRDefault="00975466">
      <w:r>
        <w:separator/>
      </w:r>
    </w:p>
  </w:footnote>
  <w:footnote w:type="continuationSeparator" w:id="0">
    <w:p w:rsidR="00975466" w:rsidRDefault="009754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C7" w:rsidRDefault="005665C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E7F1A" w:rsidRPr="005665C7" w:rsidRDefault="005665C7" w:rsidP="002F01D0">
    <w:pPr>
      <w:pStyle w:val="Zhlav"/>
      <w:tabs>
        <w:tab w:val="clear" w:pos="9072"/>
        <w:tab w:val="right" w:pos="14884"/>
      </w:tabs>
      <w:spacing w:after="100" w:afterAutospacing="1"/>
      <w:rPr>
        <w:rFonts w:asciiTheme="majorHAnsi" w:hAnsiTheme="majorHAnsi"/>
        <w:color w:val="000000"/>
        <w:sz w:val="24"/>
        <w:szCs w:val="24"/>
      </w:rPr>
    </w:pPr>
    <w:bookmarkStart w:id="1" w:name="_Hlk177473616"/>
    <w:bookmarkStart w:id="2" w:name="_Hlk177473617"/>
    <w:bookmarkStart w:id="3" w:name="_Hlk178015543"/>
    <w:bookmarkStart w:id="4" w:name="_Hlk178015544"/>
    <w:r w:rsidRPr="005665C7">
      <w:rPr>
        <w:rFonts w:asciiTheme="majorHAnsi" w:hAnsiTheme="majorHAnsi"/>
        <w:i/>
      </w:rPr>
      <w:t>Základní škola Antonína Bratršovského, Saskova 34/2080, Jablonec nad Nisou</w:t>
    </w:r>
    <w:r w:rsidRPr="005665C7">
      <w:rPr>
        <w:rFonts w:asciiTheme="majorHAnsi" w:hAnsiTheme="majorHAnsi"/>
        <w:i/>
      </w:rPr>
      <w:tab/>
      <w:t>ŠVP ZV Škola pro život, platnost od 1. 9. 2024</w:t>
    </w:r>
    <w:bookmarkEnd w:id="1"/>
    <w:bookmarkEnd w:id="2"/>
    <w:bookmarkEnd w:id="3"/>
    <w:bookmarkEnd w:id="4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65C7" w:rsidRDefault="005665C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552B"/>
    <w:multiLevelType w:val="multilevel"/>
    <w:tmpl w:val="494C7BA4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A375305"/>
    <w:multiLevelType w:val="multilevel"/>
    <w:tmpl w:val="62502934"/>
    <w:lvl w:ilvl="0">
      <w:start w:val="1"/>
      <w:numFmt w:val="bullet"/>
      <w:lvlText w:val="🔿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ED75865"/>
    <w:multiLevelType w:val="multilevel"/>
    <w:tmpl w:val="AF72389C"/>
    <w:lvl w:ilvl="0">
      <w:start w:val="1"/>
      <w:numFmt w:val="bullet"/>
      <w:lvlText w:val="🔿"/>
      <w:lvlJc w:val="left"/>
      <w:pPr>
        <w:ind w:left="36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239B356A"/>
    <w:multiLevelType w:val="multilevel"/>
    <w:tmpl w:val="DCE862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5F5718"/>
    <w:multiLevelType w:val="multilevel"/>
    <w:tmpl w:val="E894350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5A693FAF"/>
    <w:multiLevelType w:val="multilevel"/>
    <w:tmpl w:val="DE6EE44C"/>
    <w:lvl w:ilvl="0">
      <w:start w:val="1"/>
      <w:numFmt w:val="bullet"/>
      <w:lvlText w:val="●"/>
      <w:lvlJc w:val="left"/>
      <w:pPr>
        <w:ind w:left="794" w:hanging="339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1A"/>
    <w:rsid w:val="002F01D0"/>
    <w:rsid w:val="005665C7"/>
    <w:rsid w:val="007D0C44"/>
    <w:rsid w:val="007E7F1A"/>
    <w:rsid w:val="00975466"/>
    <w:rsid w:val="00B63325"/>
    <w:rsid w:val="00D039E1"/>
    <w:rsid w:val="00D51D97"/>
    <w:rsid w:val="00E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E7ABA"/>
  <w15:docId w15:val="{709D6B2A-D63D-4C43-9422-3A892232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Zhlav">
    <w:name w:val="header"/>
    <w:basedOn w:val="Normln"/>
    <w:link w:val="ZhlavChar"/>
    <w:uiPriority w:val="99"/>
    <w:unhideWhenUsed/>
    <w:rsid w:val="005665C7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5665C7"/>
  </w:style>
  <w:style w:type="paragraph" w:styleId="Zpat">
    <w:name w:val="footer"/>
    <w:basedOn w:val="Normln"/>
    <w:link w:val="ZpatChar"/>
    <w:uiPriority w:val="99"/>
    <w:unhideWhenUsed/>
    <w:rsid w:val="005665C7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5665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1061</Words>
  <Characters>6266</Characters>
  <Application>Microsoft Office Word</Application>
  <DocSecurity>0</DocSecurity>
  <Lines>52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Kateřina Khailová</dc:creator>
  <cp:lastModifiedBy>Kateřina Khailová</cp:lastModifiedBy>
  <cp:revision>5</cp:revision>
  <dcterms:created xsi:type="dcterms:W3CDTF">2024-09-23T19:51:00Z</dcterms:created>
  <dcterms:modified xsi:type="dcterms:W3CDTF">2024-09-24T06:31:00Z</dcterms:modified>
</cp:coreProperties>
</file>