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812F9" w:rsidRDefault="00FA7D64">
      <w:pPr>
        <w:spacing w:after="5" w:line="259" w:lineRule="auto"/>
        <w:ind w:left="100"/>
        <w:jc w:val="center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32"/>
          <w:szCs w:val="32"/>
        </w:rPr>
        <w:t>FYZIKA</w:t>
      </w:r>
    </w:p>
    <w:p w14:paraId="00000002" w14:textId="77777777" w:rsidR="004812F9" w:rsidRDefault="00FA7D64">
      <w:pPr>
        <w:spacing w:after="864" w:line="259" w:lineRule="auto"/>
        <w:ind w:left="100"/>
        <w:jc w:val="center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8"/>
          <w:szCs w:val="28"/>
        </w:rPr>
        <w:t>Charakteristika vyučovacího předmětu</w:t>
      </w:r>
    </w:p>
    <w:p w14:paraId="00000003" w14:textId="77777777" w:rsidR="004812F9" w:rsidRDefault="00FA7D64">
      <w:pPr>
        <w:spacing w:after="349" w:line="265" w:lineRule="auto"/>
        <w:ind w:left="-5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Obsahové, časové a organizační vymezení</w:t>
      </w:r>
    </w:p>
    <w:p w14:paraId="00000004" w14:textId="77777777" w:rsidR="004812F9" w:rsidRDefault="00FA7D64">
      <w:pPr>
        <w:spacing w:after="348" w:line="265" w:lineRule="auto"/>
        <w:ind w:left="1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     </w:t>
      </w:r>
      <w:r>
        <w:rPr>
          <w:rFonts w:ascii="Garamond" w:eastAsia="Garamond" w:hAnsi="Garamond" w:cs="Garamond"/>
          <w:sz w:val="24"/>
          <w:szCs w:val="24"/>
        </w:rPr>
        <w:t xml:space="preserve">Vyučovací předmět </w:t>
      </w:r>
      <w:r>
        <w:rPr>
          <w:rFonts w:ascii="Garamond" w:eastAsia="Garamond" w:hAnsi="Garamond" w:cs="Garamond"/>
          <w:b/>
          <w:sz w:val="24"/>
          <w:szCs w:val="24"/>
        </w:rPr>
        <w:t>Fyzika</w:t>
      </w:r>
      <w:r>
        <w:rPr>
          <w:rFonts w:ascii="Garamond" w:eastAsia="Garamond" w:hAnsi="Garamond" w:cs="Garamond"/>
          <w:sz w:val="24"/>
          <w:szCs w:val="24"/>
        </w:rPr>
        <w:t xml:space="preserve"> vychází ze vzdělávací oblasti ČLOVĚK A PŘÍRODA.</w:t>
      </w:r>
    </w:p>
    <w:p w14:paraId="00000005" w14:textId="77777777" w:rsidR="004812F9" w:rsidRDefault="00FA7D64">
      <w:pPr>
        <w:spacing w:after="348" w:line="265" w:lineRule="auto"/>
        <w:ind w:left="1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     Je to povinný předmět, který se vyučuje jako samostatný předmět v 6., 7. a 8. ročníku dvě hodiny týdně a v 9. ročníku jednu hodinu týdně.</w:t>
      </w:r>
    </w:p>
    <w:p w14:paraId="00000006" w14:textId="77777777" w:rsidR="004812F9" w:rsidRDefault="00FA7D64">
      <w:pPr>
        <w:spacing w:after="349" w:line="265" w:lineRule="auto"/>
        <w:ind w:left="-5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Vzdělávací obsah předmětu</w:t>
      </w:r>
    </w:p>
    <w:p w14:paraId="00000007" w14:textId="77777777" w:rsidR="004812F9" w:rsidRDefault="00FA7D64">
      <w:pPr>
        <w:spacing w:after="83" w:line="265" w:lineRule="auto"/>
        <w:ind w:left="1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    Vzdělávání v předmětu fyzika</w:t>
      </w:r>
    </w:p>
    <w:p w14:paraId="00000008" w14:textId="77777777" w:rsidR="004812F9" w:rsidRDefault="00FA7D64">
      <w:pPr>
        <w:numPr>
          <w:ilvl w:val="0"/>
          <w:numId w:val="2"/>
        </w:numPr>
        <w:spacing w:after="35" w:line="265" w:lineRule="auto"/>
        <w:ind w:firstLine="454"/>
      </w:pPr>
      <w:r>
        <w:rPr>
          <w:rFonts w:ascii="Garamond" w:eastAsia="Garamond" w:hAnsi="Garamond" w:cs="Garamond"/>
          <w:sz w:val="24"/>
          <w:szCs w:val="24"/>
        </w:rPr>
        <w:t>směřuje k podpoře hledání a poznávání fyzikálních fakt</w:t>
      </w:r>
      <w:r>
        <w:rPr>
          <w:rFonts w:ascii="Garamond" w:eastAsia="Garamond" w:hAnsi="Garamond" w:cs="Garamond"/>
          <w:sz w:val="24"/>
          <w:szCs w:val="24"/>
        </w:rPr>
        <w:t>ů a jejich vzájemných souvislostí</w:t>
      </w:r>
    </w:p>
    <w:p w14:paraId="00000009" w14:textId="77777777" w:rsidR="004812F9" w:rsidRDefault="00FA7D64">
      <w:pPr>
        <w:numPr>
          <w:ilvl w:val="0"/>
          <w:numId w:val="2"/>
        </w:numPr>
        <w:spacing w:after="35" w:line="265" w:lineRule="auto"/>
        <w:ind w:firstLine="454"/>
      </w:pPr>
      <w:r>
        <w:rPr>
          <w:rFonts w:ascii="Garamond" w:eastAsia="Garamond" w:hAnsi="Garamond" w:cs="Garamond"/>
          <w:sz w:val="24"/>
          <w:szCs w:val="24"/>
        </w:rPr>
        <w:t>vede k rozvíjení a upevňování dovedností objektivně pozorovat a měřit fyzikální vlastnosti a procesy</w:t>
      </w:r>
    </w:p>
    <w:p w14:paraId="0000000A" w14:textId="77777777" w:rsidR="004812F9" w:rsidRDefault="00FA7D64">
      <w:pPr>
        <w:numPr>
          <w:ilvl w:val="0"/>
          <w:numId w:val="2"/>
        </w:numPr>
        <w:spacing w:after="35" w:line="265" w:lineRule="auto"/>
        <w:ind w:firstLine="454"/>
      </w:pPr>
      <w:r>
        <w:rPr>
          <w:rFonts w:ascii="Garamond" w:eastAsia="Garamond" w:hAnsi="Garamond" w:cs="Garamond"/>
          <w:sz w:val="24"/>
          <w:szCs w:val="24"/>
        </w:rPr>
        <w:t>vede k vytváření a ověřování hypotéz</w:t>
      </w:r>
    </w:p>
    <w:p w14:paraId="0000000B" w14:textId="77777777" w:rsidR="004812F9" w:rsidRDefault="00FA7D64">
      <w:pPr>
        <w:numPr>
          <w:ilvl w:val="0"/>
          <w:numId w:val="2"/>
        </w:numPr>
        <w:spacing w:after="35" w:line="265" w:lineRule="auto"/>
        <w:ind w:firstLine="454"/>
      </w:pPr>
      <w:r>
        <w:rPr>
          <w:rFonts w:ascii="Garamond" w:eastAsia="Garamond" w:hAnsi="Garamond" w:cs="Garamond"/>
          <w:sz w:val="24"/>
          <w:szCs w:val="24"/>
        </w:rPr>
        <w:t>učí žáky a žákyně zkoumat příčiny přírodních procesů, souvislosti a vztahy mezi nimi</w:t>
      </w:r>
    </w:p>
    <w:p w14:paraId="0000000C" w14:textId="77777777" w:rsidR="004812F9" w:rsidRDefault="00FA7D64">
      <w:pPr>
        <w:numPr>
          <w:ilvl w:val="0"/>
          <w:numId w:val="2"/>
        </w:numPr>
        <w:spacing w:after="35" w:line="265" w:lineRule="auto"/>
        <w:ind w:firstLine="454"/>
      </w:pPr>
      <w:r>
        <w:rPr>
          <w:rFonts w:ascii="Garamond" w:eastAsia="Garamond" w:hAnsi="Garamond" w:cs="Garamond"/>
          <w:sz w:val="24"/>
          <w:szCs w:val="24"/>
        </w:rPr>
        <w:t>směřuje k osvojení základních fyzikálních pojmů a odborné terminologie</w:t>
      </w:r>
    </w:p>
    <w:p w14:paraId="0000000D" w14:textId="77777777" w:rsidR="004812F9" w:rsidRDefault="00FA7D64">
      <w:pPr>
        <w:numPr>
          <w:ilvl w:val="0"/>
          <w:numId w:val="2"/>
        </w:numPr>
        <w:spacing w:after="301" w:line="265" w:lineRule="auto"/>
        <w:ind w:firstLine="454"/>
      </w:pPr>
      <w:r>
        <w:rPr>
          <w:rFonts w:ascii="Garamond" w:eastAsia="Garamond" w:hAnsi="Garamond" w:cs="Garamond"/>
          <w:sz w:val="24"/>
          <w:szCs w:val="24"/>
        </w:rPr>
        <w:t>podporuje vytváření otevřeného myšlení, kritického myšlení a logického uvažování</w:t>
      </w:r>
    </w:p>
    <w:p w14:paraId="0000000E" w14:textId="77777777" w:rsidR="004812F9" w:rsidRDefault="00FA7D64">
      <w:pPr>
        <w:spacing w:after="83" w:line="265" w:lineRule="auto"/>
        <w:ind w:left="1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     Formy a metody práce se užívají podle charakteru učiva a cílů vzdělávání:</w:t>
      </w:r>
    </w:p>
    <w:p w14:paraId="0000000F" w14:textId="77777777" w:rsidR="004812F9" w:rsidRDefault="00FA7D64">
      <w:pPr>
        <w:numPr>
          <w:ilvl w:val="0"/>
          <w:numId w:val="2"/>
        </w:numPr>
        <w:spacing w:after="35" w:line="265" w:lineRule="auto"/>
        <w:ind w:firstLine="454"/>
      </w:pPr>
      <w:r>
        <w:rPr>
          <w:rFonts w:ascii="Garamond" w:eastAsia="Garamond" w:hAnsi="Garamond" w:cs="Garamond"/>
          <w:sz w:val="24"/>
          <w:szCs w:val="24"/>
        </w:rPr>
        <w:t>frontální výuka s demons</w:t>
      </w:r>
      <w:r>
        <w:rPr>
          <w:rFonts w:ascii="Garamond" w:eastAsia="Garamond" w:hAnsi="Garamond" w:cs="Garamond"/>
          <w:sz w:val="24"/>
          <w:szCs w:val="24"/>
        </w:rPr>
        <w:t>tračními pomůckami</w:t>
      </w:r>
    </w:p>
    <w:p w14:paraId="00000010" w14:textId="77777777" w:rsidR="004812F9" w:rsidRDefault="00FA7D64">
      <w:pPr>
        <w:numPr>
          <w:ilvl w:val="0"/>
          <w:numId w:val="2"/>
        </w:numPr>
        <w:spacing w:after="35" w:line="265" w:lineRule="auto"/>
        <w:ind w:firstLine="454"/>
      </w:pPr>
      <w:r>
        <w:rPr>
          <w:rFonts w:ascii="Garamond" w:eastAsia="Garamond" w:hAnsi="Garamond" w:cs="Garamond"/>
          <w:sz w:val="24"/>
          <w:szCs w:val="24"/>
        </w:rPr>
        <w:t>skupinová práce (s využitím pomůcek, přístrojů a měřidel, pracovních listů, odborné literatury)</w:t>
      </w:r>
    </w:p>
    <w:p w14:paraId="00000011" w14:textId="77777777" w:rsidR="004812F9" w:rsidRDefault="00FA7D64">
      <w:pPr>
        <w:numPr>
          <w:ilvl w:val="0"/>
          <w:numId w:val="2"/>
        </w:numPr>
        <w:spacing w:after="35" w:line="265" w:lineRule="auto"/>
        <w:ind w:firstLine="454"/>
      </w:pPr>
      <w:r>
        <w:rPr>
          <w:rFonts w:ascii="Garamond" w:eastAsia="Garamond" w:hAnsi="Garamond" w:cs="Garamond"/>
          <w:sz w:val="24"/>
          <w:szCs w:val="24"/>
        </w:rPr>
        <w:t>samostatné pozorování</w:t>
      </w:r>
    </w:p>
    <w:p w14:paraId="00000012" w14:textId="77777777" w:rsidR="004812F9" w:rsidRDefault="00FA7D64">
      <w:pPr>
        <w:numPr>
          <w:ilvl w:val="0"/>
          <w:numId w:val="2"/>
        </w:numPr>
        <w:spacing w:line="265" w:lineRule="auto"/>
        <w:ind w:firstLine="454"/>
      </w:pPr>
      <w:r>
        <w:rPr>
          <w:rFonts w:ascii="Garamond" w:eastAsia="Garamond" w:hAnsi="Garamond" w:cs="Garamond"/>
          <w:sz w:val="24"/>
          <w:szCs w:val="24"/>
        </w:rPr>
        <w:t xml:space="preserve">krátkodobé projekty </w:t>
      </w:r>
    </w:p>
    <w:p w14:paraId="00000013" w14:textId="77777777" w:rsidR="004812F9" w:rsidRDefault="00FA7D64">
      <w:pPr>
        <w:numPr>
          <w:ilvl w:val="0"/>
          <w:numId w:val="2"/>
        </w:numPr>
        <w:spacing w:line="265" w:lineRule="auto"/>
        <w:ind w:firstLine="454"/>
      </w:pPr>
      <w:r>
        <w:rPr>
          <w:rFonts w:ascii="Garamond" w:eastAsia="Garamond" w:hAnsi="Garamond" w:cs="Garamond"/>
          <w:sz w:val="24"/>
          <w:szCs w:val="24"/>
        </w:rPr>
        <w:t>referáty, prezentace, interaktivní cvičení, kvízy</w:t>
      </w:r>
    </w:p>
    <w:p w14:paraId="00000014" w14:textId="77777777" w:rsidR="004812F9" w:rsidRDefault="00FA7D64">
      <w:pPr>
        <w:spacing w:after="35" w:line="265" w:lineRule="auto"/>
        <w:ind w:left="85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lastRenderedPageBreak/>
        <w:t xml:space="preserve">     Výuka je organizována v budově školy v kmenových učebnách jednotlivých tříd.</w:t>
      </w:r>
    </w:p>
    <w:p w14:paraId="00000015" w14:textId="77777777" w:rsidR="004812F9" w:rsidRDefault="00FA7D64">
      <w:pPr>
        <w:spacing w:after="672" w:line="265" w:lineRule="auto"/>
        <w:ind w:left="85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     Dodržování pravidel v hodinách fyziky je pro každého žáka a každou žákyni závazné.</w:t>
      </w:r>
    </w:p>
    <w:p w14:paraId="00000016" w14:textId="77777777" w:rsidR="004812F9" w:rsidRDefault="00FA7D64">
      <w:pPr>
        <w:spacing w:after="82" w:line="265" w:lineRule="auto"/>
        <w:ind w:left="1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     Vyučovací předmět </w:t>
      </w:r>
      <w:r>
        <w:rPr>
          <w:rFonts w:ascii="Garamond" w:eastAsia="Garamond" w:hAnsi="Garamond" w:cs="Garamond"/>
          <w:b/>
          <w:sz w:val="24"/>
          <w:szCs w:val="24"/>
        </w:rPr>
        <w:t xml:space="preserve">Fyzika </w:t>
      </w:r>
      <w:r>
        <w:rPr>
          <w:rFonts w:ascii="Garamond" w:eastAsia="Garamond" w:hAnsi="Garamond" w:cs="Garamond"/>
          <w:sz w:val="24"/>
          <w:szCs w:val="24"/>
        </w:rPr>
        <w:t>je úzce spjat s ostatními vyučovacími předměty oblasti Č</w:t>
      </w:r>
      <w:r>
        <w:rPr>
          <w:rFonts w:ascii="Garamond" w:eastAsia="Garamond" w:hAnsi="Garamond" w:cs="Garamond"/>
          <w:sz w:val="24"/>
          <w:szCs w:val="24"/>
        </w:rPr>
        <w:t>LOVĚK A PŘÍRODA, např.:</w:t>
      </w:r>
    </w:p>
    <w:p w14:paraId="00000017" w14:textId="77777777" w:rsidR="004812F9" w:rsidRDefault="00FA7D64">
      <w:pPr>
        <w:numPr>
          <w:ilvl w:val="0"/>
          <w:numId w:val="2"/>
        </w:numPr>
        <w:spacing w:after="35" w:line="265" w:lineRule="auto"/>
        <w:ind w:firstLine="454"/>
      </w:pPr>
      <w:r>
        <w:rPr>
          <w:rFonts w:ascii="Garamond" w:eastAsia="Garamond" w:hAnsi="Garamond" w:cs="Garamond"/>
          <w:b/>
          <w:i/>
          <w:sz w:val="24"/>
          <w:szCs w:val="24"/>
        </w:rPr>
        <w:t xml:space="preserve">Chemie </w:t>
      </w:r>
      <w:r>
        <w:rPr>
          <w:rFonts w:ascii="Garamond" w:eastAsia="Garamond" w:hAnsi="Garamond" w:cs="Garamond"/>
          <w:sz w:val="24"/>
          <w:szCs w:val="24"/>
        </w:rPr>
        <w:t>– jaderné reakce, radioaktivita, skupenství a vlastnosti látek, atomy, atomové teorie</w:t>
      </w:r>
    </w:p>
    <w:p w14:paraId="00000018" w14:textId="64F5B3E7" w:rsidR="004812F9" w:rsidRDefault="00FA7D64">
      <w:pPr>
        <w:numPr>
          <w:ilvl w:val="0"/>
          <w:numId w:val="2"/>
        </w:numPr>
        <w:spacing w:after="35" w:line="265" w:lineRule="auto"/>
        <w:ind w:firstLine="454"/>
      </w:pPr>
      <w:r>
        <w:rPr>
          <w:rFonts w:ascii="Garamond" w:eastAsia="Garamond" w:hAnsi="Garamond" w:cs="Garamond"/>
          <w:b/>
          <w:i/>
          <w:sz w:val="24"/>
          <w:szCs w:val="24"/>
        </w:rPr>
        <w:t xml:space="preserve">Přírodopis </w:t>
      </w:r>
      <w:r>
        <w:rPr>
          <w:rFonts w:ascii="Garamond" w:eastAsia="Garamond" w:hAnsi="Garamond" w:cs="Garamond"/>
          <w:sz w:val="24"/>
          <w:szCs w:val="24"/>
        </w:rPr>
        <w:t>–</w:t>
      </w:r>
      <w:r>
        <w:rPr>
          <w:rFonts w:ascii="Garamond" w:eastAsia="Garamond" w:hAnsi="Garamond" w:cs="Garamond"/>
          <w:b/>
          <w:i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 xml:space="preserve">světelná energie (fotosyntéza), optika (zrak), zvuk (sluch), přenos elektromagnetických signálů, </w:t>
      </w:r>
      <w:r w:rsidR="00E37CE5">
        <w:rPr>
          <w:rFonts w:ascii="Garamond" w:eastAsia="Garamond" w:hAnsi="Garamond" w:cs="Garamond"/>
          <w:sz w:val="24"/>
          <w:szCs w:val="24"/>
        </w:rPr>
        <w:t>srdce – kardiostimulátor</w:t>
      </w:r>
    </w:p>
    <w:p w14:paraId="00000019" w14:textId="77777777" w:rsidR="004812F9" w:rsidRDefault="00FA7D64">
      <w:pPr>
        <w:numPr>
          <w:ilvl w:val="0"/>
          <w:numId w:val="2"/>
        </w:numPr>
        <w:spacing w:after="668" w:line="265" w:lineRule="auto"/>
        <w:ind w:firstLine="454"/>
      </w:pPr>
      <w:r>
        <w:rPr>
          <w:rFonts w:ascii="Garamond" w:eastAsia="Garamond" w:hAnsi="Garamond" w:cs="Garamond"/>
          <w:b/>
          <w:i/>
          <w:sz w:val="24"/>
          <w:szCs w:val="24"/>
        </w:rPr>
        <w:t>Země</w:t>
      </w:r>
      <w:r>
        <w:rPr>
          <w:rFonts w:ascii="Garamond" w:eastAsia="Garamond" w:hAnsi="Garamond" w:cs="Garamond"/>
          <w:b/>
          <w:i/>
          <w:sz w:val="24"/>
          <w:szCs w:val="24"/>
        </w:rPr>
        <w:t xml:space="preserve">pis </w:t>
      </w:r>
      <w:r>
        <w:rPr>
          <w:rFonts w:ascii="Garamond" w:eastAsia="Garamond" w:hAnsi="Garamond" w:cs="Garamond"/>
          <w:sz w:val="24"/>
          <w:szCs w:val="24"/>
        </w:rPr>
        <w:t>–</w:t>
      </w:r>
      <w:r>
        <w:rPr>
          <w:rFonts w:ascii="Garamond" w:eastAsia="Garamond" w:hAnsi="Garamond" w:cs="Garamond"/>
          <w:b/>
          <w:i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magnetické póly Země, kompas, sluneční soustava a také s vyučovacím předmětem</w:t>
      </w:r>
      <w:r>
        <w:rPr>
          <w:rFonts w:ascii="Garamond" w:eastAsia="Garamond" w:hAnsi="Garamond" w:cs="Garamond"/>
          <w:b/>
          <w:i/>
          <w:sz w:val="24"/>
          <w:szCs w:val="24"/>
        </w:rPr>
        <w:t xml:space="preserve"> Matematika </w:t>
      </w:r>
      <w:r>
        <w:rPr>
          <w:rFonts w:ascii="Garamond" w:eastAsia="Garamond" w:hAnsi="Garamond" w:cs="Garamond"/>
          <w:sz w:val="24"/>
          <w:szCs w:val="24"/>
        </w:rPr>
        <w:t>– přímá a nepřímá úměrnost, převody jednotek, převodní vztahy, jednoduché výpočty, …</w:t>
      </w:r>
    </w:p>
    <w:p w14:paraId="0000001A" w14:textId="77777777" w:rsidR="004812F9" w:rsidRDefault="00FA7D64">
      <w:pPr>
        <w:spacing w:after="81" w:line="265" w:lineRule="auto"/>
        <w:ind w:left="1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     V tomto předmětu jsou realizována následující </w:t>
      </w:r>
      <w:r>
        <w:rPr>
          <w:rFonts w:ascii="Garamond" w:eastAsia="Garamond" w:hAnsi="Garamond" w:cs="Garamond"/>
          <w:b/>
          <w:sz w:val="24"/>
          <w:szCs w:val="24"/>
        </w:rPr>
        <w:t>průřezová témata</w:t>
      </w:r>
      <w:r>
        <w:rPr>
          <w:rFonts w:ascii="Garamond" w:eastAsia="Garamond" w:hAnsi="Garamond" w:cs="Garamond"/>
          <w:sz w:val="24"/>
          <w:szCs w:val="24"/>
        </w:rPr>
        <w:t>:</w:t>
      </w:r>
    </w:p>
    <w:p w14:paraId="0000001B" w14:textId="29CE7585" w:rsidR="004812F9" w:rsidRDefault="00FA7D64">
      <w:pPr>
        <w:numPr>
          <w:ilvl w:val="0"/>
          <w:numId w:val="1"/>
        </w:numPr>
        <w:spacing w:after="77" w:line="265" w:lineRule="auto"/>
        <w:ind w:hanging="340"/>
      </w:pPr>
      <w:r>
        <w:rPr>
          <w:rFonts w:ascii="Garamond" w:eastAsia="Garamond" w:hAnsi="Garamond" w:cs="Garamond"/>
          <w:b/>
          <w:i/>
          <w:sz w:val="24"/>
          <w:szCs w:val="24"/>
        </w:rPr>
        <w:t xml:space="preserve">Osobnostní a sociální výchova – </w:t>
      </w:r>
      <w:r w:rsidR="00E37CE5">
        <w:rPr>
          <w:rFonts w:ascii="Garamond" w:eastAsia="Garamond" w:hAnsi="Garamond" w:cs="Garamond"/>
          <w:b/>
          <w:i/>
          <w:sz w:val="24"/>
          <w:szCs w:val="24"/>
        </w:rPr>
        <w:t>OSV</w:t>
      </w:r>
      <w:r w:rsidR="00E37CE5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E37CE5">
        <w:rPr>
          <w:rFonts w:ascii="Garamond" w:eastAsia="Garamond" w:hAnsi="Garamond" w:cs="Garamond"/>
          <w:sz w:val="24"/>
          <w:szCs w:val="24"/>
        </w:rPr>
        <w:t>–</w:t>
      </w:r>
      <w:r>
        <w:rPr>
          <w:rFonts w:ascii="Garamond" w:eastAsia="Garamond" w:hAnsi="Garamond" w:cs="Garamond"/>
          <w:sz w:val="24"/>
          <w:szCs w:val="24"/>
        </w:rPr>
        <w:t xml:space="preserve"> Rozvoj schopností poznávání (rozvíjení dovedností a schopností); Řešení problémů </w:t>
      </w:r>
      <w:r w:rsidR="00E37CE5">
        <w:rPr>
          <w:rFonts w:ascii="Garamond" w:eastAsia="Garamond" w:hAnsi="Garamond" w:cs="Garamond"/>
          <w:sz w:val="24"/>
          <w:szCs w:val="24"/>
        </w:rPr>
        <w:t>a rozhodovací</w:t>
      </w:r>
      <w:r>
        <w:rPr>
          <w:rFonts w:ascii="Garamond" w:eastAsia="Garamond" w:hAnsi="Garamond" w:cs="Garamond"/>
          <w:sz w:val="24"/>
          <w:szCs w:val="24"/>
        </w:rPr>
        <w:t xml:space="preserve"> dovednosti</w:t>
      </w:r>
    </w:p>
    <w:p w14:paraId="0000001C" w14:textId="77777777" w:rsidR="004812F9" w:rsidRDefault="00FA7D64">
      <w:pPr>
        <w:numPr>
          <w:ilvl w:val="0"/>
          <w:numId w:val="1"/>
        </w:numPr>
        <w:spacing w:after="78" w:line="265" w:lineRule="auto"/>
        <w:ind w:hanging="340"/>
      </w:pPr>
      <w:r>
        <w:rPr>
          <w:rFonts w:ascii="Garamond" w:eastAsia="Garamond" w:hAnsi="Garamond" w:cs="Garamond"/>
          <w:b/>
          <w:i/>
          <w:sz w:val="24"/>
          <w:szCs w:val="24"/>
        </w:rPr>
        <w:t>Environmentální výchova – EV</w:t>
      </w:r>
      <w:r>
        <w:rPr>
          <w:rFonts w:ascii="Garamond" w:eastAsia="Garamond" w:hAnsi="Garamond" w:cs="Garamond"/>
          <w:sz w:val="24"/>
          <w:szCs w:val="24"/>
        </w:rPr>
        <w:t xml:space="preserve"> – Základní podmínky života; Lidské aktivity a problémy životního prostředí (posuz</w:t>
      </w:r>
      <w:r>
        <w:rPr>
          <w:rFonts w:ascii="Garamond" w:eastAsia="Garamond" w:hAnsi="Garamond" w:cs="Garamond"/>
          <w:sz w:val="24"/>
          <w:szCs w:val="24"/>
        </w:rPr>
        <w:t>ování obnovitelných a neobnovitelných zdrojů energie, princip výroby elektrické energie, klady a zápory jaderné energetiky); Vztah člověka k prostředí</w:t>
      </w:r>
    </w:p>
    <w:p w14:paraId="0000001D" w14:textId="77777777" w:rsidR="004812F9" w:rsidRDefault="00FA7D64">
      <w:pPr>
        <w:numPr>
          <w:ilvl w:val="0"/>
          <w:numId w:val="1"/>
        </w:numPr>
        <w:spacing w:after="35" w:line="265" w:lineRule="auto"/>
        <w:ind w:hanging="340"/>
      </w:pPr>
      <w:r>
        <w:rPr>
          <w:rFonts w:ascii="Garamond" w:eastAsia="Garamond" w:hAnsi="Garamond" w:cs="Garamond"/>
          <w:b/>
          <w:i/>
          <w:sz w:val="24"/>
          <w:szCs w:val="24"/>
        </w:rPr>
        <w:t>Mediální výchova – MDV</w:t>
      </w:r>
      <w:r>
        <w:rPr>
          <w:rFonts w:ascii="Garamond" w:eastAsia="Garamond" w:hAnsi="Garamond" w:cs="Garamond"/>
          <w:sz w:val="24"/>
          <w:szCs w:val="24"/>
        </w:rPr>
        <w:t xml:space="preserve"> – Kritické čtení a vnímání mediálních sdělení </w:t>
      </w:r>
    </w:p>
    <w:p w14:paraId="0000001E" w14:textId="77777777" w:rsidR="004812F9" w:rsidRDefault="00FA7D64">
      <w:pPr>
        <w:numPr>
          <w:ilvl w:val="0"/>
          <w:numId w:val="1"/>
        </w:numPr>
        <w:spacing w:after="1964" w:line="265" w:lineRule="auto"/>
        <w:ind w:hanging="340"/>
      </w:pPr>
      <w:r>
        <w:rPr>
          <w:rFonts w:ascii="Garamond" w:eastAsia="Garamond" w:hAnsi="Garamond" w:cs="Garamond"/>
          <w:b/>
          <w:i/>
          <w:sz w:val="24"/>
          <w:szCs w:val="24"/>
        </w:rPr>
        <w:t>Výchova k myšlení v evropských a gl</w:t>
      </w:r>
      <w:r>
        <w:rPr>
          <w:rFonts w:ascii="Garamond" w:eastAsia="Garamond" w:hAnsi="Garamond" w:cs="Garamond"/>
          <w:b/>
          <w:i/>
          <w:sz w:val="24"/>
          <w:szCs w:val="24"/>
        </w:rPr>
        <w:t>obálních souvislostech – EGS</w:t>
      </w:r>
      <w:r>
        <w:rPr>
          <w:rFonts w:ascii="Garamond" w:eastAsia="Garamond" w:hAnsi="Garamond" w:cs="Garamond"/>
          <w:sz w:val="24"/>
          <w:szCs w:val="24"/>
        </w:rPr>
        <w:t xml:space="preserve"> – Evropa a svět nás zajímá; Objevujeme Evropu a svět (evropská a globální dimenze v efektivním využívání zdrojů energie v praxi, výroba a potřeba energie v globálním měřítku, udržitelný rozvoj)</w:t>
      </w:r>
    </w:p>
    <w:p w14:paraId="0000001F" w14:textId="77777777" w:rsidR="004812F9" w:rsidRDefault="004812F9">
      <w:pPr>
        <w:spacing w:after="349" w:line="265" w:lineRule="auto"/>
        <w:ind w:left="-5"/>
        <w:rPr>
          <w:rFonts w:ascii="Garamond" w:eastAsia="Garamond" w:hAnsi="Garamond" w:cs="Garamond"/>
          <w:b/>
          <w:sz w:val="24"/>
          <w:szCs w:val="24"/>
        </w:rPr>
      </w:pPr>
    </w:p>
    <w:p w14:paraId="00000020" w14:textId="77777777" w:rsidR="004812F9" w:rsidRDefault="00FA7D64">
      <w:pPr>
        <w:spacing w:after="349" w:line="265" w:lineRule="auto"/>
        <w:ind w:left="-5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lastRenderedPageBreak/>
        <w:t>Výchovné a vzdělávací strategie pro rozvoj klíčových kompetencí žáků a žákyň</w:t>
      </w:r>
    </w:p>
    <w:p w14:paraId="00000021" w14:textId="77777777" w:rsidR="004812F9" w:rsidRDefault="00FA7D64">
      <w:pPr>
        <w:spacing w:after="80" w:line="265" w:lineRule="auto"/>
        <w:ind w:left="10" w:right="11452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i/>
          <w:sz w:val="24"/>
          <w:szCs w:val="24"/>
        </w:rPr>
        <w:t xml:space="preserve">Kompetence k učení </w:t>
      </w:r>
      <w:r>
        <w:rPr>
          <w:rFonts w:ascii="Garamond" w:eastAsia="Garamond" w:hAnsi="Garamond" w:cs="Garamond"/>
          <w:sz w:val="24"/>
          <w:szCs w:val="24"/>
        </w:rPr>
        <w:t xml:space="preserve">  Učitel / Učitelka </w:t>
      </w:r>
    </w:p>
    <w:p w14:paraId="00000022" w14:textId="77777777" w:rsidR="004812F9" w:rsidRDefault="00FA7D64">
      <w:pPr>
        <w:numPr>
          <w:ilvl w:val="0"/>
          <w:numId w:val="1"/>
        </w:numPr>
        <w:spacing w:after="35" w:line="265" w:lineRule="auto"/>
        <w:ind w:hanging="340"/>
      </w:pPr>
      <w:r>
        <w:rPr>
          <w:rFonts w:ascii="Garamond" w:eastAsia="Garamond" w:hAnsi="Garamond" w:cs="Garamond"/>
          <w:sz w:val="24"/>
          <w:szCs w:val="24"/>
        </w:rPr>
        <w:t>vede žáky k vyhledávání, třídění a propojování informací</w:t>
      </w:r>
    </w:p>
    <w:p w14:paraId="00000023" w14:textId="77777777" w:rsidR="004812F9" w:rsidRDefault="00FA7D64">
      <w:pPr>
        <w:numPr>
          <w:ilvl w:val="0"/>
          <w:numId w:val="1"/>
        </w:numPr>
        <w:spacing w:after="35" w:line="265" w:lineRule="auto"/>
        <w:ind w:hanging="340"/>
      </w:pPr>
      <w:r>
        <w:rPr>
          <w:rFonts w:ascii="Garamond" w:eastAsia="Garamond" w:hAnsi="Garamond" w:cs="Garamond"/>
          <w:sz w:val="24"/>
          <w:szCs w:val="24"/>
        </w:rPr>
        <w:t>vede žáky k používání odborné terminologie</w:t>
      </w:r>
    </w:p>
    <w:p w14:paraId="00000024" w14:textId="77777777" w:rsidR="004812F9" w:rsidRDefault="00FA7D64">
      <w:pPr>
        <w:numPr>
          <w:ilvl w:val="0"/>
          <w:numId w:val="1"/>
        </w:numPr>
        <w:spacing w:after="35" w:line="265" w:lineRule="auto"/>
        <w:ind w:hanging="340"/>
      </w:pPr>
      <w:r>
        <w:rPr>
          <w:rFonts w:ascii="Garamond" w:eastAsia="Garamond" w:hAnsi="Garamond" w:cs="Garamond"/>
          <w:sz w:val="24"/>
          <w:szCs w:val="24"/>
        </w:rPr>
        <w:t>vede žáky k samostatnému měření, experi</w:t>
      </w:r>
      <w:r>
        <w:rPr>
          <w:rFonts w:ascii="Garamond" w:eastAsia="Garamond" w:hAnsi="Garamond" w:cs="Garamond"/>
          <w:sz w:val="24"/>
          <w:szCs w:val="24"/>
        </w:rPr>
        <w:t>mentování a porovnávání získaných informací</w:t>
      </w:r>
    </w:p>
    <w:p w14:paraId="00000025" w14:textId="77777777" w:rsidR="004812F9" w:rsidRDefault="00FA7D64">
      <w:pPr>
        <w:numPr>
          <w:ilvl w:val="0"/>
          <w:numId w:val="1"/>
        </w:numPr>
        <w:spacing w:after="301" w:line="265" w:lineRule="auto"/>
        <w:ind w:hanging="340"/>
      </w:pPr>
      <w:r>
        <w:rPr>
          <w:rFonts w:ascii="Garamond" w:eastAsia="Garamond" w:hAnsi="Garamond" w:cs="Garamond"/>
          <w:sz w:val="24"/>
          <w:szCs w:val="24"/>
        </w:rPr>
        <w:t>vede žáky k nalézání souvislostí mezi získanými daty</w:t>
      </w:r>
    </w:p>
    <w:p w14:paraId="00000026" w14:textId="77777777" w:rsidR="004812F9" w:rsidRDefault="00FA7D64">
      <w:pPr>
        <w:spacing w:after="30" w:line="259" w:lineRule="auto"/>
        <w:ind w:left="7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i/>
          <w:sz w:val="24"/>
          <w:szCs w:val="24"/>
        </w:rPr>
        <w:t>Kompetence k řešení problémů</w:t>
      </w:r>
    </w:p>
    <w:p w14:paraId="00000027" w14:textId="77777777" w:rsidR="004812F9" w:rsidRDefault="00FA7D64">
      <w:pPr>
        <w:spacing w:after="83" w:line="265" w:lineRule="auto"/>
        <w:ind w:left="1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  Učitel / Učitelka</w:t>
      </w:r>
    </w:p>
    <w:p w14:paraId="00000028" w14:textId="5E6E31F8" w:rsidR="004812F9" w:rsidRDefault="00FA7D64">
      <w:pPr>
        <w:numPr>
          <w:ilvl w:val="0"/>
          <w:numId w:val="1"/>
        </w:numPr>
        <w:spacing w:after="344" w:line="265" w:lineRule="auto"/>
        <w:ind w:hanging="340"/>
      </w:pPr>
      <w:r>
        <w:rPr>
          <w:rFonts w:ascii="Garamond" w:eastAsia="Garamond" w:hAnsi="Garamond" w:cs="Garamond"/>
          <w:sz w:val="24"/>
          <w:szCs w:val="24"/>
        </w:rPr>
        <w:t xml:space="preserve">zadává takové úkoly, při kterých se žáci a žákyně </w:t>
      </w:r>
      <w:r w:rsidR="00E37CE5">
        <w:rPr>
          <w:rFonts w:ascii="Garamond" w:eastAsia="Garamond" w:hAnsi="Garamond" w:cs="Garamond"/>
          <w:sz w:val="24"/>
          <w:szCs w:val="24"/>
        </w:rPr>
        <w:t>učí využívat</w:t>
      </w:r>
      <w:r>
        <w:rPr>
          <w:rFonts w:ascii="Garamond" w:eastAsia="Garamond" w:hAnsi="Garamond" w:cs="Garamond"/>
          <w:sz w:val="24"/>
          <w:szCs w:val="24"/>
        </w:rPr>
        <w:t xml:space="preserve"> základní postupy badatelské práce, tj. nalezen</w:t>
      </w:r>
      <w:r>
        <w:rPr>
          <w:rFonts w:ascii="Garamond" w:eastAsia="Garamond" w:hAnsi="Garamond" w:cs="Garamond"/>
          <w:sz w:val="24"/>
          <w:szCs w:val="24"/>
        </w:rPr>
        <w:t xml:space="preserve">í problému, formulace, </w:t>
      </w:r>
      <w:proofErr w:type="gramStart"/>
      <w:r>
        <w:rPr>
          <w:rFonts w:ascii="Garamond" w:eastAsia="Garamond" w:hAnsi="Garamond" w:cs="Garamond"/>
          <w:sz w:val="24"/>
          <w:szCs w:val="24"/>
        </w:rPr>
        <w:t>hledání  a</w:t>
      </w:r>
      <w:proofErr w:type="gramEnd"/>
      <w:r>
        <w:rPr>
          <w:rFonts w:ascii="Garamond" w:eastAsia="Garamond" w:hAnsi="Garamond" w:cs="Garamond"/>
          <w:sz w:val="24"/>
          <w:szCs w:val="24"/>
        </w:rPr>
        <w:t xml:space="preserve"> zvolení postupu jeho řešení, vyhodnocení získaných dat</w:t>
      </w:r>
    </w:p>
    <w:p w14:paraId="00000029" w14:textId="77777777" w:rsidR="004812F9" w:rsidRDefault="00FA7D64">
      <w:pPr>
        <w:spacing w:after="30" w:line="259" w:lineRule="auto"/>
        <w:ind w:left="7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i/>
          <w:sz w:val="24"/>
          <w:szCs w:val="24"/>
        </w:rPr>
        <w:t>Kompetence komunikativní</w:t>
      </w:r>
    </w:p>
    <w:p w14:paraId="0000002A" w14:textId="77777777" w:rsidR="004812F9" w:rsidRDefault="00FA7D64">
      <w:pPr>
        <w:spacing w:after="83" w:line="265" w:lineRule="auto"/>
        <w:ind w:left="85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  Učitel / Učitelka</w:t>
      </w:r>
    </w:p>
    <w:p w14:paraId="0000002B" w14:textId="77777777" w:rsidR="004812F9" w:rsidRDefault="00FA7D64">
      <w:pPr>
        <w:numPr>
          <w:ilvl w:val="0"/>
          <w:numId w:val="1"/>
        </w:numPr>
        <w:spacing w:after="35" w:line="265" w:lineRule="auto"/>
        <w:ind w:hanging="340"/>
      </w:pPr>
      <w:r>
        <w:rPr>
          <w:rFonts w:ascii="Garamond" w:eastAsia="Garamond" w:hAnsi="Garamond" w:cs="Garamond"/>
          <w:sz w:val="24"/>
          <w:szCs w:val="24"/>
        </w:rPr>
        <w:t>vede žáky k formulování svých myšlenek v písemné i mluvené formě</w:t>
      </w:r>
    </w:p>
    <w:p w14:paraId="0000002C" w14:textId="77777777" w:rsidR="004812F9" w:rsidRDefault="00FA7D64">
      <w:pPr>
        <w:numPr>
          <w:ilvl w:val="0"/>
          <w:numId w:val="1"/>
        </w:numPr>
        <w:spacing w:after="301" w:line="265" w:lineRule="auto"/>
        <w:ind w:hanging="340"/>
      </w:pPr>
      <w:r>
        <w:rPr>
          <w:rFonts w:ascii="Garamond" w:eastAsia="Garamond" w:hAnsi="Garamond" w:cs="Garamond"/>
          <w:sz w:val="24"/>
          <w:szCs w:val="24"/>
        </w:rPr>
        <w:t>práce ve skupinách zakládá na komunikaci mezi žáky a žáky</w:t>
      </w:r>
      <w:r>
        <w:rPr>
          <w:rFonts w:ascii="Garamond" w:eastAsia="Garamond" w:hAnsi="Garamond" w:cs="Garamond"/>
          <w:sz w:val="24"/>
          <w:szCs w:val="24"/>
        </w:rPr>
        <w:t>němi, respektování názorů druhých, na diskusi</w:t>
      </w:r>
    </w:p>
    <w:p w14:paraId="0000002E" w14:textId="77777777" w:rsidR="004812F9" w:rsidRDefault="00FA7D64">
      <w:pPr>
        <w:spacing w:after="30" w:line="259" w:lineRule="auto"/>
        <w:ind w:left="1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i/>
          <w:sz w:val="24"/>
          <w:szCs w:val="24"/>
        </w:rPr>
        <w:t>Kompetence sociální a personální</w:t>
      </w:r>
    </w:p>
    <w:p w14:paraId="0000002F" w14:textId="77777777" w:rsidR="004812F9" w:rsidRDefault="00FA7D64">
      <w:pPr>
        <w:spacing w:after="83" w:line="265" w:lineRule="auto"/>
        <w:ind w:left="1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  Učitel / Učitelka</w:t>
      </w:r>
    </w:p>
    <w:p w14:paraId="00000030" w14:textId="77777777" w:rsidR="004812F9" w:rsidRDefault="00FA7D64">
      <w:pPr>
        <w:numPr>
          <w:ilvl w:val="0"/>
          <w:numId w:val="1"/>
        </w:numPr>
        <w:spacing w:after="35" w:line="265" w:lineRule="auto"/>
        <w:ind w:hanging="340"/>
      </w:pPr>
      <w:r>
        <w:rPr>
          <w:rFonts w:ascii="Garamond" w:eastAsia="Garamond" w:hAnsi="Garamond" w:cs="Garamond"/>
          <w:sz w:val="24"/>
          <w:szCs w:val="24"/>
        </w:rPr>
        <w:t>využívání skupinového a inkluzivního vyučování vede žáky a žákyně ke spolupráci při řešení problémů</w:t>
      </w:r>
    </w:p>
    <w:p w14:paraId="00000031" w14:textId="6A6C50E0" w:rsidR="00E37CE5" w:rsidRDefault="00FA7D64">
      <w:pPr>
        <w:numPr>
          <w:ilvl w:val="0"/>
          <w:numId w:val="1"/>
        </w:numPr>
        <w:spacing w:after="938" w:line="265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navozuje situace vedoucí k posílení sebedůvěry žáků a žákyň, pocitu zodpovědnosti </w:t>
      </w:r>
      <w:r>
        <w:rPr>
          <w:rFonts w:ascii="Quattrocento Sans" w:eastAsia="Quattrocento Sans" w:hAnsi="Quattrocento Sans" w:cs="Quattrocento Sans"/>
          <w:sz w:val="24"/>
          <w:szCs w:val="24"/>
        </w:rPr>
        <w:t xml:space="preserve"> </w:t>
      </w:r>
      <w:r>
        <w:rPr>
          <w:rFonts w:ascii="Garamond" w:eastAsia="Garamond" w:hAnsi="Garamond" w:cs="Garamond"/>
          <w:sz w:val="24"/>
          <w:szCs w:val="24"/>
        </w:rPr>
        <w:t xml:space="preserve">vede žáky a </w:t>
      </w:r>
      <w:r w:rsidR="00E37CE5">
        <w:rPr>
          <w:rFonts w:ascii="Garamond" w:eastAsia="Garamond" w:hAnsi="Garamond" w:cs="Garamond"/>
          <w:sz w:val="24"/>
          <w:szCs w:val="24"/>
        </w:rPr>
        <w:t>žákyně k</w:t>
      </w:r>
      <w:r>
        <w:rPr>
          <w:rFonts w:ascii="Garamond" w:eastAsia="Garamond" w:hAnsi="Garamond" w:cs="Garamond"/>
          <w:sz w:val="24"/>
          <w:szCs w:val="24"/>
        </w:rPr>
        <w:t xml:space="preserve"> ochotě pomoci</w:t>
      </w:r>
    </w:p>
    <w:p w14:paraId="58679729" w14:textId="77777777" w:rsidR="00E37CE5" w:rsidRDefault="00E37CE5">
      <w:p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br w:type="page"/>
      </w:r>
    </w:p>
    <w:p w14:paraId="00000032" w14:textId="77777777" w:rsidR="004812F9" w:rsidRDefault="00FA7D64">
      <w:pPr>
        <w:spacing w:after="30" w:line="259" w:lineRule="auto"/>
        <w:ind w:left="7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i/>
          <w:sz w:val="24"/>
          <w:szCs w:val="24"/>
        </w:rPr>
        <w:lastRenderedPageBreak/>
        <w:t>Kompetence občanské</w:t>
      </w:r>
    </w:p>
    <w:p w14:paraId="00000033" w14:textId="77777777" w:rsidR="004812F9" w:rsidRDefault="00FA7D64">
      <w:pPr>
        <w:spacing w:after="35" w:line="265" w:lineRule="auto"/>
        <w:ind w:left="1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  Učitel / Učitelka</w:t>
      </w:r>
    </w:p>
    <w:p w14:paraId="00000034" w14:textId="77777777" w:rsidR="004812F9" w:rsidRDefault="00FA7D64">
      <w:pPr>
        <w:numPr>
          <w:ilvl w:val="0"/>
          <w:numId w:val="1"/>
        </w:numPr>
        <w:spacing w:after="35" w:line="265" w:lineRule="auto"/>
        <w:ind w:hanging="340"/>
      </w:pPr>
      <w:r>
        <w:rPr>
          <w:rFonts w:ascii="Garamond" w:eastAsia="Garamond" w:hAnsi="Garamond" w:cs="Garamond"/>
          <w:sz w:val="24"/>
          <w:szCs w:val="24"/>
        </w:rPr>
        <w:t>vede žáky k šetrnému využívání elektrické energie, k posuzování efektivity jednotlivých energeti</w:t>
      </w:r>
      <w:r>
        <w:rPr>
          <w:rFonts w:ascii="Garamond" w:eastAsia="Garamond" w:hAnsi="Garamond" w:cs="Garamond"/>
          <w:sz w:val="24"/>
          <w:szCs w:val="24"/>
        </w:rPr>
        <w:t>ckých zdrojů</w:t>
      </w:r>
    </w:p>
    <w:p w14:paraId="00000035" w14:textId="77777777" w:rsidR="004812F9" w:rsidRDefault="00FA7D64">
      <w:pPr>
        <w:numPr>
          <w:ilvl w:val="0"/>
          <w:numId w:val="1"/>
        </w:numPr>
        <w:spacing w:after="344" w:line="265" w:lineRule="auto"/>
        <w:ind w:hanging="340"/>
      </w:pPr>
      <w:r>
        <w:rPr>
          <w:rFonts w:ascii="Garamond" w:eastAsia="Garamond" w:hAnsi="Garamond" w:cs="Garamond"/>
          <w:sz w:val="24"/>
          <w:szCs w:val="24"/>
        </w:rPr>
        <w:t>podněcuje žáky k upřednostňování obnovitelných zdrojů ve svém budoucím životě (např. tepelná čerpadla jako vytápění novostaveb)</w:t>
      </w:r>
    </w:p>
    <w:p w14:paraId="00000036" w14:textId="77777777" w:rsidR="004812F9" w:rsidRDefault="00FA7D64">
      <w:pPr>
        <w:spacing w:after="30" w:line="259" w:lineRule="auto"/>
        <w:ind w:left="1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i/>
          <w:sz w:val="24"/>
          <w:szCs w:val="24"/>
        </w:rPr>
        <w:t>Kompetence pracovní</w:t>
      </w:r>
    </w:p>
    <w:p w14:paraId="00000037" w14:textId="77777777" w:rsidR="004812F9" w:rsidRDefault="00FA7D64">
      <w:pPr>
        <w:spacing w:after="83" w:line="265" w:lineRule="auto"/>
        <w:ind w:left="1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  Učitel / Učitelka</w:t>
      </w:r>
    </w:p>
    <w:p w14:paraId="00000038" w14:textId="77777777" w:rsidR="004812F9" w:rsidRDefault="00FA7D64">
      <w:pPr>
        <w:numPr>
          <w:ilvl w:val="0"/>
          <w:numId w:val="1"/>
        </w:numPr>
        <w:spacing w:line="265" w:lineRule="auto"/>
        <w:ind w:hanging="340"/>
      </w:pPr>
      <w:r>
        <w:rPr>
          <w:rFonts w:ascii="Garamond" w:eastAsia="Garamond" w:hAnsi="Garamond" w:cs="Garamond"/>
          <w:sz w:val="24"/>
          <w:szCs w:val="24"/>
        </w:rPr>
        <w:t>vede žáky k dodržování a upevňování bezpečného chování při práci s fyzikálními přístroji a zařízeními</w:t>
      </w:r>
    </w:p>
    <w:p w14:paraId="0000003A" w14:textId="77777777" w:rsidR="004812F9" w:rsidRDefault="004812F9">
      <w:pPr>
        <w:spacing w:line="259" w:lineRule="auto"/>
        <w:rPr>
          <w:rFonts w:ascii="Garamond" w:eastAsia="Garamond" w:hAnsi="Garamond" w:cs="Garamond"/>
          <w:sz w:val="24"/>
          <w:szCs w:val="24"/>
        </w:rPr>
      </w:pPr>
    </w:p>
    <w:p w14:paraId="0000003B" w14:textId="77777777" w:rsidR="004812F9" w:rsidRDefault="00FA7D64">
      <w:pPr>
        <w:spacing w:after="30" w:line="259" w:lineRule="auto"/>
        <w:ind w:left="1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i/>
          <w:sz w:val="24"/>
          <w:szCs w:val="24"/>
        </w:rPr>
        <w:t>Kompetence digitální</w:t>
      </w:r>
    </w:p>
    <w:p w14:paraId="0000003C" w14:textId="77777777" w:rsidR="004812F9" w:rsidRDefault="00FA7D64">
      <w:pPr>
        <w:spacing w:after="83" w:line="265" w:lineRule="auto"/>
        <w:ind w:left="1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  Učitel / Učitelka</w:t>
      </w:r>
    </w:p>
    <w:p w14:paraId="4B4635B4" w14:textId="77777777" w:rsidR="00E37CE5" w:rsidRPr="00E37CE5" w:rsidRDefault="00FA7D64" w:rsidP="00E37CE5">
      <w:pPr>
        <w:numPr>
          <w:ilvl w:val="0"/>
          <w:numId w:val="1"/>
        </w:numPr>
        <w:spacing w:line="360" w:lineRule="auto"/>
      </w:pPr>
      <w:r w:rsidRPr="00E37CE5">
        <w:rPr>
          <w:rFonts w:ascii="Garamond" w:eastAsia="Garamond" w:hAnsi="Garamond" w:cs="Garamond"/>
          <w:sz w:val="24"/>
          <w:szCs w:val="24"/>
        </w:rPr>
        <w:t>vede žáky k dodržování a upevňování bezpečného chování při práci s fyzikálními přístroji a zařízeními</w:t>
      </w:r>
    </w:p>
    <w:p w14:paraId="7BAEFCDC" w14:textId="77777777" w:rsidR="00E37CE5" w:rsidRPr="00E37CE5" w:rsidRDefault="00FA7D64" w:rsidP="00E37CE5">
      <w:pPr>
        <w:numPr>
          <w:ilvl w:val="0"/>
          <w:numId w:val="1"/>
        </w:numPr>
        <w:spacing w:line="360" w:lineRule="auto"/>
      </w:pPr>
      <w:r w:rsidRPr="00E37CE5">
        <w:rPr>
          <w:rFonts w:ascii="Garamond" w:eastAsia="Garamond" w:hAnsi="Garamond" w:cs="Garamond"/>
          <w:sz w:val="24"/>
          <w:szCs w:val="24"/>
        </w:rPr>
        <w:t>vede žáky k získávání, vyhledávání a kritickému posouzení informací</w:t>
      </w:r>
    </w:p>
    <w:p w14:paraId="0000003F" w14:textId="4B544A30" w:rsidR="004812F9" w:rsidRDefault="00FA7D64" w:rsidP="00E37CE5">
      <w:pPr>
        <w:numPr>
          <w:ilvl w:val="0"/>
          <w:numId w:val="1"/>
        </w:numPr>
        <w:spacing w:line="360" w:lineRule="auto"/>
      </w:pPr>
      <w:r w:rsidRPr="00E37CE5">
        <w:rPr>
          <w:rFonts w:ascii="Garamond" w:eastAsia="Garamond" w:hAnsi="Garamond" w:cs="Garamond"/>
          <w:sz w:val="24"/>
          <w:szCs w:val="24"/>
        </w:rPr>
        <w:t>vede žáky ke správě a sdílení informací</w:t>
      </w:r>
    </w:p>
    <w:p w14:paraId="00000040" w14:textId="77777777" w:rsidR="004812F9" w:rsidRDefault="00FA7D64" w:rsidP="00E37CE5">
      <w:pPr>
        <w:pStyle w:val="Odstavecseseznamem"/>
        <w:numPr>
          <w:ilvl w:val="0"/>
          <w:numId w:val="1"/>
        </w:numPr>
        <w:spacing w:line="360" w:lineRule="auto"/>
      </w:pPr>
      <w:r w:rsidRPr="00E37CE5">
        <w:rPr>
          <w:rFonts w:ascii="Garamond" w:eastAsia="Garamond" w:hAnsi="Garamond" w:cs="Garamond"/>
          <w:sz w:val="24"/>
          <w:szCs w:val="24"/>
        </w:rPr>
        <w:t>zadává úkoly s využitím informačních a komunikačních technologií</w:t>
      </w:r>
    </w:p>
    <w:p w14:paraId="00000041" w14:textId="77777777" w:rsidR="004812F9" w:rsidRDefault="00FA7D64" w:rsidP="00E37CE5">
      <w:pPr>
        <w:pStyle w:val="Odstavecseseznamem"/>
        <w:numPr>
          <w:ilvl w:val="0"/>
          <w:numId w:val="1"/>
        </w:numPr>
        <w:spacing w:line="360" w:lineRule="auto"/>
      </w:pPr>
      <w:r w:rsidRPr="00E37CE5">
        <w:rPr>
          <w:rFonts w:ascii="Garamond" w:eastAsia="Garamond" w:hAnsi="Garamond" w:cs="Garamond"/>
          <w:sz w:val="24"/>
          <w:szCs w:val="24"/>
        </w:rPr>
        <w:t>vede žáky ke zdokonalení v samostatné a kritické práci se zdroji informací</w:t>
      </w:r>
    </w:p>
    <w:p w14:paraId="00000042" w14:textId="77777777" w:rsidR="004812F9" w:rsidRDefault="00FA7D64" w:rsidP="00E37CE5">
      <w:pPr>
        <w:pStyle w:val="Odstavecseseznamem"/>
        <w:numPr>
          <w:ilvl w:val="0"/>
          <w:numId w:val="1"/>
        </w:numPr>
        <w:spacing w:line="360" w:lineRule="auto"/>
      </w:pPr>
      <w:r w:rsidRPr="00E37CE5">
        <w:rPr>
          <w:rFonts w:ascii="Garamond" w:eastAsia="Garamond" w:hAnsi="Garamond" w:cs="Garamond"/>
          <w:sz w:val="24"/>
          <w:szCs w:val="24"/>
        </w:rPr>
        <w:t>vede žák</w:t>
      </w:r>
      <w:r w:rsidRPr="00E37CE5">
        <w:rPr>
          <w:rFonts w:ascii="Garamond" w:eastAsia="Garamond" w:hAnsi="Garamond" w:cs="Garamond"/>
          <w:sz w:val="24"/>
          <w:szCs w:val="24"/>
        </w:rPr>
        <w:t>y k vnímání digitálních technologií jako pracovního nástroje či pomůcky, nikoliv pouze jako prostředku zábavy</w:t>
      </w:r>
    </w:p>
    <w:p w14:paraId="00000043" w14:textId="77777777" w:rsidR="004812F9" w:rsidRDefault="00FA7D64" w:rsidP="00E37CE5">
      <w:pPr>
        <w:pStyle w:val="Odstavecseseznamem"/>
        <w:numPr>
          <w:ilvl w:val="0"/>
          <w:numId w:val="1"/>
        </w:numPr>
        <w:spacing w:line="360" w:lineRule="auto"/>
      </w:pPr>
      <w:r w:rsidRPr="00E37CE5">
        <w:rPr>
          <w:rFonts w:ascii="Garamond" w:eastAsia="Garamond" w:hAnsi="Garamond" w:cs="Garamond"/>
          <w:sz w:val="24"/>
          <w:szCs w:val="24"/>
          <w:highlight w:val="white"/>
        </w:rPr>
        <w:t>vede žáky ke zvolení efektivní cesty k získání výsledku</w:t>
      </w:r>
    </w:p>
    <w:p w14:paraId="00000044" w14:textId="77777777" w:rsidR="004812F9" w:rsidRDefault="00FA7D64" w:rsidP="00E37CE5">
      <w:pPr>
        <w:pStyle w:val="Odstavecseseznamem"/>
        <w:numPr>
          <w:ilvl w:val="0"/>
          <w:numId w:val="1"/>
        </w:numPr>
        <w:spacing w:line="360" w:lineRule="auto"/>
      </w:pPr>
      <w:r w:rsidRPr="00E37CE5">
        <w:rPr>
          <w:rFonts w:ascii="Garamond" w:eastAsia="Garamond" w:hAnsi="Garamond" w:cs="Garamond"/>
          <w:sz w:val="24"/>
          <w:szCs w:val="24"/>
        </w:rPr>
        <w:t>vede žáky k pochopení významu digitálních technologií pro lidskou společnost</w:t>
      </w:r>
    </w:p>
    <w:p w14:paraId="00000045" w14:textId="77777777" w:rsidR="004812F9" w:rsidRDefault="00FA7D64" w:rsidP="00E37CE5">
      <w:pPr>
        <w:pStyle w:val="Odstavecseseznamem"/>
        <w:numPr>
          <w:ilvl w:val="0"/>
          <w:numId w:val="1"/>
        </w:numPr>
        <w:spacing w:line="360" w:lineRule="auto"/>
      </w:pPr>
      <w:r w:rsidRPr="00E37CE5">
        <w:rPr>
          <w:rFonts w:ascii="Garamond" w:eastAsia="Garamond" w:hAnsi="Garamond" w:cs="Garamond"/>
          <w:sz w:val="24"/>
          <w:szCs w:val="24"/>
        </w:rPr>
        <w:t>vede žáky k p</w:t>
      </w:r>
      <w:r w:rsidRPr="00E37CE5">
        <w:rPr>
          <w:rFonts w:ascii="Garamond" w:eastAsia="Garamond" w:hAnsi="Garamond" w:cs="Garamond"/>
          <w:sz w:val="24"/>
          <w:szCs w:val="24"/>
        </w:rPr>
        <w:t>ředcházení situacím, které ohrožují bezpečnost dat i zařízení, a situacím, které mohou negativně ovlivnit jejich duševní a fyzické zdraví</w:t>
      </w:r>
    </w:p>
    <w:p w14:paraId="00000046" w14:textId="77777777" w:rsidR="004812F9" w:rsidRDefault="00FA7D64" w:rsidP="00E37CE5">
      <w:pPr>
        <w:pStyle w:val="Odstavecseseznamem"/>
        <w:numPr>
          <w:ilvl w:val="0"/>
          <w:numId w:val="1"/>
        </w:numPr>
        <w:spacing w:line="360" w:lineRule="auto"/>
      </w:pPr>
      <w:r w:rsidRPr="00E37CE5">
        <w:rPr>
          <w:rFonts w:ascii="Garamond" w:eastAsia="Garamond" w:hAnsi="Garamond" w:cs="Garamond"/>
          <w:sz w:val="24"/>
          <w:szCs w:val="24"/>
        </w:rPr>
        <w:t>vede žáky k etickému jednání při spolupráci, komunikaci a sdílení informací v digitálním prostředí</w:t>
      </w:r>
    </w:p>
    <w:sectPr w:rsidR="004812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4" w:h="11909" w:orient="landscape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C919DB" w14:textId="77777777" w:rsidR="00FA7D64" w:rsidRDefault="00FA7D64" w:rsidP="00E37CE5">
      <w:pPr>
        <w:spacing w:line="240" w:lineRule="auto"/>
      </w:pPr>
      <w:r>
        <w:separator/>
      </w:r>
    </w:p>
  </w:endnote>
  <w:endnote w:type="continuationSeparator" w:id="0">
    <w:p w14:paraId="1A9F3600" w14:textId="77777777" w:rsidR="00FA7D64" w:rsidRDefault="00FA7D64" w:rsidP="00E37C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Quattrocento Sans">
    <w:altName w:val="Calibri"/>
    <w:charset w:val="00"/>
    <w:family w:val="auto"/>
    <w:pitch w:val="default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97DDD" w14:textId="77777777" w:rsidR="005F69F3" w:rsidRDefault="005F69F3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6953DA" w14:textId="32A4306C" w:rsidR="00E37CE5" w:rsidRPr="005F69F3" w:rsidRDefault="00E37CE5" w:rsidP="00E37CE5">
    <w:pPr>
      <w:pStyle w:val="Zpat"/>
      <w:tabs>
        <w:tab w:val="clear" w:pos="9072"/>
        <w:tab w:val="right" w:pos="14317"/>
      </w:tabs>
      <w:rPr>
        <w:rFonts w:asciiTheme="majorHAnsi" w:hAnsiTheme="majorHAnsi" w:cstheme="majorHAnsi"/>
      </w:rPr>
    </w:pPr>
    <w:bookmarkStart w:id="13" w:name="_GoBack"/>
    <w:r w:rsidRPr="005F69F3">
      <w:rPr>
        <w:rFonts w:asciiTheme="majorHAnsi" w:hAnsiTheme="majorHAnsi" w:cstheme="majorHAnsi"/>
        <w:i/>
        <w:sz w:val="20"/>
        <w:szCs w:val="20"/>
      </w:rPr>
      <w:t>Fyzika – charakteristika předmětu</w:t>
    </w:r>
    <w:r w:rsidRPr="005F69F3">
      <w:rPr>
        <w:rFonts w:asciiTheme="majorHAnsi" w:hAnsiTheme="majorHAnsi" w:cstheme="majorHAnsi"/>
        <w:i/>
        <w:sz w:val="20"/>
        <w:szCs w:val="20"/>
      </w:rPr>
      <w:tab/>
    </w:r>
    <w:r w:rsidRPr="005F69F3">
      <w:rPr>
        <w:rFonts w:asciiTheme="majorHAnsi" w:hAnsiTheme="majorHAnsi" w:cstheme="majorHAnsi"/>
        <w:i/>
        <w:sz w:val="20"/>
        <w:szCs w:val="20"/>
      </w:rPr>
      <w:tab/>
    </w:r>
    <w:r w:rsidRPr="005F69F3">
      <w:rPr>
        <w:rFonts w:asciiTheme="majorHAnsi" w:hAnsiTheme="majorHAnsi" w:cstheme="majorHAnsi"/>
        <w:i/>
        <w:sz w:val="20"/>
        <w:szCs w:val="20"/>
      </w:rPr>
      <w:fldChar w:fldCharType="begin"/>
    </w:r>
    <w:r w:rsidRPr="005F69F3">
      <w:rPr>
        <w:rFonts w:asciiTheme="majorHAnsi" w:hAnsiTheme="majorHAnsi" w:cstheme="majorHAnsi"/>
        <w:i/>
        <w:sz w:val="20"/>
        <w:szCs w:val="20"/>
      </w:rPr>
      <w:instrText>PAGE   \* MERGEFORMAT</w:instrText>
    </w:r>
    <w:r w:rsidRPr="005F69F3">
      <w:rPr>
        <w:rFonts w:asciiTheme="majorHAnsi" w:hAnsiTheme="majorHAnsi" w:cstheme="majorHAnsi"/>
        <w:i/>
        <w:sz w:val="20"/>
        <w:szCs w:val="20"/>
      </w:rPr>
      <w:fldChar w:fldCharType="separate"/>
    </w:r>
    <w:r w:rsidRPr="005F69F3">
      <w:rPr>
        <w:rFonts w:asciiTheme="majorHAnsi" w:hAnsiTheme="majorHAnsi" w:cstheme="majorHAnsi"/>
        <w:i/>
        <w:sz w:val="20"/>
        <w:szCs w:val="20"/>
      </w:rPr>
      <w:t>1</w:t>
    </w:r>
    <w:r w:rsidRPr="005F69F3">
      <w:rPr>
        <w:rFonts w:asciiTheme="majorHAnsi" w:hAnsiTheme="majorHAnsi" w:cstheme="majorHAnsi"/>
        <w:i/>
        <w:sz w:val="20"/>
        <w:szCs w:val="20"/>
      </w:rPr>
      <w:fldChar w:fldCharType="end"/>
    </w:r>
    <w:bookmarkEnd w:id="13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A0A387" w14:textId="77777777" w:rsidR="005F69F3" w:rsidRDefault="005F69F3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881487" w14:textId="77777777" w:rsidR="00FA7D64" w:rsidRDefault="00FA7D64" w:rsidP="00E37CE5">
      <w:pPr>
        <w:spacing w:line="240" w:lineRule="auto"/>
      </w:pPr>
      <w:r>
        <w:separator/>
      </w:r>
    </w:p>
  </w:footnote>
  <w:footnote w:type="continuationSeparator" w:id="0">
    <w:p w14:paraId="49C39C64" w14:textId="77777777" w:rsidR="00FA7D64" w:rsidRDefault="00FA7D64" w:rsidP="00E37C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D5D74F" w14:textId="77777777" w:rsidR="005F69F3" w:rsidRDefault="005F69F3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86FCEB" w14:textId="08B36A2E" w:rsidR="00E37CE5" w:rsidRPr="00E37CE5" w:rsidRDefault="00E37CE5" w:rsidP="00E37CE5">
    <w:pPr>
      <w:pStyle w:val="Zhlav"/>
      <w:tabs>
        <w:tab w:val="clear" w:pos="9072"/>
        <w:tab w:val="right" w:pos="14317"/>
      </w:tabs>
      <w:rPr>
        <w:rFonts w:asciiTheme="majorHAnsi" w:hAnsiTheme="majorHAnsi" w:cstheme="majorHAnsi"/>
        <w:i/>
        <w:sz w:val="20"/>
        <w:szCs w:val="20"/>
      </w:rPr>
    </w:pPr>
    <w:bookmarkStart w:id="0" w:name="_Hlk177473616"/>
    <w:bookmarkStart w:id="1" w:name="_Hlk177473617"/>
    <w:bookmarkStart w:id="2" w:name="_Hlk178016153"/>
    <w:bookmarkStart w:id="3" w:name="_Hlk178016574"/>
    <w:bookmarkStart w:id="4" w:name="_Hlk178016575"/>
    <w:bookmarkStart w:id="5" w:name="_Hlk178017012"/>
    <w:bookmarkStart w:id="6" w:name="_Hlk178017013"/>
    <w:bookmarkStart w:id="7" w:name="_Hlk178017029"/>
    <w:bookmarkStart w:id="8" w:name="_Hlk178017030"/>
    <w:bookmarkStart w:id="9" w:name="_Hlk178017031"/>
    <w:bookmarkStart w:id="10" w:name="_Hlk178017032"/>
    <w:bookmarkStart w:id="11" w:name="_Hlk178017033"/>
    <w:bookmarkStart w:id="12" w:name="_Hlk178017034"/>
    <w:r w:rsidRPr="00E37CE5">
      <w:rPr>
        <w:rFonts w:asciiTheme="majorHAnsi" w:hAnsiTheme="majorHAnsi" w:cstheme="majorHAnsi"/>
        <w:i/>
        <w:sz w:val="20"/>
        <w:szCs w:val="20"/>
      </w:rPr>
      <w:t>Základní škola Antonína Bratršovského, Saskova 34/2080, Jablonec nad Nisou</w:t>
    </w:r>
    <w:r w:rsidRPr="00E37CE5">
      <w:rPr>
        <w:rFonts w:asciiTheme="majorHAnsi" w:hAnsiTheme="majorHAnsi" w:cstheme="majorHAnsi"/>
        <w:i/>
        <w:sz w:val="20"/>
        <w:szCs w:val="20"/>
      </w:rPr>
      <w:tab/>
      <w:t>ŠVP ZV Škola pro život, platnost od 1. 9. 2024</w:t>
    </w:r>
    <w:bookmarkEnd w:id="0"/>
    <w:bookmarkEnd w:id="1"/>
  </w:p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p w14:paraId="32D79585" w14:textId="77777777" w:rsidR="00E37CE5" w:rsidRDefault="00E37CE5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DC042" w14:textId="77777777" w:rsidR="005F69F3" w:rsidRDefault="005F69F3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34396"/>
    <w:multiLevelType w:val="multilevel"/>
    <w:tmpl w:val="E5A0CD58"/>
    <w:lvl w:ilvl="0">
      <w:start w:val="1"/>
      <w:numFmt w:val="bullet"/>
      <w:lvlText w:val="•"/>
      <w:lvlJc w:val="left"/>
      <w:pPr>
        <w:ind w:left="284" w:hanging="284"/>
      </w:pPr>
      <w:rPr>
        <w:rFonts w:ascii="Arial" w:hAnsi="Arial" w:hint="default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34" w:hanging="1534"/>
      </w:pPr>
      <w:rPr>
        <w:rFonts w:ascii="Quattrocento Sans" w:eastAsia="Quattrocento Sans" w:hAnsi="Quattrocento Sans" w:cs="Quattrocento Sans" w:hint="default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54" w:hanging="2254"/>
      </w:pPr>
      <w:rPr>
        <w:rFonts w:ascii="Quattrocento Sans" w:eastAsia="Quattrocento Sans" w:hAnsi="Quattrocento Sans" w:cs="Quattrocento Sans" w:hint="default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974" w:hanging="2974"/>
      </w:pPr>
      <w:rPr>
        <w:rFonts w:ascii="Arial" w:eastAsia="Arial" w:hAnsi="Arial" w:cs="Arial" w:hint="default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94" w:hanging="3694"/>
      </w:pPr>
      <w:rPr>
        <w:rFonts w:ascii="Quattrocento Sans" w:eastAsia="Quattrocento Sans" w:hAnsi="Quattrocento Sans" w:cs="Quattrocento Sans" w:hint="default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14" w:hanging="4414"/>
      </w:pPr>
      <w:rPr>
        <w:rFonts w:ascii="Quattrocento Sans" w:eastAsia="Quattrocento Sans" w:hAnsi="Quattrocento Sans" w:cs="Quattrocento Sans" w:hint="default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134" w:hanging="5134"/>
      </w:pPr>
      <w:rPr>
        <w:rFonts w:ascii="Arial" w:eastAsia="Arial" w:hAnsi="Arial" w:cs="Arial" w:hint="default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54" w:hanging="5854"/>
      </w:pPr>
      <w:rPr>
        <w:rFonts w:ascii="Quattrocento Sans" w:eastAsia="Quattrocento Sans" w:hAnsi="Quattrocento Sans" w:cs="Quattrocento Sans" w:hint="default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74" w:hanging="6574"/>
      </w:pPr>
      <w:rPr>
        <w:rFonts w:ascii="Quattrocento Sans" w:eastAsia="Quattrocento Sans" w:hAnsi="Quattrocento Sans" w:cs="Quattrocento Sans" w:hint="default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" w15:restartNumberingAfterBreak="0">
    <w:nsid w:val="5FBE3DE7"/>
    <w:multiLevelType w:val="multilevel"/>
    <w:tmpl w:val="29B69EF8"/>
    <w:lvl w:ilvl="0">
      <w:start w:val="1"/>
      <w:numFmt w:val="bullet"/>
      <w:lvlText w:val="•"/>
      <w:lvlJc w:val="left"/>
      <w:pPr>
        <w:ind w:left="439" w:hanging="439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34" w:hanging="1534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54" w:hanging="2254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974" w:hanging="2974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94" w:hanging="3694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14" w:hanging="4414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134" w:hanging="5134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54" w:hanging="5854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74" w:hanging="6574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2F9"/>
    <w:rsid w:val="004812F9"/>
    <w:rsid w:val="005F69F3"/>
    <w:rsid w:val="00E37CE5"/>
    <w:rsid w:val="00FA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6EAB4"/>
  <w15:docId w15:val="{709D6B2A-D63D-4C43-9422-3A892232D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cs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Zhlav">
    <w:name w:val="header"/>
    <w:basedOn w:val="Normln"/>
    <w:link w:val="ZhlavChar"/>
    <w:uiPriority w:val="99"/>
    <w:unhideWhenUsed/>
    <w:rsid w:val="00E37CE5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37CE5"/>
  </w:style>
  <w:style w:type="paragraph" w:styleId="Zpat">
    <w:name w:val="footer"/>
    <w:basedOn w:val="Normln"/>
    <w:link w:val="ZpatChar"/>
    <w:uiPriority w:val="99"/>
    <w:unhideWhenUsed/>
    <w:rsid w:val="00E37CE5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37CE5"/>
  </w:style>
  <w:style w:type="paragraph" w:styleId="Odstavecseseznamem">
    <w:name w:val="List Paragraph"/>
    <w:basedOn w:val="Normln"/>
    <w:uiPriority w:val="34"/>
    <w:qFormat/>
    <w:rsid w:val="00E37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729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Kateřina Khailová</dc:creator>
  <cp:lastModifiedBy>Kateřina Khailová</cp:lastModifiedBy>
  <cp:revision>2</cp:revision>
  <dcterms:created xsi:type="dcterms:W3CDTF">2024-09-23T20:43:00Z</dcterms:created>
  <dcterms:modified xsi:type="dcterms:W3CDTF">2024-09-23T20:43:00Z</dcterms:modified>
</cp:coreProperties>
</file>