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166" w:rsidRDefault="0059311C">
      <w:pPr>
        <w:pStyle w:val="Heading10"/>
        <w:spacing w:before="0" w:after="322"/>
      </w:pPr>
      <w:r>
        <w:t>Německý jazyk</w:t>
      </w:r>
      <w:r w:rsidR="003F663C">
        <w:t xml:space="preserve">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D4166" w:rsidRPr="003F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3F663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3F663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3F663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3D4166" w:rsidRPr="003F663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Mluví se správnou výslovností a intonací v rámci osvojené slovní zásoby.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 xml:space="preserve">Výslovnost, </w:t>
            </w:r>
            <w:r w:rsidR="003F663C" w:rsidRPr="003F663C">
              <w:rPr>
                <w:rFonts w:eastAsia="Calibri" w:cs="Calibri"/>
                <w:szCs w:val="22"/>
              </w:rPr>
              <w:t>intonace – základní</w:t>
            </w:r>
            <w:r w:rsidRPr="003F663C">
              <w:rPr>
                <w:rFonts w:eastAsia="Calibri" w:cs="Calibri"/>
                <w:szCs w:val="22"/>
              </w:rPr>
              <w:t xml:space="preserve"> pravidla</w:t>
            </w:r>
          </w:p>
        </w:tc>
      </w:tr>
      <w:tr w:rsidR="003D4166" w:rsidRPr="003F663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DCJ-9-3-02 rozumí slovům a jednoduchým větám, které se vztahují k běžným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Žák správně čte slova a krátké věty pomocí znalosti německé abecedy a fonetických znaků v rámci osvojené slovní zásoby.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 xml:space="preserve">Zvuková a grafická podoba </w:t>
            </w:r>
            <w:r w:rsidR="003F663C" w:rsidRPr="003F663C">
              <w:rPr>
                <w:rFonts w:eastAsia="Calibri" w:cs="Calibri"/>
                <w:szCs w:val="22"/>
              </w:rPr>
              <w:t>jazyka – abeceda</w:t>
            </w:r>
            <w:r w:rsidRPr="003F663C">
              <w:rPr>
                <w:rFonts w:eastAsia="Calibri" w:cs="Calibri"/>
                <w:szCs w:val="22"/>
              </w:rPr>
              <w:t>, fonetické znaky</w:t>
            </w:r>
          </w:p>
        </w:tc>
      </w:tr>
      <w:tr w:rsidR="003D4166" w:rsidRPr="003F663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DCJ-9-1-01 rozumí jednoduchým pokynům a otázkám učitele, které jsou pronášeny pomalu a s pečlivou výslovností a reaguje na 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Rozumí jednoduchým pokynům učitele a správně na ně reaguje.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Pokyny učitele</w:t>
            </w:r>
          </w:p>
        </w:tc>
      </w:tr>
      <w:tr w:rsidR="003D4166" w:rsidRPr="003F663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DCJ-9-4-01 vyplní základní údaje o sobě ve formuláři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Vyplní jednoduchý dotazník základními údaji o sobě.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 xml:space="preserve">Jednoduchý </w:t>
            </w:r>
            <w:r w:rsidR="003F663C" w:rsidRPr="003F663C">
              <w:rPr>
                <w:rFonts w:eastAsia="Calibri" w:cs="Calibri"/>
                <w:szCs w:val="22"/>
              </w:rPr>
              <w:t>dotazník – informace</w:t>
            </w:r>
            <w:r w:rsidRPr="003F663C">
              <w:rPr>
                <w:rFonts w:eastAsia="Calibri" w:cs="Calibri"/>
                <w:szCs w:val="22"/>
              </w:rPr>
              <w:t xml:space="preserve"> o sobě</w:t>
            </w:r>
          </w:p>
        </w:tc>
      </w:tr>
      <w:tr w:rsidR="003D4166" w:rsidRPr="003F663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DCJ-9-1-01 rozumí jednoduchým pokynům a otázkám učitele, které jsou pronášeny pomalu a s pečlivou výslovností a reaguje na 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Pozdraví, poděkuje a užívá zdvořilostní obraty v jednoduchých rozhovorech.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3F663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Rozhovory – pozdravy</w:t>
            </w:r>
            <w:r w:rsidR="0059311C" w:rsidRPr="003F663C">
              <w:rPr>
                <w:rFonts w:eastAsia="Calibri" w:cs="Calibri"/>
                <w:szCs w:val="22"/>
              </w:rPr>
              <w:t>, poděkování, zdvořilostní obraty</w:t>
            </w:r>
          </w:p>
        </w:tc>
      </w:tr>
      <w:tr w:rsidR="003D4166" w:rsidRPr="003F663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DCJ-9-3-01 rozumí jednoduchým informačním nápisům a orientačním pokynům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Žák správně čte časový údaj a rozumí 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Časové údaje</w:t>
            </w:r>
          </w:p>
        </w:tc>
      </w:tr>
      <w:tr w:rsidR="003D4166" w:rsidRPr="003F663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DCJ-9-1-02 rozumí slovům a jednoduchým větám, které jsou pronášeny pomalu a zřetelně a týkají se osvojovaných témat, zejména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Rozumí slovům a jednoduchým krátkým větám, které jsou pronášeny pomalu a zřetelně v rámci osvojené slovní zásoby.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Tematické okruhy (slovní zásoba): dny v týdnu, čísla, barvy, rodina, zájmy a koníčky</w:t>
            </w:r>
          </w:p>
        </w:tc>
      </w:tr>
      <w:tr w:rsidR="003D4166" w:rsidRPr="003F663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DCJ-9-1-03 rozumí základním informacím v krátkých poslechových textech týkajících se každodenních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Rozumí krátkému poslechovému textu, který zahrnuje osvojená témata včetně gramatických jevů.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Mluvnice: slovosled oznamovací a tázací věty, tázací příslovce "</w:t>
            </w:r>
            <w:proofErr w:type="spellStart"/>
            <w:r w:rsidRPr="003F663C">
              <w:rPr>
                <w:rFonts w:eastAsia="Calibri" w:cs="Calibri"/>
                <w:szCs w:val="22"/>
              </w:rPr>
              <w:t>wann</w:t>
            </w:r>
            <w:proofErr w:type="spellEnd"/>
            <w:r w:rsidRPr="003F663C">
              <w:rPr>
                <w:rFonts w:eastAsia="Calibri" w:cs="Calibri"/>
                <w:szCs w:val="22"/>
              </w:rPr>
              <w:t>", "</w:t>
            </w:r>
            <w:proofErr w:type="spellStart"/>
            <w:r w:rsidRPr="003F663C">
              <w:rPr>
                <w:rFonts w:eastAsia="Calibri" w:cs="Calibri"/>
                <w:szCs w:val="22"/>
              </w:rPr>
              <w:t>wie</w:t>
            </w:r>
            <w:proofErr w:type="spellEnd"/>
            <w:r w:rsidRPr="003F663C">
              <w:rPr>
                <w:rFonts w:eastAsia="Calibri" w:cs="Calibri"/>
                <w:szCs w:val="22"/>
              </w:rPr>
              <w:t xml:space="preserve"> (</w:t>
            </w:r>
            <w:proofErr w:type="spellStart"/>
            <w:r w:rsidRPr="003F663C">
              <w:rPr>
                <w:rFonts w:eastAsia="Calibri" w:cs="Calibri"/>
                <w:szCs w:val="22"/>
              </w:rPr>
              <w:t>lange</w:t>
            </w:r>
            <w:proofErr w:type="spellEnd"/>
            <w:r w:rsidRPr="003F663C">
              <w:rPr>
                <w:rFonts w:eastAsia="Calibri" w:cs="Calibri"/>
                <w:szCs w:val="22"/>
              </w:rPr>
              <w:t>)", členy podstatných jmen, přivlastňování osobám</w:t>
            </w:r>
          </w:p>
        </w:tc>
      </w:tr>
      <w:tr w:rsidR="003D4166" w:rsidRPr="003F663C" w:rsidTr="003F663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4166" w:rsidRPr="003F663C" w:rsidRDefault="0059311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3F663C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3D4166" w:rsidRPr="003F663C" w:rsidTr="003F663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63C" w:rsidRDefault="0059311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OSOBNOSTNÍ A SOCIÁLNÍ VÝCHOVA</w:t>
            </w:r>
          </w:p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Komunikace</w:t>
            </w:r>
          </w:p>
        </w:tc>
      </w:tr>
      <w:tr w:rsidR="003D4166" w:rsidRPr="003F663C" w:rsidTr="003F663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63C" w:rsidRDefault="0059311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OSOBNOSTNÍ A SOCIÁLNÍ VÝCHOVA</w:t>
            </w:r>
          </w:p>
          <w:p w:rsidR="003D4166" w:rsidRPr="003F663C" w:rsidRDefault="005931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663C">
              <w:rPr>
                <w:rFonts w:eastAsia="Calibri" w:cs="Calibri"/>
                <w:szCs w:val="22"/>
              </w:rPr>
              <w:t>Kreativita</w:t>
            </w:r>
          </w:p>
        </w:tc>
      </w:tr>
    </w:tbl>
    <w:p w:rsidR="003D4166" w:rsidRDefault="0059311C">
      <w:pPr>
        <w:pStyle w:val="Normal0"/>
      </w:pPr>
      <w:r>
        <w:t xml:space="preserve">  </w:t>
      </w:r>
    </w:p>
    <w:sectPr w:rsidR="003D41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886" w:rsidRDefault="00691886" w:rsidP="003F663C">
      <w:pPr>
        <w:spacing w:line="240" w:lineRule="auto"/>
      </w:pPr>
      <w:r>
        <w:separator/>
      </w:r>
    </w:p>
  </w:endnote>
  <w:endnote w:type="continuationSeparator" w:id="0">
    <w:p w:rsidR="00691886" w:rsidRDefault="00691886" w:rsidP="003F6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63C" w:rsidRDefault="003F66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63C" w:rsidRPr="00D67E45" w:rsidRDefault="003F663C" w:rsidP="00D67E45">
    <w:pPr>
      <w:pStyle w:val="Zpat"/>
      <w:tabs>
        <w:tab w:val="clear" w:pos="9072"/>
        <w:tab w:val="right" w:pos="14317"/>
      </w:tabs>
      <w:rPr>
        <w:sz w:val="20"/>
        <w:szCs w:val="20"/>
      </w:rPr>
    </w:pPr>
    <w:r w:rsidRPr="00D67E45">
      <w:rPr>
        <w:i/>
        <w:sz w:val="20"/>
        <w:szCs w:val="20"/>
      </w:rPr>
      <w:t>Německý jazyk 6</w:t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fldChar w:fldCharType="begin"/>
    </w:r>
    <w:r w:rsidRPr="00D67E45">
      <w:rPr>
        <w:i/>
        <w:sz w:val="20"/>
        <w:szCs w:val="20"/>
      </w:rPr>
      <w:instrText>PAGE   \* MERGEFORMAT</w:instrText>
    </w:r>
    <w:r w:rsidRPr="00D67E45">
      <w:rPr>
        <w:i/>
        <w:sz w:val="20"/>
        <w:szCs w:val="20"/>
      </w:rPr>
      <w:fldChar w:fldCharType="separate"/>
    </w:r>
    <w:r w:rsidRPr="00D67E45">
      <w:rPr>
        <w:i/>
        <w:sz w:val="20"/>
        <w:szCs w:val="20"/>
      </w:rPr>
      <w:t>1</w:t>
    </w:r>
    <w:r w:rsidRPr="00D67E45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63C" w:rsidRDefault="003F663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886" w:rsidRDefault="00691886" w:rsidP="003F663C">
      <w:pPr>
        <w:spacing w:line="240" w:lineRule="auto"/>
      </w:pPr>
      <w:r>
        <w:separator/>
      </w:r>
    </w:p>
  </w:footnote>
  <w:footnote w:type="continuationSeparator" w:id="0">
    <w:p w:rsidR="00691886" w:rsidRDefault="00691886" w:rsidP="003F66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63C" w:rsidRDefault="003F66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63C" w:rsidRPr="00D67E45" w:rsidRDefault="003F663C" w:rsidP="003F663C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7586658"/>
    <w:bookmarkStart w:id="3" w:name="_GoBack"/>
    <w:r w:rsidRPr="00D67E45">
      <w:rPr>
        <w:i/>
        <w:sz w:val="20"/>
        <w:szCs w:val="20"/>
      </w:rPr>
      <w:t>Základní škola Antonína Bratršovského, Saskova 34/2080, Jablonec nad Nisou</w:t>
    </w:r>
    <w:r w:rsidRPr="00D67E4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p w:rsidR="003F663C" w:rsidRDefault="003F663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63C" w:rsidRDefault="003F66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66"/>
    <w:rsid w:val="003D4166"/>
    <w:rsid w:val="003F663C"/>
    <w:rsid w:val="0059311C"/>
    <w:rsid w:val="00691886"/>
    <w:rsid w:val="00D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9480C-34AA-437D-B3A0-BA9D3824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2024-09-17T19:39:00Z</dcterms:created>
  <dcterms:modified xsi:type="dcterms:W3CDTF">2024-09-18T19:27:00Z</dcterms:modified>
</cp:coreProperties>
</file>