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0C0" w:rsidRDefault="006623AC">
      <w:pPr>
        <w:pStyle w:val="Heading10"/>
        <w:spacing w:before="0" w:after="322"/>
      </w:pPr>
      <w:r>
        <w:t>Přírodopis</w:t>
      </w:r>
      <w:r w:rsidR="00022D09">
        <w:t xml:space="preserve"> 7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9050C0" w:rsidRPr="00022D09" w:rsidTr="00083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9050C0" w:rsidRPr="00022D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6623A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P-9-4-01 porovná základní vnější a vnitřní stavbu vybraných živočichů a vysvětlí funkci jednotlivých orgánů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Popíše vnější a vnitřní stavbu těla obratlovců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Obratlovci (charakteristika)</w:t>
            </w:r>
          </w:p>
        </w:tc>
      </w:tr>
      <w:tr w:rsidR="009050C0" w:rsidRPr="00022D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6623A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P-9-4-01 porovná základní vnější a vnitřní stavbu vybraných živočichů a vysvětlí funkci jednotlivých orgánů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Vysvětlí funkci jednotlivých orgánů obratlovců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Obratlovci (charakteristika)</w:t>
            </w:r>
          </w:p>
        </w:tc>
      </w:tr>
      <w:tr w:rsidR="009050C0" w:rsidRPr="00022D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6623A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P-9-4-02 rozlišuje a porovná jednotlivé skupiny živočichů, určuje vybrané živočichy, zařazuje je do hlavních taxonomických skupin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Na vybraném zástupci popíše stavbu těla kruhoústých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Kruhoústí</w:t>
            </w:r>
          </w:p>
        </w:tc>
      </w:tr>
      <w:tr w:rsidR="009050C0" w:rsidRPr="00022D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6623A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P-9-4-02 rozlišuje a porovná jednotlivé skupiny živočichů, určuje vybrané živočichy, zařazuje je do hlavních taxonomických skupin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Porovná stavbu těla žraloků a rejnoků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Paryby</w:t>
            </w:r>
          </w:p>
        </w:tc>
      </w:tr>
      <w:tr w:rsidR="009050C0" w:rsidRPr="00022D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6623A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P-9-4-02 rozlišuje a porovná jednotlivé skupiny živočichů, určuje vybrané živočichy, zařazuje je do hlavních taxonomických skupin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Určí vybrané zástupce ryb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Ryby</w:t>
            </w:r>
          </w:p>
        </w:tc>
      </w:tr>
      <w:tr w:rsidR="009050C0" w:rsidRPr="00022D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6623A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P-9-4-02 rozlišuje a porovná jednotlivé skupiny živočichů, určuje vybrané živočichy, zařazuje je do hlavních taxonomických skupin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Objasní, jak se obojživelníci adaptovali na vodní prostředí.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Obojživelníci</w:t>
            </w:r>
          </w:p>
        </w:tc>
      </w:tr>
      <w:tr w:rsidR="009050C0" w:rsidRPr="00022D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6623A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P-9-4-02 rozlišuje a porovná jednotlivé skupiny živočichů, určuje vybrané živočichy, zařazuje je do hlavních taxonomických skupin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Popíše stavbu těla vybraných zástupců plazů a zařadí je do skupiny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Plazi</w:t>
            </w:r>
          </w:p>
        </w:tc>
      </w:tr>
      <w:tr w:rsidR="00083768" w:rsidRPr="00022D09" w:rsidTr="00BD35F5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768" w:rsidRPr="00022D09" w:rsidRDefault="000837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P-9-4-02 rozlišuje a porovná jednotlivé skupiny živočichů, určuje vybrané živočichy, zařazuje je do hlavních taxonomických skupin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768" w:rsidRPr="00022D09" w:rsidRDefault="000837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Seznámí se s vývojovým zdokonalením stavby těla ptáků, jejich přizpůsobení k letu</w:t>
            </w:r>
          </w:p>
          <w:p w:rsidR="00083768" w:rsidRPr="00022D09" w:rsidRDefault="00083768" w:rsidP="00EF552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Rozlišuje vybrané zástupce ptáků a dokáže je podle znaků zařadit do příslušného řádu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768" w:rsidRPr="00022D09" w:rsidRDefault="000837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Ptáci</w:t>
            </w:r>
          </w:p>
        </w:tc>
      </w:tr>
      <w:tr w:rsidR="00083768" w:rsidRPr="00022D09" w:rsidTr="0000722F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768" w:rsidRPr="00022D09" w:rsidRDefault="000837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P-9-4-02 rozlišuje a porovná jednotlivé skupiny živočichů, určuje vybrané živočichy, zařazuje je do hlavních taxonomických skupin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768" w:rsidRPr="00022D09" w:rsidRDefault="000837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Vyvodí základní charakteristické znaky savců</w:t>
            </w:r>
          </w:p>
          <w:p w:rsidR="00083768" w:rsidRPr="00022D09" w:rsidRDefault="00083768" w:rsidP="00C37FE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Rozlišuje základní řády savců, ke každému uvede zástupce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768" w:rsidRPr="00022D09" w:rsidRDefault="000837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Savci</w:t>
            </w:r>
          </w:p>
        </w:tc>
      </w:tr>
      <w:tr w:rsidR="009050C0" w:rsidRPr="00022D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6623A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lastRenderedPageBreak/>
              <w:t>P-9-3-02 vysvětlí princip základních rostlinných fyziologických procesů a jejich využití při pěstování rostlin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Objasní základní principy fotosyntézy, dýchání a růstu rostlin; popíše způsob příjmu vody a živin u rostlin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Fyziologie rostlin</w:t>
            </w:r>
          </w:p>
        </w:tc>
      </w:tr>
      <w:tr w:rsidR="00083768" w:rsidRPr="00022D09" w:rsidTr="001449DE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768" w:rsidRPr="00022D09" w:rsidRDefault="000837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P-9-3-03 rozlišuje základní systematické skupiny rostlin a určuje jejich význačné zástupce pomocí klíčů a atlasů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768" w:rsidRPr="00022D09" w:rsidRDefault="000837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Popíše stavbu těla a způsob rozmnožování výtrusných rostlin</w:t>
            </w:r>
          </w:p>
          <w:p w:rsidR="00083768" w:rsidRPr="00022D09" w:rsidRDefault="00083768" w:rsidP="00B7644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Určí vybrané zástupce výtrusných rostlin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768" w:rsidRPr="00022D09" w:rsidRDefault="0008376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Rostliny výtrusné</w:t>
            </w:r>
          </w:p>
        </w:tc>
      </w:tr>
      <w:tr w:rsidR="009050C0" w:rsidRPr="00022D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6623A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P-9-3-03 rozlišuje základní systematické skupiny rostlin a určuje jejich význačné zástupce pomocí klíčů a atlasů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Pozná vybrané zástupce nahosemenných rostlin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Nahosemenné rostliny</w:t>
            </w:r>
          </w:p>
        </w:tc>
      </w:tr>
      <w:tr w:rsidR="009050C0" w:rsidRPr="00022D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6623A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P-9-3-01 odvodí na základě pozorování uspořádání rostlinného těla od buňky přes pletiva až k jednotlivým orgánům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Vysvětlí funkce jednotlivých částí rostlinného těla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Stavba rostlinného těla</w:t>
            </w:r>
          </w:p>
        </w:tc>
      </w:tr>
      <w:tr w:rsidR="009050C0" w:rsidRPr="00022D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6623A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P-9-3-03 rozlišuje základní systematické skupiny rostlin a určuje jejich význačné zástupce pomocí klíčů a atlasů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Na základě charakteristických znaků rozliší rostliny jednoděložné a dvouděložné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Krytosemenné rostliny</w:t>
            </w:r>
          </w:p>
        </w:tc>
      </w:tr>
      <w:tr w:rsidR="009050C0" w:rsidRPr="00022D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6623A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P-9-3-03 rozlišuje základní systematické skupiny rostlin a určuje jejich význačné zástupce pomocí klíčů a atlasů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Pomocí klíčů, atlasu či aplikace zařadí vybrané zástupce rostlin do správné taxonomické skupiny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Krytosemenné rostliny</w:t>
            </w:r>
          </w:p>
        </w:tc>
      </w:tr>
      <w:tr w:rsidR="009050C0" w:rsidRPr="00022D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6623A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P-9-8-01 aplikuje praktické metody poznávání přírody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9050C0" w:rsidRPr="00022D09" w:rsidRDefault="009050C0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9050C0" w:rsidRPr="00022D09" w:rsidRDefault="009050C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9050C0" w:rsidRPr="00022D09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6623A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P-9-8-01 aplikuje praktické metody poznávání přírody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Sestaví herbář vybraných zástupců bylin a dřevin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022D09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Krytosemenné rostliny</w:t>
            </w:r>
          </w:p>
        </w:tc>
      </w:tr>
      <w:tr w:rsidR="009050C0" w:rsidRPr="00022D09" w:rsidTr="00022D09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50C0" w:rsidRPr="00022D09" w:rsidRDefault="006623AC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022D09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9050C0" w:rsidRPr="00022D09" w:rsidTr="00022D09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22D09" w:rsidRDefault="006623A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ENVIRONMENTÁLNÍ VÝCHOVA</w:t>
            </w:r>
          </w:p>
          <w:p w:rsidR="009050C0" w:rsidRPr="00022D09" w:rsidRDefault="006623A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022D09">
              <w:rPr>
                <w:rFonts w:eastAsia="Calibri" w:cs="Calibri"/>
                <w:szCs w:val="22"/>
              </w:rPr>
              <w:t>Ekosystémy</w:t>
            </w:r>
          </w:p>
        </w:tc>
      </w:tr>
    </w:tbl>
    <w:p w:rsidR="009050C0" w:rsidRDefault="006623AC">
      <w:pPr>
        <w:pStyle w:val="Normal0"/>
      </w:pPr>
      <w:r>
        <w:t xml:space="preserve">  </w:t>
      </w:r>
    </w:p>
    <w:sectPr w:rsidR="009050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E40" w:rsidRDefault="00A17E40" w:rsidP="00083768">
      <w:pPr>
        <w:spacing w:line="240" w:lineRule="auto"/>
      </w:pPr>
      <w:r>
        <w:separator/>
      </w:r>
    </w:p>
  </w:endnote>
  <w:endnote w:type="continuationSeparator" w:id="0">
    <w:p w:rsidR="00A17E40" w:rsidRDefault="00A17E40" w:rsidP="00083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005" w:rsidRDefault="00CF700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005" w:rsidRDefault="00CF7005" w:rsidP="00CF7005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Přírodopis 7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  <w:bookmarkStart w:id="14" w:name="_GoBack"/>
    <w:bookmarkEnd w:id="1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005" w:rsidRDefault="00CF700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E40" w:rsidRDefault="00A17E40" w:rsidP="00083768">
      <w:pPr>
        <w:spacing w:line="240" w:lineRule="auto"/>
      </w:pPr>
      <w:r>
        <w:separator/>
      </w:r>
    </w:p>
  </w:footnote>
  <w:footnote w:type="continuationSeparator" w:id="0">
    <w:p w:rsidR="00A17E40" w:rsidRDefault="00A17E40" w:rsidP="000837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005" w:rsidRDefault="00CF700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005" w:rsidRDefault="00CF7005" w:rsidP="00CF7005">
    <w:pPr>
      <w:pStyle w:val="Zhlav"/>
      <w:tabs>
        <w:tab w:val="clear" w:pos="9072"/>
        <w:tab w:val="right" w:pos="14317"/>
      </w:tabs>
    </w:pPr>
    <w:bookmarkStart w:id="0" w:name="_Hlk177473616"/>
    <w:bookmarkStart w:id="1" w:name="_Hlk177473617"/>
    <w:bookmarkStart w:id="2" w:name="_Hlk178016153"/>
    <w:bookmarkStart w:id="3" w:name="_Hlk178016574"/>
    <w:bookmarkStart w:id="4" w:name="_Hlk178016575"/>
    <w:bookmarkStart w:id="5" w:name="_Hlk178017012"/>
    <w:bookmarkStart w:id="6" w:name="_Hlk178017013"/>
    <w:bookmarkStart w:id="7" w:name="_Hlk178017029"/>
    <w:bookmarkStart w:id="8" w:name="_Hlk178017030"/>
    <w:bookmarkStart w:id="9" w:name="_Hlk178017031"/>
    <w:bookmarkStart w:id="10" w:name="_Hlk178017032"/>
    <w:bookmarkStart w:id="11" w:name="_Hlk178017033"/>
    <w:bookmarkStart w:id="12" w:name="_Hlk178017034"/>
    <w:bookmarkStart w:id="13" w:name="_Hlk178024593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  <w:bookmarkEnd w:id="13"/>
  <w:p w:rsidR="00CF7005" w:rsidRDefault="00CF7005" w:rsidP="00CF700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7005" w:rsidRDefault="00CF700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0C0"/>
    <w:rsid w:val="00022D09"/>
    <w:rsid w:val="00083768"/>
    <w:rsid w:val="0058420E"/>
    <w:rsid w:val="006623AC"/>
    <w:rsid w:val="008B11FF"/>
    <w:rsid w:val="009050C0"/>
    <w:rsid w:val="00A17E40"/>
    <w:rsid w:val="00C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533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30B73-E554-4DE4-9F7A-BF779CB3C1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907AF5-9F02-4785-AC18-33F51D28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2024-09-05T19:59:00Z</dcterms:created>
  <dcterms:modified xsi:type="dcterms:W3CDTF">2024-09-23T21:04:00Z</dcterms:modified>
</cp:coreProperties>
</file>