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56DB5" w:rsidRDefault="00E16471">
      <w:pPr>
        <w:spacing w:line="288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  <w:bookmarkStart w:id="0" w:name="_GoBack"/>
      <w:bookmarkEnd w:id="0"/>
      <w:r>
        <w:rPr>
          <w:rFonts w:ascii="Garamond" w:eastAsia="Garamond" w:hAnsi="Garamond" w:cs="Garamond"/>
          <w:b/>
          <w:sz w:val="32"/>
          <w:szCs w:val="32"/>
        </w:rPr>
        <w:t>ZEMĚPIS</w:t>
      </w:r>
    </w:p>
    <w:p w14:paraId="00000002" w14:textId="77777777" w:rsidR="00E56DB5" w:rsidRDefault="00E16471">
      <w:pPr>
        <w:spacing w:line="288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vyučovacího předmětu</w:t>
      </w:r>
    </w:p>
    <w:p w14:paraId="00000003" w14:textId="77777777" w:rsidR="00E56DB5" w:rsidRDefault="00E56DB5">
      <w:pPr>
        <w:spacing w:line="288" w:lineRule="auto"/>
        <w:rPr>
          <w:rFonts w:ascii="Garamond" w:eastAsia="Garamond" w:hAnsi="Garamond" w:cs="Garamond"/>
          <w:b/>
        </w:rPr>
      </w:pPr>
    </w:p>
    <w:p w14:paraId="00000004" w14:textId="77777777" w:rsidR="00E56DB5" w:rsidRDefault="00E56DB5">
      <w:pPr>
        <w:spacing w:line="288" w:lineRule="auto"/>
        <w:rPr>
          <w:rFonts w:ascii="Garamond" w:eastAsia="Garamond" w:hAnsi="Garamond" w:cs="Garamond"/>
          <w:b/>
        </w:rPr>
      </w:pPr>
    </w:p>
    <w:p w14:paraId="00000005" w14:textId="77777777" w:rsidR="00E56DB5" w:rsidRDefault="00E16471">
      <w:pPr>
        <w:pStyle w:val="Nadpis3"/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Obsahové, časové a organizační vymezení</w:t>
      </w:r>
    </w:p>
    <w:p w14:paraId="00000006" w14:textId="77777777" w:rsidR="00E56DB5" w:rsidRDefault="00E56DB5">
      <w:pPr>
        <w:spacing w:line="288" w:lineRule="auto"/>
        <w:rPr>
          <w:rFonts w:ascii="Garamond" w:eastAsia="Garamond" w:hAnsi="Garamond" w:cs="Garamond"/>
          <w:b/>
        </w:rPr>
      </w:pPr>
    </w:p>
    <w:p w14:paraId="00000007" w14:textId="66502B23" w:rsidR="00E56DB5" w:rsidRDefault="00E1647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Vyučovací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předmět </w:t>
      </w:r>
      <w:r>
        <w:rPr>
          <w:rFonts w:ascii="Garamond" w:eastAsia="Garamond" w:hAnsi="Garamond" w:cs="Garamond"/>
          <w:b/>
          <w:i/>
        </w:rPr>
        <w:t>Zeměpis</w:t>
      </w:r>
      <w:r>
        <w:rPr>
          <w:rFonts w:ascii="Garamond" w:eastAsia="Garamond" w:hAnsi="Garamond" w:cs="Garamond"/>
        </w:rPr>
        <w:t xml:space="preserve"> se vyučuje v</w:t>
      </w:r>
      <w:r w:rsidR="007A61FE">
        <w:rPr>
          <w:rFonts w:ascii="Garamond" w:eastAsia="Garamond" w:hAnsi="Garamond" w:cs="Garamond"/>
        </w:rPr>
        <w:t> 7 a</w:t>
      </w:r>
      <w:r>
        <w:rPr>
          <w:rFonts w:ascii="Garamond" w:eastAsia="Garamond" w:hAnsi="Garamond" w:cs="Garamond"/>
        </w:rPr>
        <w:t xml:space="preserve"> </w:t>
      </w:r>
      <w:r w:rsidR="00D23EA3">
        <w:rPr>
          <w:rFonts w:ascii="Garamond" w:eastAsia="Garamond" w:hAnsi="Garamond" w:cs="Garamond"/>
        </w:rPr>
        <w:t>9</w:t>
      </w:r>
      <w:r>
        <w:rPr>
          <w:rFonts w:ascii="Garamond" w:eastAsia="Garamond" w:hAnsi="Garamond" w:cs="Garamond"/>
        </w:rPr>
        <w:t xml:space="preserve">. ročníku dvě hodiny týdně a </w:t>
      </w:r>
      <w:r w:rsidR="007A61FE">
        <w:rPr>
          <w:rFonts w:ascii="Garamond" w:eastAsia="Garamond" w:hAnsi="Garamond" w:cs="Garamond"/>
        </w:rPr>
        <w:t xml:space="preserve">v 6. a </w:t>
      </w:r>
      <w:r w:rsidR="00D23EA3">
        <w:rPr>
          <w:rFonts w:ascii="Garamond" w:eastAsia="Garamond" w:hAnsi="Garamond" w:cs="Garamond"/>
        </w:rPr>
        <w:t>8</w:t>
      </w:r>
      <w:r>
        <w:rPr>
          <w:rFonts w:ascii="Garamond" w:eastAsia="Garamond" w:hAnsi="Garamond" w:cs="Garamond"/>
        </w:rPr>
        <w:t>. ročníku jednu hodinu týdně.</w:t>
      </w:r>
    </w:p>
    <w:p w14:paraId="00000008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09" w14:textId="77777777" w:rsidR="00E56DB5" w:rsidRDefault="00E16471">
      <w:pPr>
        <w:spacing w:line="288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Zeměpis je součástí vzdělávací oblasti ČLOVĚK A PŘÍRODA, částečně navazuje na vzdělávací oblast ČLOVĚK A JEHO SVĚT na 1. stupni a velmi úzce souvisí se vzdělávací oblastí ČLOVĚK A SPOLEČNOST. Předmět žákovi a žákyni poskytuje poznání Země jako planety, součásti vesmíru, ale také jejích jednotlivých přírodních jevů, mezi nimi i lidskou společnost a její planetární projevy. Prostředkuje obecné poznatky o Zemi jako celku z pohledu různých geografických disciplín, stejně jako o jejích konkrétních částech.</w:t>
      </w:r>
    </w:p>
    <w:p w14:paraId="0000000A" w14:textId="77777777" w:rsidR="00E56DB5" w:rsidRDefault="00E56DB5">
      <w:pPr>
        <w:spacing w:line="288" w:lineRule="auto"/>
        <w:jc w:val="both"/>
        <w:rPr>
          <w:rFonts w:ascii="Garamond" w:eastAsia="Garamond" w:hAnsi="Garamond" w:cs="Garamond"/>
        </w:rPr>
      </w:pPr>
    </w:p>
    <w:p w14:paraId="0000000B" w14:textId="77777777" w:rsidR="00E56DB5" w:rsidRDefault="00E16471">
      <w:pPr>
        <w:spacing w:line="288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Pomáhá tak žákům základní školy chápat geografické jevy v jejich vzájemných souvislostech. Učí žáky pochopit existenční vztah mezi přírodou a lidskou společností. Především s ohledem na současný stav historického vývoje lidské společnosti a jejích planetárních projevů upevňuje zeměpis environmentální myšlení, kladný vztah k životnímu prostředí a základní znalosti globálních problémů lidstva. Svým integrujícím charakterem zeměpis učí chápat geografickou, popř. přírodní (přirozenou) diverzitu světa v různých jeho regionech. Přeneseně tak učí respektovat regionálně odlišné geografické jevy, vedle přírodní sféry také </w:t>
      </w:r>
      <w:proofErr w:type="spellStart"/>
      <w:r>
        <w:rPr>
          <w:rFonts w:ascii="Garamond" w:eastAsia="Garamond" w:hAnsi="Garamond" w:cs="Garamond"/>
        </w:rPr>
        <w:t>antroposféru</w:t>
      </w:r>
      <w:proofErr w:type="spellEnd"/>
      <w:r>
        <w:rPr>
          <w:rFonts w:ascii="Garamond" w:eastAsia="Garamond" w:hAnsi="Garamond" w:cs="Garamond"/>
        </w:rPr>
        <w:t xml:space="preserve"> v její rozmanitosti kulturní, civilizační, jazykové, fyzického vzhledu, dané geografickým prostředím a jeho dějinným vývojem.</w:t>
      </w:r>
    </w:p>
    <w:p w14:paraId="0000000C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0D" w14:textId="77777777" w:rsidR="00E56DB5" w:rsidRDefault="00E164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>
        <w:rPr>
          <w:color w:val="000000"/>
        </w:rPr>
        <w:t xml:space="preserve">     </w:t>
      </w:r>
      <w:r>
        <w:rPr>
          <w:rFonts w:ascii="Garamond" w:eastAsia="Garamond" w:hAnsi="Garamond" w:cs="Garamond"/>
          <w:color w:val="000000"/>
        </w:rPr>
        <w:t xml:space="preserve">Výuka předmětu probíhá převážně v běžné třídě, využívá se k ní mimo jiné PC, interaktivní tabule, </w:t>
      </w:r>
      <w:proofErr w:type="spellStart"/>
      <w:r>
        <w:rPr>
          <w:rFonts w:ascii="Garamond" w:eastAsia="Garamond" w:hAnsi="Garamond" w:cs="Garamond"/>
          <w:color w:val="000000"/>
        </w:rPr>
        <w:t>iPady</w:t>
      </w:r>
      <w:proofErr w:type="spellEnd"/>
      <w:r>
        <w:rPr>
          <w:rFonts w:ascii="Garamond" w:eastAsia="Garamond" w:hAnsi="Garamond" w:cs="Garamond"/>
          <w:color w:val="000000"/>
        </w:rPr>
        <w:t xml:space="preserve">. Podle tématu lze učit přímo v terénu. Jako školní pomůcky jsou k dispozici například nástěnné mapy, globusy, atlasy, kompasy, </w:t>
      </w:r>
      <w:proofErr w:type="spellStart"/>
      <w:r>
        <w:rPr>
          <w:rFonts w:ascii="Garamond" w:eastAsia="Garamond" w:hAnsi="Garamond" w:cs="Garamond"/>
          <w:color w:val="000000"/>
        </w:rPr>
        <w:t>iPady</w:t>
      </w:r>
      <w:proofErr w:type="spellEnd"/>
      <w:r>
        <w:rPr>
          <w:rFonts w:ascii="Garamond" w:eastAsia="Garamond" w:hAnsi="Garamond" w:cs="Garamond"/>
          <w:color w:val="000000"/>
        </w:rPr>
        <w:t xml:space="preserve"> a internet.</w:t>
      </w:r>
    </w:p>
    <w:p w14:paraId="0000000E" w14:textId="77777777" w:rsidR="00E56DB5" w:rsidRDefault="00E56DB5">
      <w:pPr>
        <w:spacing w:line="288" w:lineRule="auto"/>
        <w:rPr>
          <w:rFonts w:ascii="Garamond" w:eastAsia="Garamond" w:hAnsi="Garamond" w:cs="Garamond"/>
          <w:b/>
        </w:rPr>
      </w:pPr>
    </w:p>
    <w:p w14:paraId="0000000F" w14:textId="77777777" w:rsidR="00E56DB5" w:rsidRDefault="00E1647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     Metody a formy výuky:</w:t>
      </w:r>
      <w:r>
        <w:rPr>
          <w:rFonts w:ascii="Garamond" w:eastAsia="Garamond" w:hAnsi="Garamond" w:cs="Garamond"/>
        </w:rPr>
        <w:t xml:space="preserve"> výklad, předvádění, grafické a výtvarné činnosti, beseda, prezentace, referát, křížovky, exkurze, výlety, interaktivní cvičení, počítačový program pro tvorbu a správu map</w:t>
      </w:r>
    </w:p>
    <w:p w14:paraId="00000010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11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12" w14:textId="77777777" w:rsidR="00E56DB5" w:rsidRDefault="00E1647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     Vyučovací předmět </w:t>
      </w:r>
      <w:r>
        <w:rPr>
          <w:rFonts w:ascii="Garamond" w:eastAsia="Garamond" w:hAnsi="Garamond" w:cs="Garamond"/>
          <w:b/>
        </w:rPr>
        <w:t xml:space="preserve">Zeměpis </w:t>
      </w:r>
      <w:r>
        <w:rPr>
          <w:rFonts w:ascii="Garamond" w:eastAsia="Garamond" w:hAnsi="Garamond" w:cs="Garamond"/>
        </w:rPr>
        <w:t>je úzce spjat s ostatními vyučovacími předměty, např.:</w:t>
      </w:r>
    </w:p>
    <w:p w14:paraId="00000013" w14:textId="77777777" w:rsidR="00E56DB5" w:rsidRDefault="00E16471">
      <w:pPr>
        <w:numPr>
          <w:ilvl w:val="1"/>
          <w:numId w:val="4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Dějepis</w:t>
      </w:r>
      <w:r>
        <w:rPr>
          <w:rFonts w:ascii="Garamond" w:eastAsia="Garamond" w:hAnsi="Garamond" w:cs="Garamond"/>
        </w:rPr>
        <w:t xml:space="preserve"> </w:t>
      </w:r>
    </w:p>
    <w:p w14:paraId="00000014" w14:textId="77777777" w:rsidR="00E56DB5" w:rsidRDefault="00E16471">
      <w:pPr>
        <w:numPr>
          <w:ilvl w:val="1"/>
          <w:numId w:val="4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Výchova k občanství</w:t>
      </w:r>
    </w:p>
    <w:p w14:paraId="00000015" w14:textId="77777777" w:rsidR="00E56DB5" w:rsidRDefault="00E16471">
      <w:pPr>
        <w:numPr>
          <w:ilvl w:val="1"/>
          <w:numId w:val="4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Cizí jazyky</w:t>
      </w:r>
    </w:p>
    <w:p w14:paraId="00000016" w14:textId="77777777" w:rsidR="00E56DB5" w:rsidRDefault="00E16471">
      <w:pPr>
        <w:numPr>
          <w:ilvl w:val="1"/>
          <w:numId w:val="4"/>
        </w:numPr>
        <w:spacing w:line="288" w:lineRule="auto"/>
        <w:ind w:hanging="340"/>
        <w:rPr>
          <w:b/>
          <w:i/>
        </w:rPr>
      </w:pPr>
      <w:r>
        <w:rPr>
          <w:rFonts w:ascii="Garamond" w:eastAsia="Garamond" w:hAnsi="Garamond" w:cs="Garamond"/>
          <w:b/>
          <w:i/>
        </w:rPr>
        <w:t>Fyzika</w:t>
      </w:r>
    </w:p>
    <w:p w14:paraId="00000017" w14:textId="77777777" w:rsidR="00E56DB5" w:rsidRDefault="00E16471">
      <w:pPr>
        <w:numPr>
          <w:ilvl w:val="1"/>
          <w:numId w:val="4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Přírodopis</w:t>
      </w:r>
    </w:p>
    <w:p w14:paraId="00000018" w14:textId="77777777" w:rsidR="00E56DB5" w:rsidRDefault="00E16471">
      <w:pPr>
        <w:numPr>
          <w:ilvl w:val="1"/>
          <w:numId w:val="4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Matematika</w:t>
      </w:r>
    </w:p>
    <w:p w14:paraId="00000019" w14:textId="77777777" w:rsidR="00E56DB5" w:rsidRDefault="00E56DB5">
      <w:pPr>
        <w:spacing w:line="288" w:lineRule="auto"/>
        <w:ind w:left="454"/>
        <w:rPr>
          <w:rFonts w:ascii="Garamond" w:eastAsia="Garamond" w:hAnsi="Garamond" w:cs="Garamond"/>
        </w:rPr>
      </w:pPr>
    </w:p>
    <w:p w14:paraId="0000001A" w14:textId="77777777" w:rsidR="00E56DB5" w:rsidRDefault="00E1647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V tomto předmětu jsou realizována následující </w:t>
      </w:r>
      <w:r>
        <w:rPr>
          <w:rFonts w:ascii="Garamond" w:eastAsia="Garamond" w:hAnsi="Garamond" w:cs="Garamond"/>
          <w:b/>
        </w:rPr>
        <w:t>průřezová témata</w:t>
      </w:r>
      <w:r>
        <w:rPr>
          <w:rFonts w:ascii="Garamond" w:eastAsia="Garamond" w:hAnsi="Garamond" w:cs="Garamond"/>
        </w:rPr>
        <w:t xml:space="preserve">: </w:t>
      </w:r>
    </w:p>
    <w:p w14:paraId="0000001B" w14:textId="77777777" w:rsidR="00E56DB5" w:rsidRDefault="00E16471">
      <w:pPr>
        <w:numPr>
          <w:ilvl w:val="0"/>
          <w:numId w:val="3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Environmentální výchova – EV</w:t>
      </w:r>
      <w:r>
        <w:rPr>
          <w:rFonts w:ascii="Garamond" w:eastAsia="Garamond" w:hAnsi="Garamond" w:cs="Garamond"/>
        </w:rPr>
        <w:t xml:space="preserve"> – Ekosystémy; Základní podmínky života; Lidské aktivity a problémy životního prostředí; Vztah člověka k prostředí</w:t>
      </w:r>
    </w:p>
    <w:p w14:paraId="0000001C" w14:textId="77777777" w:rsidR="00E56DB5" w:rsidRDefault="00E16471">
      <w:pPr>
        <w:numPr>
          <w:ilvl w:val="0"/>
          <w:numId w:val="3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Multikulturní výchova – MKV</w:t>
      </w:r>
      <w:r>
        <w:rPr>
          <w:rFonts w:ascii="Garamond" w:eastAsia="Garamond" w:hAnsi="Garamond" w:cs="Garamond"/>
        </w:rPr>
        <w:t xml:space="preserve"> – Kulturní diference; Lidské vztahy; Etnický původ; </w:t>
      </w:r>
      <w:proofErr w:type="spellStart"/>
      <w:r>
        <w:rPr>
          <w:rFonts w:ascii="Garamond" w:eastAsia="Garamond" w:hAnsi="Garamond" w:cs="Garamond"/>
        </w:rPr>
        <w:t>Multikulturalita</w:t>
      </w:r>
      <w:proofErr w:type="spellEnd"/>
    </w:p>
    <w:p w14:paraId="0000001D" w14:textId="77777777" w:rsidR="00E56DB5" w:rsidRDefault="00E16471">
      <w:pPr>
        <w:numPr>
          <w:ilvl w:val="0"/>
          <w:numId w:val="3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Výchova k myšlení v evropských a globálních souvislostech – EGS</w:t>
      </w:r>
      <w:r>
        <w:rPr>
          <w:rFonts w:ascii="Garamond" w:eastAsia="Garamond" w:hAnsi="Garamond" w:cs="Garamond"/>
        </w:rPr>
        <w:t xml:space="preserve"> – Evropa a svět nás zajímá; Objevujeme Evropu a svět; Jsme Evropané</w:t>
      </w:r>
    </w:p>
    <w:p w14:paraId="0000001E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1F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20" w14:textId="77777777" w:rsidR="00E56DB5" w:rsidRDefault="00E16471">
      <w:pPr>
        <w:spacing w:line="288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Výchovné a vzdělávací strategie pro rozvoj klíčových kompetencí žáků a žákyň</w:t>
      </w:r>
    </w:p>
    <w:p w14:paraId="00000021" w14:textId="77777777" w:rsidR="00E56DB5" w:rsidRDefault="00E56DB5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</w:p>
    <w:p w14:paraId="00000022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k učení</w:t>
      </w:r>
    </w:p>
    <w:p w14:paraId="00000023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24" w14:textId="77777777" w:rsidR="00E56DB5" w:rsidRDefault="00E16471">
      <w:pPr>
        <w:numPr>
          <w:ilvl w:val="0"/>
          <w:numId w:val="2"/>
        </w:numPr>
        <w:tabs>
          <w:tab w:val="left" w:pos="1134"/>
        </w:tabs>
        <w:spacing w:line="288" w:lineRule="auto"/>
        <w:ind w:hanging="340"/>
      </w:pPr>
      <w:r>
        <w:rPr>
          <w:rFonts w:ascii="Garamond" w:eastAsia="Garamond" w:hAnsi="Garamond" w:cs="Garamond"/>
        </w:rPr>
        <w:t>k osvojení učiva využívá efektivní metody</w:t>
      </w:r>
    </w:p>
    <w:p w14:paraId="00000025" w14:textId="77777777" w:rsidR="00E56DB5" w:rsidRDefault="00E16471">
      <w:pPr>
        <w:numPr>
          <w:ilvl w:val="0"/>
          <w:numId w:val="2"/>
        </w:numPr>
        <w:tabs>
          <w:tab w:val="left" w:pos="1134"/>
        </w:tabs>
        <w:spacing w:line="288" w:lineRule="auto"/>
        <w:ind w:hanging="340"/>
      </w:pPr>
      <w:r>
        <w:rPr>
          <w:rFonts w:ascii="Garamond" w:eastAsia="Garamond" w:hAnsi="Garamond" w:cs="Garamond"/>
        </w:rPr>
        <w:t xml:space="preserve">učí žáky propojovat získané poznatky do širších celků, dávat je do souvislostí </w:t>
      </w:r>
    </w:p>
    <w:p w14:paraId="00000026" w14:textId="77777777" w:rsidR="00E56DB5" w:rsidRDefault="00E16471">
      <w:pPr>
        <w:numPr>
          <w:ilvl w:val="0"/>
          <w:numId w:val="2"/>
        </w:numPr>
        <w:tabs>
          <w:tab w:val="left" w:pos="1134"/>
        </w:tabs>
        <w:spacing w:line="288" w:lineRule="auto"/>
        <w:ind w:hanging="340"/>
      </w:pPr>
      <w:r>
        <w:rPr>
          <w:rFonts w:ascii="Garamond" w:eastAsia="Garamond" w:hAnsi="Garamond" w:cs="Garamond"/>
        </w:rPr>
        <w:t xml:space="preserve">učí žáky získané poznatky posuzovat, porovnávat a formulovat závěry </w:t>
      </w:r>
    </w:p>
    <w:p w14:paraId="00000027" w14:textId="77777777" w:rsidR="00E56DB5" w:rsidRDefault="00E16471">
      <w:pPr>
        <w:numPr>
          <w:ilvl w:val="0"/>
          <w:numId w:val="2"/>
        </w:numPr>
        <w:tabs>
          <w:tab w:val="left" w:pos="1134"/>
        </w:tabs>
        <w:spacing w:line="288" w:lineRule="auto"/>
        <w:ind w:hanging="340"/>
      </w:pPr>
      <w:r>
        <w:rPr>
          <w:rFonts w:ascii="Garamond" w:eastAsia="Garamond" w:hAnsi="Garamond" w:cs="Garamond"/>
        </w:rPr>
        <w:t>vede žáky k vyhledávání, shromažďování, třídění a porovnávání informací k používané odborné terminologii</w:t>
      </w:r>
    </w:p>
    <w:p w14:paraId="00000028" w14:textId="26841932" w:rsidR="00E56DB5" w:rsidRPr="007A61FE" w:rsidRDefault="00E16471">
      <w:pPr>
        <w:numPr>
          <w:ilvl w:val="0"/>
          <w:numId w:val="2"/>
        </w:numPr>
        <w:tabs>
          <w:tab w:val="left" w:pos="1134"/>
        </w:tabs>
        <w:spacing w:line="288" w:lineRule="auto"/>
        <w:ind w:hanging="340"/>
      </w:pPr>
      <w:r>
        <w:rPr>
          <w:rFonts w:ascii="Garamond" w:eastAsia="Garamond" w:hAnsi="Garamond" w:cs="Garamond"/>
        </w:rPr>
        <w:t>rozvíjí u žáků využívání vlastních zkušeností a poznatků z jiných předmětů</w:t>
      </w:r>
    </w:p>
    <w:p w14:paraId="34C76523" w14:textId="607FBE9D" w:rsidR="007A61FE" w:rsidRDefault="007A61FE">
      <w:r>
        <w:br w:type="page"/>
      </w:r>
    </w:p>
    <w:p w14:paraId="00000029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lastRenderedPageBreak/>
        <w:t>Kompetence komunikativní</w:t>
      </w:r>
    </w:p>
    <w:p w14:paraId="0000002A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2B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učí žáky formulovat a vyjadřovat své myšlenky a názory v logickém sledu, vyjadřovat se souvisle, v rámci svých možností kultivovaně v písemném i ústním projevu</w:t>
      </w:r>
    </w:p>
    <w:p w14:paraId="0000002C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naslouchání druhým, vhodné reakci na názor druhého, k respektování názoru druhého</w:t>
      </w:r>
    </w:p>
    <w:p w14:paraId="0000002D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rozšiřování slovní zásoby prací s odbornými texty</w:t>
      </w:r>
    </w:p>
    <w:p w14:paraId="0000002E" w14:textId="77777777" w:rsidR="00E56DB5" w:rsidRDefault="00E56DB5">
      <w:pPr>
        <w:rPr>
          <w:rFonts w:ascii="Garamond" w:eastAsia="Garamond" w:hAnsi="Garamond" w:cs="Garamond"/>
        </w:rPr>
      </w:pPr>
    </w:p>
    <w:p w14:paraId="0000002F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k řešení problémů</w:t>
      </w:r>
    </w:p>
    <w:p w14:paraId="00000030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31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žáky učí rozpoznat problém, pochopit jej a řešit, vyhledat vhodné informace a diskutovat o možnostech řešení</w:t>
      </w:r>
    </w:p>
    <w:p w14:paraId="00000032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učí žáky obhajovat svá rozhodnutí, řešení a závěry kultivovaným způsobem</w:t>
      </w:r>
    </w:p>
    <w:p w14:paraId="00000033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využívání metod, kdy žáci a žákyně docházejí k řešení problémů a závěrům sami, učí se argumentovat a diskutovat</w:t>
      </w:r>
    </w:p>
    <w:p w14:paraId="00000034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učí žáky pracovat s chybou</w:t>
      </w:r>
    </w:p>
    <w:p w14:paraId="00000035" w14:textId="77777777" w:rsidR="00E56DB5" w:rsidRDefault="00E56DB5">
      <w:pPr>
        <w:rPr>
          <w:rFonts w:ascii="Garamond" w:eastAsia="Garamond" w:hAnsi="Garamond" w:cs="Garamond"/>
        </w:rPr>
      </w:pPr>
    </w:p>
    <w:p w14:paraId="00000036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sociální a personální</w:t>
      </w:r>
    </w:p>
    <w:p w14:paraId="00000037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38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 xml:space="preserve">učí žáky spolupracovat ve skupinách, na základě vytvořených pravidel upevňovat vztahy, pomáhat si, dokázat požádat o pomoc, naslouchat </w:t>
      </w:r>
    </w:p>
    <w:p w14:paraId="00000039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utváření pocitu zodpovědnosti za své jednání</w:t>
      </w:r>
    </w:p>
    <w:p w14:paraId="0000003A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ke spoluúčasti na vytváření kritérií a k následnému hodnocení výsledků</w:t>
      </w:r>
    </w:p>
    <w:p w14:paraId="0000003B" w14:textId="77777777" w:rsidR="00E56DB5" w:rsidRDefault="00E56DB5">
      <w:pPr>
        <w:rPr>
          <w:rFonts w:ascii="Garamond" w:eastAsia="Garamond" w:hAnsi="Garamond" w:cs="Garamond"/>
        </w:rPr>
      </w:pPr>
    </w:p>
    <w:p w14:paraId="0000003C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občanské</w:t>
      </w:r>
    </w:p>
    <w:p w14:paraId="0000003D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3E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zdůrazňuje rovnost všech bez ohledu na původ, rasu, tělesný nebo smyslový hendikep</w:t>
      </w:r>
    </w:p>
    <w:p w14:paraId="0000003F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respektování názoru druhých, uvědomování si svých práv a povinností ve škole i mimo ni</w:t>
      </w:r>
    </w:p>
    <w:p w14:paraId="00000040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dodržování pravidel slušného chování</w:t>
      </w:r>
    </w:p>
    <w:p w14:paraId="00000041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vede žáky k utváření osobních představ o zeměpisném a životním prostředí v souladu s respektováním názorů ostatních</w:t>
      </w:r>
    </w:p>
    <w:p w14:paraId="00000042" w14:textId="34C13F55" w:rsidR="007A61FE" w:rsidRDefault="007A61FE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br w:type="page"/>
      </w:r>
    </w:p>
    <w:p w14:paraId="00000045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lastRenderedPageBreak/>
        <w:t>Kompetence pracovní</w:t>
      </w:r>
    </w:p>
    <w:p w14:paraId="00000046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47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žáky seznamuje s pravidly bezpečného chování v terénu</w:t>
      </w:r>
    </w:p>
    <w:p w14:paraId="00000048" w14:textId="77777777" w:rsidR="00E56DB5" w:rsidRDefault="00E16471">
      <w:pPr>
        <w:numPr>
          <w:ilvl w:val="0"/>
          <w:numId w:val="2"/>
        </w:numPr>
        <w:ind w:hanging="340"/>
      </w:pPr>
      <w:r>
        <w:rPr>
          <w:rFonts w:ascii="Garamond" w:eastAsia="Garamond" w:hAnsi="Garamond" w:cs="Garamond"/>
        </w:rPr>
        <w:t>ukazuje možnosti využití teoretických znalostí z různých předmětů při problémech s různorodou lidskou činností</w:t>
      </w:r>
    </w:p>
    <w:p w14:paraId="00000049" w14:textId="77777777" w:rsidR="00E56DB5" w:rsidRDefault="00E56DB5">
      <w:pPr>
        <w:spacing w:line="288" w:lineRule="auto"/>
        <w:rPr>
          <w:rFonts w:ascii="Garamond" w:eastAsia="Garamond" w:hAnsi="Garamond" w:cs="Garamond"/>
        </w:rPr>
      </w:pPr>
    </w:p>
    <w:p w14:paraId="0000004A" w14:textId="77777777" w:rsidR="00E56DB5" w:rsidRDefault="00E16471">
      <w:pPr>
        <w:tabs>
          <w:tab w:val="left" w:pos="1134"/>
        </w:tabs>
        <w:spacing w:line="288" w:lineRule="auto"/>
        <w:rPr>
          <w:rFonts w:ascii="Garamond" w:eastAsia="Garamond" w:hAnsi="Garamond" w:cs="Garamond"/>
          <w:b/>
          <w:i/>
        </w:rPr>
      </w:pPr>
      <w:bookmarkStart w:id="1" w:name="_gjdgxs" w:colFirst="0" w:colLast="0"/>
      <w:bookmarkEnd w:id="1"/>
      <w:r>
        <w:rPr>
          <w:rFonts w:ascii="Garamond" w:eastAsia="Garamond" w:hAnsi="Garamond" w:cs="Garamond"/>
          <w:b/>
          <w:i/>
        </w:rPr>
        <w:t>Kompetence digitální</w:t>
      </w:r>
    </w:p>
    <w:p w14:paraId="0000004B" w14:textId="77777777" w:rsidR="00E56DB5" w:rsidRDefault="00E1647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color w:val="000000"/>
        </w:rPr>
        <w:t>Učitel / Učitelka</w:t>
      </w:r>
    </w:p>
    <w:p w14:paraId="0000004C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 získávání, vyhledávání a kritickému posouzení dat</w:t>
      </w:r>
    </w:p>
    <w:p w14:paraId="0000004D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ke správě a sdílení dat, informací a digitálního obsahu</w:t>
      </w:r>
    </w:p>
    <w:p w14:paraId="0000004E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zadává úkoly s využitím informačních a komunikačních technologií</w:t>
      </w:r>
    </w:p>
    <w:p w14:paraId="0000004F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ke zdokonalení v samostatné a kritické práci se zdroji informací</w:t>
      </w:r>
    </w:p>
    <w:p w14:paraId="00000050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 vnímání digitálních technologií jako pracovního nástroje či pomůcky, nikoliv pouze jako prostředku zábavy</w:t>
      </w:r>
    </w:p>
    <w:p w14:paraId="00000051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 tvorbě a úpravě digitálního obsahu</w:t>
      </w:r>
    </w:p>
    <w:p w14:paraId="00000052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  <w:highlight w:val="white"/>
        </w:rPr>
        <w:t>vede žáky ke zvolení efektivní cesty k získání výsledku</w:t>
      </w:r>
    </w:p>
    <w:p w14:paraId="00000053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 pochopení významu digitálních technologií pro lidskou společnost</w:t>
      </w:r>
    </w:p>
    <w:p w14:paraId="00000054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 předcházení situacím, které ohrožují bezpečnost dat i zařízení, a situacím, které mohou negativně ovlivnit jejich duševní a fyzické zdraví</w:t>
      </w:r>
    </w:p>
    <w:p w14:paraId="00000055" w14:textId="77777777" w:rsidR="00E56DB5" w:rsidRDefault="00E16471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vede žáky k etickému jednání při spolupráci, komunikaci a sdílení informací v digitálním prostředí</w:t>
      </w:r>
    </w:p>
    <w:sectPr w:rsidR="00E56D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A25FE" w14:textId="77777777" w:rsidR="00F16A5A" w:rsidRDefault="00F16A5A">
      <w:r>
        <w:separator/>
      </w:r>
    </w:p>
  </w:endnote>
  <w:endnote w:type="continuationSeparator" w:id="0">
    <w:p w14:paraId="3E9E11E4" w14:textId="77777777" w:rsidR="00F16A5A" w:rsidRDefault="00F1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77777777" w:rsidR="00E56DB5" w:rsidRDefault="00E164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D" w14:textId="77777777" w:rsidR="00E56DB5" w:rsidRDefault="00E5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0D7D4" w14:textId="3908ED4B" w:rsidR="007A61FE" w:rsidRDefault="007A61FE" w:rsidP="007A61FE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Zeměpis – charakteristika předmětu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0" w14:textId="77777777" w:rsidR="00E56DB5" w:rsidRDefault="00E5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0DF0" w14:textId="77777777" w:rsidR="00F16A5A" w:rsidRDefault="00F16A5A">
      <w:r>
        <w:separator/>
      </w:r>
    </w:p>
  </w:footnote>
  <w:footnote w:type="continuationSeparator" w:id="0">
    <w:p w14:paraId="13A7AA2D" w14:textId="77777777" w:rsidR="00F16A5A" w:rsidRDefault="00F16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E56DB5" w:rsidRDefault="00E5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FAD33" w14:textId="77777777" w:rsidR="007A61FE" w:rsidRPr="00DD0555" w:rsidRDefault="007A61FE" w:rsidP="007A61FE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2" w:name="_Hlk177473616"/>
    <w:bookmarkStart w:id="3" w:name="_Hlk177473617"/>
    <w:bookmarkStart w:id="4" w:name="_Hlk178016153"/>
    <w:bookmarkStart w:id="5" w:name="_Hlk178016574"/>
    <w:bookmarkStart w:id="6" w:name="_Hlk178016575"/>
    <w:bookmarkStart w:id="7" w:name="_Hlk178017012"/>
    <w:bookmarkStart w:id="8" w:name="_Hlk178017013"/>
    <w:bookmarkStart w:id="9" w:name="_Hlk178017029"/>
    <w:bookmarkStart w:id="10" w:name="_Hlk178017030"/>
    <w:bookmarkStart w:id="11" w:name="_Hlk178017031"/>
    <w:bookmarkStart w:id="12" w:name="_Hlk178017032"/>
    <w:bookmarkStart w:id="13" w:name="_Hlk178017033"/>
    <w:bookmarkStart w:id="14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2"/>
    <w:bookmarkEnd w:id="3"/>
  </w:p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0000005A" w14:textId="77777777" w:rsidR="00E56DB5" w:rsidRDefault="00E5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B" w14:textId="77777777" w:rsidR="00E56DB5" w:rsidRDefault="00E5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A3EC5"/>
    <w:multiLevelType w:val="multilevel"/>
    <w:tmpl w:val="82CC6688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310184"/>
    <w:multiLevelType w:val="multilevel"/>
    <w:tmpl w:val="9BE6718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FA39C3"/>
    <w:multiLevelType w:val="multilevel"/>
    <w:tmpl w:val="520E5B8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B322D3"/>
    <w:multiLevelType w:val="multilevel"/>
    <w:tmpl w:val="47E20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5"/>
    <w:rsid w:val="004204BE"/>
    <w:rsid w:val="007A61FE"/>
    <w:rsid w:val="00A50677"/>
    <w:rsid w:val="00D23EA3"/>
    <w:rsid w:val="00E16471"/>
    <w:rsid w:val="00E56DB5"/>
    <w:rsid w:val="00F1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EF60"/>
  <w15:docId w15:val="{52AC4BC0-E4C6-49B3-8CB4-0ADF1C22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outlineLvl w:val="2"/>
    </w:pPr>
    <w:rPr>
      <w:b/>
      <w:sz w:val="32"/>
      <w:szCs w:val="32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pat">
    <w:name w:val="footer"/>
    <w:basedOn w:val="Normln"/>
    <w:link w:val="ZpatChar"/>
    <w:uiPriority w:val="99"/>
    <w:unhideWhenUsed/>
    <w:rsid w:val="007A61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A61FE"/>
  </w:style>
  <w:style w:type="paragraph" w:styleId="Zhlav">
    <w:name w:val="header"/>
    <w:basedOn w:val="Normln"/>
    <w:link w:val="ZhlavChar"/>
    <w:uiPriority w:val="99"/>
    <w:unhideWhenUsed/>
    <w:rsid w:val="007A61FE"/>
    <w:pPr>
      <w:tabs>
        <w:tab w:val="center" w:pos="4536"/>
        <w:tab w:val="right" w:pos="9072"/>
      </w:tabs>
      <w:jc w:val="both"/>
    </w:pPr>
    <w:rPr>
      <w:rFonts w:asciiTheme="minorHAnsi" w:eastAsiaTheme="minorEastAsia" w:hAnsiTheme="minorHAnsi"/>
      <w:sz w:val="22"/>
    </w:rPr>
  </w:style>
  <w:style w:type="character" w:customStyle="1" w:styleId="ZhlavChar">
    <w:name w:val="Záhlaví Char"/>
    <w:basedOn w:val="Standardnpsmoodstavce"/>
    <w:link w:val="Zhlav"/>
    <w:uiPriority w:val="99"/>
    <w:rsid w:val="007A61FE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2</cp:revision>
  <dcterms:created xsi:type="dcterms:W3CDTF">2024-09-23T21:34:00Z</dcterms:created>
  <dcterms:modified xsi:type="dcterms:W3CDTF">2024-09-23T21:34:00Z</dcterms:modified>
</cp:coreProperties>
</file>