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708026D" w:rsidR="009402F3" w:rsidRPr="00AC403D" w:rsidRDefault="00F82FF1" w:rsidP="00AC403D">
      <w:pPr>
        <w:pStyle w:val="Heading1"/>
      </w:pPr>
      <w:r w:rsidRPr="00AC403D">
        <w:t>CS 255 Module Two Assignment</w:t>
      </w:r>
      <w:r w:rsidR="004D4062">
        <w:t xml:space="preserve"> Template</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p w14:paraId="3FD09899" w14:textId="77777777" w:rsidR="00AC403D" w:rsidRPr="00AC403D" w:rsidRDefault="00AC403D" w:rsidP="00AC403D"/>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5F8CFA0D" w14:textId="77777777" w:rsidTr="00AC403D">
        <w:trPr>
          <w:tblHeader/>
        </w:trPr>
        <w:tc>
          <w:tcPr>
            <w:tcW w:w="3116"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AC403D">
        <w:tc>
          <w:tcPr>
            <w:tcW w:w="3116" w:type="dxa"/>
            <w:tcMar>
              <w:top w:w="0" w:type="dxa"/>
              <w:left w:w="115" w:type="dxa"/>
              <w:bottom w:w="0" w:type="dxa"/>
              <w:right w:w="115" w:type="dxa"/>
            </w:tcMar>
          </w:tcPr>
          <w:p w14:paraId="3E61B9C3" w14:textId="79394248"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User login and authentication</w:t>
            </w:r>
          </w:p>
        </w:tc>
        <w:tc>
          <w:tcPr>
            <w:tcW w:w="3117" w:type="dxa"/>
            <w:tcMar>
              <w:top w:w="0" w:type="dxa"/>
              <w:left w:w="115" w:type="dxa"/>
              <w:bottom w:w="0" w:type="dxa"/>
              <w:right w:w="115" w:type="dxa"/>
            </w:tcMar>
          </w:tcPr>
          <w:p w14:paraId="46203D0A" w14:textId="6F00399C"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Students, instructors, and administrators should have secure logins so only authorized users can access grades, assignments, and personal information. I picked this because protecting user data is one of the most important parts of designing an LMS.</w:t>
            </w:r>
          </w:p>
        </w:tc>
        <w:tc>
          <w:tcPr>
            <w:tcW w:w="3117" w:type="dxa"/>
            <w:tcMar>
              <w:top w:w="0" w:type="dxa"/>
              <w:left w:w="115" w:type="dxa"/>
              <w:bottom w:w="0" w:type="dxa"/>
              <w:right w:w="115" w:type="dxa"/>
            </w:tcMar>
          </w:tcPr>
          <w:p w14:paraId="5DD2823F" w14:textId="042C8E20"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Dennis et al. (20</w:t>
            </w:r>
            <w:r w:rsidR="00D64199">
              <w:rPr>
                <w:rFonts w:asciiTheme="majorHAnsi" w:hAnsiTheme="majorHAnsi" w:cstheme="majorHAnsi"/>
                <w:sz w:val="22"/>
                <w:szCs w:val="22"/>
              </w:rPr>
              <w:t>12</w:t>
            </w:r>
            <w:r w:rsidRPr="000B1327">
              <w:rPr>
                <w:rFonts w:asciiTheme="majorHAnsi" w:hAnsiTheme="majorHAnsi" w:cstheme="majorHAnsi"/>
                <w:sz w:val="22"/>
                <w:szCs w:val="22"/>
              </w:rPr>
              <w:t>); D2L (2024)</w:t>
            </w:r>
          </w:p>
        </w:tc>
      </w:tr>
      <w:tr w:rsidR="009402F3" w:rsidRPr="00AC403D" w14:paraId="3BA7A616" w14:textId="77777777" w:rsidTr="00AC403D">
        <w:tc>
          <w:tcPr>
            <w:tcW w:w="3116" w:type="dxa"/>
            <w:tcMar>
              <w:top w:w="0" w:type="dxa"/>
              <w:left w:w="115" w:type="dxa"/>
              <w:bottom w:w="0" w:type="dxa"/>
              <w:right w:w="115" w:type="dxa"/>
            </w:tcMar>
          </w:tcPr>
          <w:p w14:paraId="54E41534" w14:textId="02670CA8"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Course enrollment</w:t>
            </w:r>
          </w:p>
        </w:tc>
        <w:tc>
          <w:tcPr>
            <w:tcW w:w="3117" w:type="dxa"/>
            <w:tcMar>
              <w:top w:w="0" w:type="dxa"/>
              <w:left w:w="115" w:type="dxa"/>
              <w:bottom w:w="0" w:type="dxa"/>
              <w:right w:w="115" w:type="dxa"/>
            </w:tcMar>
          </w:tcPr>
          <w:p w14:paraId="4D0E5F81" w14:textId="26B12DFD"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The system should let students enroll in classes and automatically give them access to the right course materials. This keeps everything organized and saves time for both students and instructors.</w:t>
            </w:r>
          </w:p>
        </w:tc>
        <w:tc>
          <w:tcPr>
            <w:tcW w:w="3117" w:type="dxa"/>
            <w:tcMar>
              <w:top w:w="0" w:type="dxa"/>
              <w:left w:w="115" w:type="dxa"/>
              <w:bottom w:w="0" w:type="dxa"/>
              <w:right w:w="115" w:type="dxa"/>
            </w:tcMar>
          </w:tcPr>
          <w:p w14:paraId="3B72BC1E" w14:textId="5CFD06DA"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Instructure (2024)</w:t>
            </w:r>
          </w:p>
        </w:tc>
      </w:tr>
      <w:tr w:rsidR="009402F3" w:rsidRPr="00AC403D" w14:paraId="6CE8FCA3" w14:textId="77777777" w:rsidTr="00AC403D">
        <w:tc>
          <w:tcPr>
            <w:tcW w:w="3116" w:type="dxa"/>
            <w:tcMar>
              <w:top w:w="0" w:type="dxa"/>
              <w:left w:w="115" w:type="dxa"/>
              <w:bottom w:w="0" w:type="dxa"/>
              <w:right w:w="115" w:type="dxa"/>
            </w:tcMar>
          </w:tcPr>
          <w:p w14:paraId="299B7601" w14:textId="7F070B34"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Assignment submission</w:t>
            </w:r>
          </w:p>
        </w:tc>
        <w:tc>
          <w:tcPr>
            <w:tcW w:w="3117" w:type="dxa"/>
            <w:tcMar>
              <w:top w:w="0" w:type="dxa"/>
              <w:left w:w="115" w:type="dxa"/>
              <w:bottom w:w="0" w:type="dxa"/>
              <w:right w:w="115" w:type="dxa"/>
            </w:tcMar>
          </w:tcPr>
          <w:p w14:paraId="4C0AE04D" w14:textId="5A1FD0B3"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Students need an easy way to upload assignments online, and instructors need one place to review, grade, and provide feedback. This is one of the main features students use every week.</w:t>
            </w:r>
          </w:p>
        </w:tc>
        <w:tc>
          <w:tcPr>
            <w:tcW w:w="3117" w:type="dxa"/>
            <w:tcMar>
              <w:top w:w="0" w:type="dxa"/>
              <w:left w:w="115" w:type="dxa"/>
              <w:bottom w:w="0" w:type="dxa"/>
              <w:right w:w="115" w:type="dxa"/>
            </w:tcMar>
          </w:tcPr>
          <w:p w14:paraId="584BBEF1" w14:textId="3E088A55"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Instructure (2024)</w:t>
            </w:r>
          </w:p>
        </w:tc>
      </w:tr>
      <w:tr w:rsidR="009402F3" w:rsidRPr="00AC403D" w14:paraId="44B5FFA6" w14:textId="77777777" w:rsidTr="00AC403D">
        <w:tc>
          <w:tcPr>
            <w:tcW w:w="3116" w:type="dxa"/>
            <w:tcMar>
              <w:top w:w="0" w:type="dxa"/>
              <w:left w:w="115" w:type="dxa"/>
              <w:bottom w:w="0" w:type="dxa"/>
              <w:right w:w="115" w:type="dxa"/>
            </w:tcMar>
          </w:tcPr>
          <w:p w14:paraId="4130F84B" w14:textId="00F7CF41"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Gradebook</w:t>
            </w:r>
          </w:p>
        </w:tc>
        <w:tc>
          <w:tcPr>
            <w:tcW w:w="3117" w:type="dxa"/>
            <w:tcMar>
              <w:top w:w="0" w:type="dxa"/>
              <w:left w:w="115" w:type="dxa"/>
              <w:bottom w:w="0" w:type="dxa"/>
              <w:right w:w="115" w:type="dxa"/>
            </w:tcMar>
          </w:tcPr>
          <w:p w14:paraId="0EB2317C" w14:textId="424895C2"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This feature helps instructors keep grades organized while letting students check their progress whenever they want. It keeps everyone on the same page during the semester.</w:t>
            </w:r>
          </w:p>
        </w:tc>
        <w:tc>
          <w:tcPr>
            <w:tcW w:w="3117" w:type="dxa"/>
            <w:tcMar>
              <w:top w:w="0" w:type="dxa"/>
              <w:left w:w="115" w:type="dxa"/>
              <w:bottom w:w="0" w:type="dxa"/>
              <w:right w:w="115" w:type="dxa"/>
            </w:tcMar>
          </w:tcPr>
          <w:p w14:paraId="65212C86" w14:textId="7325BA92"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Anthology (2024)</w:t>
            </w:r>
          </w:p>
        </w:tc>
      </w:tr>
      <w:tr w:rsidR="009402F3" w:rsidRPr="00AC403D" w14:paraId="42818656" w14:textId="77777777" w:rsidTr="00AC403D">
        <w:tc>
          <w:tcPr>
            <w:tcW w:w="3116" w:type="dxa"/>
            <w:tcMar>
              <w:top w:w="0" w:type="dxa"/>
              <w:left w:w="115" w:type="dxa"/>
              <w:bottom w:w="0" w:type="dxa"/>
              <w:right w:w="115" w:type="dxa"/>
            </w:tcMar>
          </w:tcPr>
          <w:p w14:paraId="151D5D85" w14:textId="2090219B"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Discussion boards</w:t>
            </w:r>
          </w:p>
        </w:tc>
        <w:tc>
          <w:tcPr>
            <w:tcW w:w="3117" w:type="dxa"/>
            <w:tcMar>
              <w:top w:w="0" w:type="dxa"/>
              <w:left w:w="115" w:type="dxa"/>
              <w:bottom w:w="0" w:type="dxa"/>
              <w:right w:w="115" w:type="dxa"/>
            </w:tcMar>
          </w:tcPr>
          <w:p w14:paraId="22998578" w14:textId="766858D4"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Online classes need a place where students can ask questions and talk with each other outside of class. Discussion boards help keep everyone involved.</w:t>
            </w:r>
          </w:p>
        </w:tc>
        <w:tc>
          <w:tcPr>
            <w:tcW w:w="3117" w:type="dxa"/>
            <w:tcMar>
              <w:top w:w="0" w:type="dxa"/>
              <w:left w:w="115" w:type="dxa"/>
              <w:bottom w:w="0" w:type="dxa"/>
              <w:right w:w="115" w:type="dxa"/>
            </w:tcMar>
          </w:tcPr>
          <w:p w14:paraId="76A21160" w14:textId="279D5460"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Moodle (2024)</w:t>
            </w:r>
          </w:p>
        </w:tc>
      </w:tr>
      <w:tr w:rsidR="009402F3" w:rsidRPr="00AC403D" w14:paraId="1F31ED43" w14:textId="77777777" w:rsidTr="00AC403D">
        <w:tc>
          <w:tcPr>
            <w:tcW w:w="3116" w:type="dxa"/>
            <w:tcMar>
              <w:top w:w="0" w:type="dxa"/>
              <w:left w:w="115" w:type="dxa"/>
              <w:bottom w:w="0" w:type="dxa"/>
              <w:right w:w="115" w:type="dxa"/>
            </w:tcMar>
          </w:tcPr>
          <w:p w14:paraId="7E0B71D2" w14:textId="3435D5DE"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Announcements and notifications</w:t>
            </w:r>
          </w:p>
        </w:tc>
        <w:tc>
          <w:tcPr>
            <w:tcW w:w="3117" w:type="dxa"/>
            <w:tcMar>
              <w:top w:w="0" w:type="dxa"/>
              <w:left w:w="115" w:type="dxa"/>
              <w:bottom w:w="0" w:type="dxa"/>
              <w:right w:w="115" w:type="dxa"/>
            </w:tcMar>
          </w:tcPr>
          <w:p w14:paraId="181A8AAA" w14:textId="14F58F7D"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I included this because students shouldn't have to constantly check every course for updates. Notifications make it easier to stay on top of deadlines and important announcements.</w:t>
            </w:r>
          </w:p>
        </w:tc>
        <w:tc>
          <w:tcPr>
            <w:tcW w:w="3117" w:type="dxa"/>
            <w:tcMar>
              <w:top w:w="0" w:type="dxa"/>
              <w:left w:w="115" w:type="dxa"/>
              <w:bottom w:w="0" w:type="dxa"/>
              <w:right w:w="115" w:type="dxa"/>
            </w:tcMar>
          </w:tcPr>
          <w:p w14:paraId="4D465B85" w14:textId="1683C31A"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D2L (2024)</w:t>
            </w:r>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01CB0908" w14:textId="5B7F9A59" w:rsidR="009402F3" w:rsidRDefault="003D3B64" w:rsidP="00AC403D">
      <w:pPr>
        <w:pStyle w:val="Heading2"/>
      </w:pPr>
      <w:r>
        <w:t>Non</w:t>
      </w:r>
      <w:r w:rsidR="00F82FF1" w:rsidRPr="00AC403D">
        <w:t>functional Requirements</w:t>
      </w:r>
    </w:p>
    <w:p w14:paraId="4BFE68E0" w14:textId="77777777" w:rsidR="00AC403D" w:rsidRPr="00AC403D" w:rsidRDefault="00AC403D" w:rsidP="00AC403D"/>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6A57104" w14:textId="77777777" w:rsidTr="00AC403D">
        <w:trPr>
          <w:tblHeader/>
        </w:trPr>
        <w:tc>
          <w:tcPr>
            <w:tcW w:w="3116"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AC403D">
        <w:tc>
          <w:tcPr>
            <w:tcW w:w="3116" w:type="dxa"/>
            <w:tcMar>
              <w:top w:w="0" w:type="dxa"/>
              <w:left w:w="115" w:type="dxa"/>
              <w:bottom w:w="0" w:type="dxa"/>
              <w:right w:w="115" w:type="dxa"/>
            </w:tcMar>
          </w:tcPr>
          <w:p w14:paraId="03ED8371" w14:textId="61472F01"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Security</w:t>
            </w:r>
          </w:p>
        </w:tc>
        <w:tc>
          <w:tcPr>
            <w:tcW w:w="3117" w:type="dxa"/>
            <w:tcMar>
              <w:top w:w="0" w:type="dxa"/>
              <w:left w:w="115" w:type="dxa"/>
              <w:bottom w:w="0" w:type="dxa"/>
              <w:right w:w="115" w:type="dxa"/>
            </w:tcMar>
          </w:tcPr>
          <w:p w14:paraId="49D8497C" w14:textId="52E48BC9"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Besides having good features, the system also needs to protect user data. Using secure authentication and encryption helps keep personal information safe.</w:t>
            </w:r>
          </w:p>
        </w:tc>
        <w:tc>
          <w:tcPr>
            <w:tcW w:w="3117" w:type="dxa"/>
            <w:tcMar>
              <w:top w:w="0" w:type="dxa"/>
              <w:left w:w="115" w:type="dxa"/>
              <w:bottom w:w="0" w:type="dxa"/>
              <w:right w:w="115" w:type="dxa"/>
            </w:tcMar>
          </w:tcPr>
          <w:p w14:paraId="0988062C" w14:textId="49E724D3"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Dennis et al. (201</w:t>
            </w:r>
            <w:r w:rsidR="00D64199">
              <w:rPr>
                <w:rFonts w:asciiTheme="majorHAnsi" w:hAnsiTheme="majorHAnsi" w:cstheme="majorHAnsi"/>
                <w:sz w:val="22"/>
                <w:szCs w:val="22"/>
              </w:rPr>
              <w:t>2</w:t>
            </w:r>
            <w:r w:rsidRPr="000B1327">
              <w:rPr>
                <w:rFonts w:asciiTheme="majorHAnsi" w:hAnsiTheme="majorHAnsi" w:cstheme="majorHAnsi"/>
                <w:sz w:val="22"/>
                <w:szCs w:val="22"/>
              </w:rPr>
              <w:t>)</w:t>
            </w:r>
          </w:p>
        </w:tc>
      </w:tr>
      <w:tr w:rsidR="009402F3" w:rsidRPr="00AC403D" w14:paraId="70153753" w14:textId="77777777" w:rsidTr="00AC403D">
        <w:tc>
          <w:tcPr>
            <w:tcW w:w="3116" w:type="dxa"/>
            <w:tcMar>
              <w:top w:w="0" w:type="dxa"/>
              <w:left w:w="115" w:type="dxa"/>
              <w:bottom w:w="0" w:type="dxa"/>
              <w:right w:w="115" w:type="dxa"/>
            </w:tcMar>
          </w:tcPr>
          <w:p w14:paraId="311B8E6D" w14:textId="18BC4B29"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Availability</w:t>
            </w:r>
          </w:p>
        </w:tc>
        <w:tc>
          <w:tcPr>
            <w:tcW w:w="3117" w:type="dxa"/>
            <w:tcMar>
              <w:top w:w="0" w:type="dxa"/>
              <w:left w:w="115" w:type="dxa"/>
              <w:bottom w:w="0" w:type="dxa"/>
              <w:right w:w="115" w:type="dxa"/>
            </w:tcMar>
          </w:tcPr>
          <w:p w14:paraId="0933C883" w14:textId="5A15F47A"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Students may be taking classes from different locations and at different times, so the LMS should be available 24/7.</w:t>
            </w:r>
          </w:p>
        </w:tc>
        <w:tc>
          <w:tcPr>
            <w:tcW w:w="3117" w:type="dxa"/>
            <w:tcMar>
              <w:top w:w="0" w:type="dxa"/>
              <w:left w:w="115" w:type="dxa"/>
              <w:bottom w:w="0" w:type="dxa"/>
              <w:right w:w="115" w:type="dxa"/>
            </w:tcMar>
          </w:tcPr>
          <w:p w14:paraId="22A0060F" w14:textId="239A203C"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Dennis et al. (201</w:t>
            </w:r>
            <w:r w:rsidR="00D64199">
              <w:rPr>
                <w:rFonts w:asciiTheme="majorHAnsi" w:hAnsiTheme="majorHAnsi" w:cstheme="majorHAnsi"/>
                <w:sz w:val="22"/>
                <w:szCs w:val="22"/>
              </w:rPr>
              <w:t>2</w:t>
            </w:r>
            <w:r w:rsidRPr="000B1327">
              <w:rPr>
                <w:rFonts w:asciiTheme="majorHAnsi" w:hAnsiTheme="majorHAnsi" w:cstheme="majorHAnsi"/>
                <w:sz w:val="22"/>
                <w:szCs w:val="22"/>
              </w:rPr>
              <w:t>); D2L (2024)</w:t>
            </w:r>
          </w:p>
        </w:tc>
      </w:tr>
      <w:tr w:rsidR="009402F3" w:rsidRPr="00AC403D" w14:paraId="1A18605B" w14:textId="77777777" w:rsidTr="00AC403D">
        <w:tc>
          <w:tcPr>
            <w:tcW w:w="3116" w:type="dxa"/>
            <w:tcMar>
              <w:top w:w="0" w:type="dxa"/>
              <w:left w:w="115" w:type="dxa"/>
              <w:bottom w:w="0" w:type="dxa"/>
              <w:right w:w="115" w:type="dxa"/>
            </w:tcMar>
          </w:tcPr>
          <w:p w14:paraId="78F86F19" w14:textId="16C48285"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Performance</w:t>
            </w:r>
          </w:p>
        </w:tc>
        <w:tc>
          <w:tcPr>
            <w:tcW w:w="3117" w:type="dxa"/>
            <w:tcMar>
              <w:top w:w="0" w:type="dxa"/>
              <w:left w:w="115" w:type="dxa"/>
              <w:bottom w:w="0" w:type="dxa"/>
              <w:right w:w="115" w:type="dxa"/>
            </w:tcMar>
          </w:tcPr>
          <w:p w14:paraId="6DCB0D56" w14:textId="58E8E02F"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Nobody wants to wait forever for pages to load. The LMS should stay responsive even when lots of people are using it.</w:t>
            </w:r>
          </w:p>
        </w:tc>
        <w:tc>
          <w:tcPr>
            <w:tcW w:w="3117" w:type="dxa"/>
            <w:tcMar>
              <w:top w:w="0" w:type="dxa"/>
              <w:left w:w="115" w:type="dxa"/>
              <w:bottom w:w="0" w:type="dxa"/>
              <w:right w:w="115" w:type="dxa"/>
            </w:tcMar>
          </w:tcPr>
          <w:p w14:paraId="21CB94CE" w14:textId="04BEA7BD"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Dennis et al. (201</w:t>
            </w:r>
            <w:r w:rsidR="00D64199">
              <w:rPr>
                <w:rFonts w:asciiTheme="majorHAnsi" w:hAnsiTheme="majorHAnsi" w:cstheme="majorHAnsi"/>
                <w:sz w:val="22"/>
                <w:szCs w:val="22"/>
              </w:rPr>
              <w:t>2</w:t>
            </w:r>
            <w:r w:rsidRPr="000B1327">
              <w:rPr>
                <w:rFonts w:asciiTheme="majorHAnsi" w:hAnsiTheme="majorHAnsi" w:cstheme="majorHAnsi"/>
                <w:sz w:val="22"/>
                <w:szCs w:val="22"/>
              </w:rPr>
              <w:t>)</w:t>
            </w:r>
          </w:p>
        </w:tc>
      </w:tr>
      <w:tr w:rsidR="009402F3" w:rsidRPr="00AC403D" w14:paraId="231DB19C" w14:textId="77777777" w:rsidTr="00AC403D">
        <w:tc>
          <w:tcPr>
            <w:tcW w:w="3116" w:type="dxa"/>
            <w:tcMar>
              <w:top w:w="0" w:type="dxa"/>
              <w:left w:w="115" w:type="dxa"/>
              <w:bottom w:w="0" w:type="dxa"/>
              <w:right w:w="115" w:type="dxa"/>
            </w:tcMar>
          </w:tcPr>
          <w:p w14:paraId="34353B68" w14:textId="00A86B65" w:rsidR="009402F3" w:rsidRPr="00AC403D" w:rsidRDefault="000B1327" w:rsidP="00AC403D">
            <w:pPr>
              <w:suppressAutoHyphens/>
              <w:contextualSpacing/>
              <w:rPr>
                <w:rFonts w:asciiTheme="majorHAnsi" w:hAnsiTheme="majorHAnsi" w:cstheme="majorHAnsi"/>
                <w:sz w:val="22"/>
                <w:szCs w:val="22"/>
              </w:rPr>
            </w:pPr>
            <w:r w:rsidRPr="000B1327">
              <w:rPr>
                <w:rFonts w:asciiTheme="majorHAnsi" w:hAnsiTheme="majorHAnsi" w:cstheme="majorHAnsi"/>
                <w:sz w:val="22"/>
                <w:szCs w:val="22"/>
              </w:rPr>
              <w:t>Scalability</w:t>
            </w:r>
          </w:p>
        </w:tc>
        <w:tc>
          <w:tcPr>
            <w:tcW w:w="3117" w:type="dxa"/>
            <w:tcMar>
              <w:top w:w="0" w:type="dxa"/>
              <w:left w:w="115" w:type="dxa"/>
              <w:bottom w:w="0" w:type="dxa"/>
              <w:right w:w="115" w:type="dxa"/>
            </w:tcMar>
          </w:tcPr>
          <w:p w14:paraId="7934CF08" w14:textId="121DE66B"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If the university grows, the LMS should be able to handle more students, instructors, and courses without slowing down.</w:t>
            </w:r>
          </w:p>
        </w:tc>
        <w:tc>
          <w:tcPr>
            <w:tcW w:w="3117" w:type="dxa"/>
            <w:tcMar>
              <w:top w:w="0" w:type="dxa"/>
              <w:left w:w="115" w:type="dxa"/>
              <w:bottom w:w="0" w:type="dxa"/>
              <w:right w:w="115" w:type="dxa"/>
            </w:tcMar>
          </w:tcPr>
          <w:p w14:paraId="79F76655" w14:textId="677A0069"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Dennis et al. (201</w:t>
            </w:r>
            <w:r>
              <w:rPr>
                <w:rFonts w:asciiTheme="majorHAnsi" w:hAnsiTheme="majorHAnsi" w:cstheme="majorHAnsi"/>
                <w:sz w:val="22"/>
                <w:szCs w:val="22"/>
              </w:rPr>
              <w:t>2</w:t>
            </w:r>
            <w:r w:rsidRPr="00D64199">
              <w:rPr>
                <w:rFonts w:asciiTheme="majorHAnsi" w:hAnsiTheme="majorHAnsi" w:cstheme="majorHAnsi"/>
                <w:sz w:val="22"/>
                <w:szCs w:val="22"/>
              </w:rPr>
              <w:t>)</w:t>
            </w:r>
          </w:p>
        </w:tc>
      </w:tr>
      <w:tr w:rsidR="009402F3" w:rsidRPr="00AC403D" w14:paraId="632AD496" w14:textId="77777777" w:rsidTr="00AC403D">
        <w:tc>
          <w:tcPr>
            <w:tcW w:w="3116" w:type="dxa"/>
            <w:tcMar>
              <w:top w:w="0" w:type="dxa"/>
              <w:left w:w="115" w:type="dxa"/>
              <w:bottom w:w="0" w:type="dxa"/>
              <w:right w:w="115" w:type="dxa"/>
            </w:tcMar>
          </w:tcPr>
          <w:p w14:paraId="45336259" w14:textId="5BFA1217"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Usability</w:t>
            </w:r>
          </w:p>
        </w:tc>
        <w:tc>
          <w:tcPr>
            <w:tcW w:w="3117" w:type="dxa"/>
            <w:tcMar>
              <w:top w:w="0" w:type="dxa"/>
              <w:left w:w="115" w:type="dxa"/>
              <w:bottom w:w="0" w:type="dxa"/>
              <w:right w:w="115" w:type="dxa"/>
            </w:tcMar>
          </w:tcPr>
          <w:p w14:paraId="5F50BE68" w14:textId="0276156F"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I wanted the system to be easy to learn because not everyone is comfortable with technology. A simple design helps users find what they need faster.</w:t>
            </w:r>
          </w:p>
        </w:tc>
        <w:tc>
          <w:tcPr>
            <w:tcW w:w="3117" w:type="dxa"/>
            <w:tcMar>
              <w:top w:w="0" w:type="dxa"/>
              <w:left w:w="115" w:type="dxa"/>
              <w:bottom w:w="0" w:type="dxa"/>
              <w:right w:w="115" w:type="dxa"/>
            </w:tcMar>
          </w:tcPr>
          <w:p w14:paraId="37A57FF6" w14:textId="08747213"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Dennis et al. (201</w:t>
            </w:r>
            <w:r>
              <w:rPr>
                <w:rFonts w:asciiTheme="majorHAnsi" w:hAnsiTheme="majorHAnsi" w:cstheme="majorHAnsi"/>
                <w:sz w:val="22"/>
                <w:szCs w:val="22"/>
              </w:rPr>
              <w:t>2</w:t>
            </w:r>
            <w:r w:rsidRPr="00D64199">
              <w:rPr>
                <w:rFonts w:asciiTheme="majorHAnsi" w:hAnsiTheme="majorHAnsi" w:cstheme="majorHAnsi"/>
                <w:sz w:val="22"/>
                <w:szCs w:val="22"/>
              </w:rPr>
              <w:t>); Instructure (2024)</w:t>
            </w:r>
          </w:p>
        </w:tc>
      </w:tr>
      <w:tr w:rsidR="009402F3" w:rsidRPr="00AC403D" w14:paraId="3C226E09" w14:textId="77777777" w:rsidTr="00AC403D">
        <w:tc>
          <w:tcPr>
            <w:tcW w:w="3116" w:type="dxa"/>
            <w:tcMar>
              <w:top w:w="0" w:type="dxa"/>
              <w:left w:w="115" w:type="dxa"/>
              <w:bottom w:w="0" w:type="dxa"/>
              <w:right w:w="115" w:type="dxa"/>
            </w:tcMar>
          </w:tcPr>
          <w:p w14:paraId="7D2A5E9F" w14:textId="44DE5E5E"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Backup and recovery</w:t>
            </w:r>
          </w:p>
        </w:tc>
        <w:tc>
          <w:tcPr>
            <w:tcW w:w="3117" w:type="dxa"/>
            <w:tcMar>
              <w:top w:w="0" w:type="dxa"/>
              <w:left w:w="115" w:type="dxa"/>
              <w:bottom w:w="0" w:type="dxa"/>
              <w:right w:w="115" w:type="dxa"/>
            </w:tcMar>
          </w:tcPr>
          <w:p w14:paraId="5D7CFBB0" w14:textId="17A00183"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Regular backups are important because they help recover grades, assignments, and course content if something unexpected happens.</w:t>
            </w:r>
          </w:p>
        </w:tc>
        <w:tc>
          <w:tcPr>
            <w:tcW w:w="3117" w:type="dxa"/>
            <w:tcMar>
              <w:top w:w="0" w:type="dxa"/>
              <w:left w:w="115" w:type="dxa"/>
              <w:bottom w:w="0" w:type="dxa"/>
              <w:right w:w="115" w:type="dxa"/>
            </w:tcMar>
          </w:tcPr>
          <w:p w14:paraId="1ED06794" w14:textId="7C1C8809"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Dennis et al. (201</w:t>
            </w:r>
            <w:r>
              <w:rPr>
                <w:rFonts w:asciiTheme="majorHAnsi" w:hAnsiTheme="majorHAnsi" w:cstheme="majorHAnsi"/>
                <w:sz w:val="22"/>
                <w:szCs w:val="22"/>
              </w:rPr>
              <w:t>2</w:t>
            </w:r>
            <w:r w:rsidRPr="00D64199">
              <w:rPr>
                <w:rFonts w:asciiTheme="majorHAnsi" w:hAnsiTheme="majorHAnsi" w:cstheme="majorHAnsi"/>
                <w:sz w:val="22"/>
                <w:szCs w:val="22"/>
              </w:rPr>
              <w:t>)</w:t>
            </w:r>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3D5ABC3E" w14:textId="7A0A47D1" w:rsidR="009402F3" w:rsidRDefault="00F82FF1" w:rsidP="00AC403D">
      <w:pPr>
        <w:pStyle w:val="Heading2"/>
      </w:pPr>
      <w:r w:rsidRPr="00AC403D">
        <w:t>Assumptions</w:t>
      </w:r>
    </w:p>
    <w:p w14:paraId="77721316" w14:textId="77777777" w:rsidR="00AC403D" w:rsidRPr="00AC403D" w:rsidRDefault="00AC403D" w:rsidP="00AC403D"/>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42E35FF6" w14:textId="77777777" w:rsidTr="00AC403D">
        <w:trPr>
          <w:tblHeader/>
        </w:trPr>
        <w:tc>
          <w:tcPr>
            <w:tcW w:w="3116"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3B593809" w14:textId="77777777" w:rsidTr="00AC403D">
        <w:tc>
          <w:tcPr>
            <w:tcW w:w="3116" w:type="dxa"/>
            <w:tcMar>
              <w:top w:w="0" w:type="dxa"/>
              <w:left w:w="115" w:type="dxa"/>
              <w:bottom w:w="0" w:type="dxa"/>
              <w:right w:w="115" w:type="dxa"/>
            </w:tcMar>
          </w:tcPr>
          <w:p w14:paraId="27E534D0" w14:textId="338563EB"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Students have internet access</w:t>
            </w:r>
          </w:p>
        </w:tc>
        <w:tc>
          <w:tcPr>
            <w:tcW w:w="3117" w:type="dxa"/>
            <w:tcMar>
              <w:top w:w="0" w:type="dxa"/>
              <w:left w:w="115" w:type="dxa"/>
              <w:bottom w:w="0" w:type="dxa"/>
              <w:right w:w="115" w:type="dxa"/>
            </w:tcMar>
          </w:tcPr>
          <w:p w14:paraId="1F27DE3D" w14:textId="3A72739F"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I'm assuming students have a reliable internet connection since the LMS is completely online.</w:t>
            </w:r>
          </w:p>
        </w:tc>
        <w:tc>
          <w:tcPr>
            <w:tcW w:w="3117" w:type="dxa"/>
            <w:tcMar>
              <w:top w:w="0" w:type="dxa"/>
              <w:left w:w="115" w:type="dxa"/>
              <w:bottom w:w="0" w:type="dxa"/>
              <w:right w:w="115" w:type="dxa"/>
            </w:tcMar>
          </w:tcPr>
          <w:p w14:paraId="5785995C" w14:textId="601383B9"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57CBAC4A" w14:textId="77777777" w:rsidTr="00AC403D">
        <w:tc>
          <w:tcPr>
            <w:tcW w:w="3116" w:type="dxa"/>
            <w:tcMar>
              <w:top w:w="0" w:type="dxa"/>
              <w:left w:w="115" w:type="dxa"/>
              <w:bottom w:w="0" w:type="dxa"/>
              <w:right w:w="115" w:type="dxa"/>
            </w:tcMar>
          </w:tcPr>
          <w:p w14:paraId="68C79466" w14:textId="43C38B68"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skills</w:t>
            </w:r>
          </w:p>
        </w:tc>
        <w:tc>
          <w:tcPr>
            <w:tcW w:w="3117" w:type="dxa"/>
            <w:tcMar>
              <w:top w:w="0" w:type="dxa"/>
              <w:left w:w="115" w:type="dxa"/>
              <w:bottom w:w="0" w:type="dxa"/>
              <w:right w:w="115" w:type="dxa"/>
            </w:tcMar>
          </w:tcPr>
          <w:p w14:paraId="4B94F2CF" w14:textId="0CEDA575"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and instructors know how to use a web browser and other basic online tools.</w:t>
            </w:r>
          </w:p>
        </w:tc>
        <w:tc>
          <w:tcPr>
            <w:tcW w:w="3117" w:type="dxa"/>
            <w:tcMar>
              <w:top w:w="0" w:type="dxa"/>
              <w:left w:w="115" w:type="dxa"/>
              <w:bottom w:w="0" w:type="dxa"/>
              <w:right w:w="115" w:type="dxa"/>
            </w:tcMar>
          </w:tcPr>
          <w:p w14:paraId="2C33BC4D" w14:textId="77777777" w:rsidR="009402F3" w:rsidRPr="00AC403D" w:rsidRDefault="009402F3" w:rsidP="00AC403D">
            <w:pPr>
              <w:suppressAutoHyphens/>
              <w:contextualSpacing/>
              <w:rPr>
                <w:rFonts w:asciiTheme="majorHAnsi" w:hAnsiTheme="majorHAnsi" w:cstheme="majorHAnsi"/>
                <w:sz w:val="22"/>
                <w:szCs w:val="22"/>
              </w:rPr>
            </w:pPr>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EA42FF7" w14:textId="77777777" w:rsidTr="00AC403D">
        <w:trPr>
          <w:tblHeader/>
        </w:trPr>
        <w:tc>
          <w:tcPr>
            <w:tcW w:w="3116"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lastRenderedPageBreak/>
              <w:t>Limitation</w:t>
            </w:r>
          </w:p>
        </w:tc>
        <w:tc>
          <w:tcPr>
            <w:tcW w:w="3117"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AC403D">
        <w:tc>
          <w:tcPr>
            <w:tcW w:w="3116" w:type="dxa"/>
            <w:tcMar>
              <w:top w:w="0" w:type="dxa"/>
              <w:left w:w="115" w:type="dxa"/>
              <w:bottom w:w="0" w:type="dxa"/>
              <w:right w:w="115" w:type="dxa"/>
            </w:tcMar>
          </w:tcPr>
          <w:p w14:paraId="3BD0EC60" w14:textId="1098371D"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Limited project budget</w:t>
            </w:r>
          </w:p>
        </w:tc>
        <w:tc>
          <w:tcPr>
            <w:tcW w:w="3117" w:type="dxa"/>
            <w:tcMar>
              <w:top w:w="0" w:type="dxa"/>
              <w:left w:w="115" w:type="dxa"/>
              <w:bottom w:w="0" w:type="dxa"/>
              <w:right w:w="115" w:type="dxa"/>
            </w:tcMar>
          </w:tcPr>
          <w:p w14:paraId="5908E9F4" w14:textId="721F56E2"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There will probably be a budget, so some advanced features may have to wait until future updates.</w:t>
            </w:r>
          </w:p>
        </w:tc>
        <w:tc>
          <w:tcPr>
            <w:tcW w:w="3117" w:type="dxa"/>
            <w:tcMar>
              <w:top w:w="0" w:type="dxa"/>
              <w:left w:w="115" w:type="dxa"/>
              <w:bottom w:w="0" w:type="dxa"/>
              <w:right w:w="115" w:type="dxa"/>
            </w:tcMar>
          </w:tcPr>
          <w:p w14:paraId="46040FA1" w14:textId="034270C2"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Dennis et al. (2012)</w:t>
            </w:r>
          </w:p>
        </w:tc>
      </w:tr>
      <w:tr w:rsidR="009402F3" w:rsidRPr="00AC403D" w14:paraId="7BE323C3" w14:textId="77777777" w:rsidTr="00AC403D">
        <w:tc>
          <w:tcPr>
            <w:tcW w:w="3116" w:type="dxa"/>
            <w:tcMar>
              <w:top w:w="0" w:type="dxa"/>
              <w:left w:w="115" w:type="dxa"/>
              <w:bottom w:w="0" w:type="dxa"/>
              <w:right w:w="115" w:type="dxa"/>
            </w:tcMar>
          </w:tcPr>
          <w:p w14:paraId="1EC4573B" w14:textId="2FD7C3A3"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Internet dependency</w:t>
            </w:r>
          </w:p>
        </w:tc>
        <w:tc>
          <w:tcPr>
            <w:tcW w:w="3117" w:type="dxa"/>
            <w:tcMar>
              <w:top w:w="0" w:type="dxa"/>
              <w:left w:w="115" w:type="dxa"/>
              <w:bottom w:w="0" w:type="dxa"/>
              <w:right w:w="115" w:type="dxa"/>
            </w:tcMar>
          </w:tcPr>
          <w:p w14:paraId="6D534168" w14:textId="4223C925"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If someone's internet is slow or goes out, they may have trouble accessing course materials or turning in assignments.</w:t>
            </w:r>
          </w:p>
        </w:tc>
        <w:tc>
          <w:tcPr>
            <w:tcW w:w="3117" w:type="dxa"/>
            <w:tcMar>
              <w:top w:w="0" w:type="dxa"/>
              <w:left w:w="115" w:type="dxa"/>
              <w:bottom w:w="0" w:type="dxa"/>
              <w:right w:w="115" w:type="dxa"/>
            </w:tcMar>
          </w:tcPr>
          <w:p w14:paraId="2E011DDB" w14:textId="0F2DA1C2" w:rsidR="009402F3" w:rsidRPr="00AC403D" w:rsidRDefault="00D64199" w:rsidP="00AC403D">
            <w:pPr>
              <w:suppressAutoHyphens/>
              <w:contextualSpacing/>
              <w:rPr>
                <w:rFonts w:asciiTheme="majorHAnsi" w:hAnsiTheme="majorHAnsi" w:cstheme="majorHAnsi"/>
                <w:sz w:val="22"/>
                <w:szCs w:val="22"/>
              </w:rPr>
            </w:pPr>
            <w:r w:rsidRPr="00D64199">
              <w:rPr>
                <w:rFonts w:asciiTheme="majorHAnsi" w:hAnsiTheme="majorHAnsi" w:cstheme="majorHAnsi"/>
                <w:sz w:val="22"/>
                <w:szCs w:val="22"/>
              </w:rPr>
              <w:t>Dennis et al. (2012)</w:t>
            </w:r>
          </w:p>
        </w:tc>
      </w:tr>
    </w:tbl>
    <w:p w14:paraId="53DFDB70" w14:textId="77777777" w:rsidR="009402F3" w:rsidRDefault="009402F3" w:rsidP="00AC403D">
      <w:pPr>
        <w:suppressAutoHyphens/>
        <w:spacing w:line="240" w:lineRule="auto"/>
        <w:contextualSpacing/>
        <w:rPr>
          <w:rFonts w:asciiTheme="majorHAnsi" w:hAnsiTheme="majorHAnsi" w:cstheme="majorHAnsi"/>
          <w:sz w:val="22"/>
          <w:szCs w:val="22"/>
        </w:rPr>
      </w:pPr>
    </w:p>
    <w:p w14:paraId="1A41E718" w14:textId="77777777" w:rsidR="00D64199" w:rsidRDefault="00D64199" w:rsidP="00AC403D">
      <w:pPr>
        <w:suppressAutoHyphens/>
        <w:spacing w:line="240" w:lineRule="auto"/>
        <w:contextualSpacing/>
        <w:rPr>
          <w:rFonts w:asciiTheme="majorHAnsi" w:hAnsiTheme="majorHAnsi" w:cstheme="majorHAnsi"/>
          <w:sz w:val="22"/>
          <w:szCs w:val="22"/>
        </w:rPr>
      </w:pPr>
    </w:p>
    <w:p w14:paraId="78F331F2" w14:textId="67B13F8C" w:rsidR="00D64199" w:rsidRDefault="00D64199" w:rsidP="00AC403D">
      <w:pPr>
        <w:suppressAutoHyphens/>
        <w:spacing w:line="240" w:lineRule="auto"/>
        <w:contextualSpacing/>
        <w:rPr>
          <w:rFonts w:asciiTheme="majorHAnsi" w:hAnsiTheme="majorHAnsi" w:cstheme="majorHAnsi"/>
          <w:sz w:val="22"/>
          <w:szCs w:val="22"/>
        </w:rPr>
      </w:pPr>
      <w:r>
        <w:rPr>
          <w:rFonts w:asciiTheme="majorHAnsi" w:hAnsiTheme="majorHAnsi" w:cstheme="majorHAnsi"/>
          <w:sz w:val="22"/>
          <w:szCs w:val="22"/>
        </w:rPr>
        <w:t>References</w:t>
      </w:r>
      <w:r w:rsidR="0084288E">
        <w:rPr>
          <w:rFonts w:asciiTheme="majorHAnsi" w:hAnsiTheme="majorHAnsi" w:cstheme="majorHAnsi"/>
          <w:sz w:val="22"/>
          <w:szCs w:val="22"/>
        </w:rPr>
        <w:t>:</w:t>
      </w:r>
    </w:p>
    <w:p w14:paraId="7AE71B21" w14:textId="4A8B60F5" w:rsidR="00D64199" w:rsidRDefault="00D64199" w:rsidP="00D64199">
      <w:pPr>
        <w:suppressAutoHyphens/>
        <w:spacing w:line="240" w:lineRule="auto"/>
        <w:contextualSpacing/>
        <w:rPr>
          <w:rFonts w:asciiTheme="majorHAnsi" w:hAnsiTheme="majorHAnsi" w:cstheme="majorHAnsi"/>
          <w:sz w:val="22"/>
          <w:szCs w:val="22"/>
          <w:lang w:val="en-US"/>
        </w:rPr>
      </w:pPr>
      <w:r w:rsidRPr="00D64199">
        <w:rPr>
          <w:rFonts w:asciiTheme="majorHAnsi" w:hAnsiTheme="majorHAnsi" w:cstheme="majorHAnsi"/>
          <w:sz w:val="22"/>
          <w:szCs w:val="22"/>
          <w:lang w:val="en-US"/>
        </w:rPr>
        <w:t>Dennis, A., Wixom, B. H., &amp; Tegarden, D. (201</w:t>
      </w:r>
      <w:r w:rsidR="0084288E">
        <w:rPr>
          <w:rFonts w:asciiTheme="majorHAnsi" w:hAnsiTheme="majorHAnsi" w:cstheme="majorHAnsi"/>
          <w:sz w:val="22"/>
          <w:szCs w:val="22"/>
          <w:lang w:val="en-US"/>
        </w:rPr>
        <w:t>2</w:t>
      </w:r>
      <w:r w:rsidRPr="00D64199">
        <w:rPr>
          <w:rFonts w:asciiTheme="majorHAnsi" w:hAnsiTheme="majorHAnsi" w:cstheme="majorHAnsi"/>
          <w:sz w:val="22"/>
          <w:szCs w:val="22"/>
          <w:lang w:val="en-US"/>
        </w:rPr>
        <w:t>). Systems analysis and design with UML (4th ed.). Wiley.</w:t>
      </w:r>
    </w:p>
    <w:p w14:paraId="2AB1F10B" w14:textId="77777777" w:rsidR="00D64199" w:rsidRPr="00D64199" w:rsidRDefault="00D64199" w:rsidP="00D64199">
      <w:pPr>
        <w:suppressAutoHyphens/>
        <w:spacing w:line="240" w:lineRule="auto"/>
        <w:contextualSpacing/>
        <w:rPr>
          <w:rFonts w:asciiTheme="majorHAnsi" w:hAnsiTheme="majorHAnsi" w:cstheme="majorHAnsi"/>
          <w:sz w:val="22"/>
          <w:szCs w:val="22"/>
          <w:lang w:val="en-US"/>
        </w:rPr>
      </w:pPr>
    </w:p>
    <w:p w14:paraId="0F08AEB0" w14:textId="3F991CA6" w:rsidR="00D64199" w:rsidRDefault="00D64199" w:rsidP="00D64199">
      <w:pPr>
        <w:suppressAutoHyphens/>
        <w:spacing w:line="240" w:lineRule="auto"/>
        <w:contextualSpacing/>
        <w:rPr>
          <w:rFonts w:asciiTheme="majorHAnsi" w:hAnsiTheme="majorHAnsi" w:cstheme="majorHAnsi"/>
          <w:sz w:val="22"/>
          <w:szCs w:val="22"/>
          <w:lang w:val="en-US"/>
        </w:rPr>
      </w:pPr>
      <w:r w:rsidRPr="00D64199">
        <w:rPr>
          <w:rFonts w:asciiTheme="majorHAnsi" w:hAnsiTheme="majorHAnsi" w:cstheme="majorHAnsi"/>
          <w:sz w:val="22"/>
          <w:szCs w:val="22"/>
          <w:lang w:val="en-US"/>
        </w:rPr>
        <w:t xml:space="preserve">Anthology. (2024). Blackboard Learn. </w:t>
      </w:r>
      <w:hyperlink r:id="rId7" w:history="1">
        <w:r w:rsidRPr="0066147A">
          <w:rPr>
            <w:rStyle w:val="Hyperlink"/>
            <w:rFonts w:asciiTheme="majorHAnsi" w:hAnsiTheme="majorHAnsi" w:cstheme="majorHAnsi"/>
            <w:sz w:val="22"/>
            <w:szCs w:val="22"/>
            <w:lang w:val="en-US"/>
          </w:rPr>
          <w:t>https://www.anthology.com/</w:t>
        </w:r>
      </w:hyperlink>
    </w:p>
    <w:p w14:paraId="4559742E" w14:textId="77777777" w:rsidR="00D64199" w:rsidRPr="00D64199" w:rsidRDefault="00D64199" w:rsidP="00D64199">
      <w:pPr>
        <w:suppressAutoHyphens/>
        <w:spacing w:line="240" w:lineRule="auto"/>
        <w:contextualSpacing/>
        <w:rPr>
          <w:rFonts w:asciiTheme="majorHAnsi" w:hAnsiTheme="majorHAnsi" w:cstheme="majorHAnsi"/>
          <w:sz w:val="22"/>
          <w:szCs w:val="22"/>
          <w:lang w:val="en-US"/>
        </w:rPr>
      </w:pPr>
    </w:p>
    <w:p w14:paraId="5B22466A" w14:textId="4CB6E431" w:rsidR="00D64199" w:rsidRDefault="00D64199" w:rsidP="00D64199">
      <w:pPr>
        <w:suppressAutoHyphens/>
        <w:spacing w:line="240" w:lineRule="auto"/>
        <w:contextualSpacing/>
        <w:rPr>
          <w:rFonts w:asciiTheme="majorHAnsi" w:hAnsiTheme="majorHAnsi" w:cstheme="majorHAnsi"/>
          <w:sz w:val="22"/>
          <w:szCs w:val="22"/>
          <w:lang w:val="en-US"/>
        </w:rPr>
      </w:pPr>
      <w:r w:rsidRPr="00D64199">
        <w:rPr>
          <w:rFonts w:asciiTheme="majorHAnsi" w:hAnsiTheme="majorHAnsi" w:cstheme="majorHAnsi"/>
          <w:sz w:val="22"/>
          <w:szCs w:val="22"/>
          <w:lang w:val="en-US"/>
        </w:rPr>
        <w:t xml:space="preserve">D2L. (2024). Brightspace. </w:t>
      </w:r>
      <w:hyperlink r:id="rId8" w:history="1">
        <w:r w:rsidRPr="0066147A">
          <w:rPr>
            <w:rStyle w:val="Hyperlink"/>
            <w:rFonts w:asciiTheme="majorHAnsi" w:hAnsiTheme="majorHAnsi" w:cstheme="majorHAnsi"/>
            <w:sz w:val="22"/>
            <w:szCs w:val="22"/>
            <w:lang w:val="en-US"/>
          </w:rPr>
          <w:t>https://www.d2l.com/</w:t>
        </w:r>
      </w:hyperlink>
    </w:p>
    <w:p w14:paraId="41444C2F" w14:textId="77777777" w:rsidR="00D64199" w:rsidRPr="00D64199" w:rsidRDefault="00D64199" w:rsidP="00D64199">
      <w:pPr>
        <w:suppressAutoHyphens/>
        <w:spacing w:line="240" w:lineRule="auto"/>
        <w:contextualSpacing/>
        <w:rPr>
          <w:rFonts w:asciiTheme="majorHAnsi" w:hAnsiTheme="majorHAnsi" w:cstheme="majorHAnsi"/>
          <w:sz w:val="22"/>
          <w:szCs w:val="22"/>
          <w:lang w:val="en-US"/>
        </w:rPr>
      </w:pPr>
    </w:p>
    <w:p w14:paraId="4CF43E5A" w14:textId="447CD41B" w:rsidR="00D64199" w:rsidRDefault="00D64199" w:rsidP="00D64199">
      <w:pPr>
        <w:suppressAutoHyphens/>
        <w:spacing w:line="240" w:lineRule="auto"/>
        <w:contextualSpacing/>
        <w:rPr>
          <w:rFonts w:asciiTheme="majorHAnsi" w:hAnsiTheme="majorHAnsi" w:cstheme="majorHAnsi"/>
          <w:sz w:val="22"/>
          <w:szCs w:val="22"/>
          <w:lang w:val="en-US"/>
        </w:rPr>
      </w:pPr>
      <w:r w:rsidRPr="00D64199">
        <w:rPr>
          <w:rFonts w:asciiTheme="majorHAnsi" w:hAnsiTheme="majorHAnsi" w:cstheme="majorHAnsi"/>
          <w:sz w:val="22"/>
          <w:szCs w:val="22"/>
          <w:lang w:val="en-US"/>
        </w:rPr>
        <w:t xml:space="preserve">Instructure. (2024). Canvas LMS. </w:t>
      </w:r>
      <w:hyperlink r:id="rId9" w:history="1">
        <w:r w:rsidRPr="0066147A">
          <w:rPr>
            <w:rStyle w:val="Hyperlink"/>
            <w:rFonts w:asciiTheme="majorHAnsi" w:hAnsiTheme="majorHAnsi" w:cstheme="majorHAnsi"/>
            <w:sz w:val="22"/>
            <w:szCs w:val="22"/>
            <w:lang w:val="en-US"/>
          </w:rPr>
          <w:t>https://www.instructure.com/canvas</w:t>
        </w:r>
      </w:hyperlink>
    </w:p>
    <w:p w14:paraId="6564DF98" w14:textId="77777777" w:rsidR="00D64199" w:rsidRPr="00D64199" w:rsidRDefault="00D64199" w:rsidP="00D64199">
      <w:pPr>
        <w:suppressAutoHyphens/>
        <w:spacing w:line="240" w:lineRule="auto"/>
        <w:contextualSpacing/>
        <w:rPr>
          <w:rFonts w:asciiTheme="majorHAnsi" w:hAnsiTheme="majorHAnsi" w:cstheme="majorHAnsi"/>
          <w:sz w:val="22"/>
          <w:szCs w:val="22"/>
          <w:lang w:val="en-US"/>
        </w:rPr>
      </w:pPr>
    </w:p>
    <w:p w14:paraId="5108E779" w14:textId="13C8E4A1" w:rsidR="00D64199" w:rsidRDefault="00D64199" w:rsidP="00D64199">
      <w:pPr>
        <w:suppressAutoHyphens/>
        <w:spacing w:line="240" w:lineRule="auto"/>
        <w:contextualSpacing/>
        <w:rPr>
          <w:rFonts w:asciiTheme="majorHAnsi" w:hAnsiTheme="majorHAnsi" w:cstheme="majorHAnsi"/>
          <w:sz w:val="22"/>
          <w:szCs w:val="22"/>
          <w:lang w:val="en-US"/>
        </w:rPr>
      </w:pPr>
      <w:r w:rsidRPr="00D64199">
        <w:rPr>
          <w:rFonts w:asciiTheme="majorHAnsi" w:hAnsiTheme="majorHAnsi" w:cstheme="majorHAnsi"/>
          <w:sz w:val="22"/>
          <w:szCs w:val="22"/>
          <w:lang w:val="en-US"/>
        </w:rPr>
        <w:t xml:space="preserve">Moodle. (2024). Moodle. </w:t>
      </w:r>
      <w:hyperlink r:id="rId10" w:history="1">
        <w:r w:rsidRPr="0066147A">
          <w:rPr>
            <w:rStyle w:val="Hyperlink"/>
            <w:rFonts w:asciiTheme="majorHAnsi" w:hAnsiTheme="majorHAnsi" w:cstheme="majorHAnsi"/>
            <w:sz w:val="22"/>
            <w:szCs w:val="22"/>
            <w:lang w:val="en-US"/>
          </w:rPr>
          <w:t>https://moodle.org/</w:t>
        </w:r>
      </w:hyperlink>
    </w:p>
    <w:p w14:paraId="1C565CB1" w14:textId="77777777" w:rsidR="00D64199" w:rsidRPr="00D64199" w:rsidRDefault="00D64199" w:rsidP="00D64199">
      <w:pPr>
        <w:suppressAutoHyphens/>
        <w:spacing w:line="240" w:lineRule="auto"/>
        <w:contextualSpacing/>
        <w:rPr>
          <w:rFonts w:asciiTheme="majorHAnsi" w:hAnsiTheme="majorHAnsi" w:cstheme="majorHAnsi"/>
          <w:sz w:val="22"/>
          <w:szCs w:val="22"/>
          <w:lang w:val="en-US"/>
        </w:rPr>
      </w:pPr>
    </w:p>
    <w:p w14:paraId="5C3D2908" w14:textId="77777777" w:rsidR="00D64199" w:rsidRPr="00AC403D" w:rsidRDefault="00D64199" w:rsidP="00AC403D">
      <w:pPr>
        <w:suppressAutoHyphens/>
        <w:spacing w:line="240" w:lineRule="auto"/>
        <w:contextualSpacing/>
        <w:rPr>
          <w:rFonts w:asciiTheme="majorHAnsi" w:hAnsiTheme="majorHAnsi" w:cstheme="majorHAnsi"/>
          <w:sz w:val="22"/>
          <w:szCs w:val="22"/>
        </w:rPr>
      </w:pPr>
    </w:p>
    <w:sectPr w:rsidR="00D64199" w:rsidRPr="00AC403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D56F" w14:textId="77777777" w:rsidR="00840CE7" w:rsidRDefault="00840CE7">
      <w:pPr>
        <w:spacing w:line="240" w:lineRule="auto"/>
      </w:pPr>
      <w:r>
        <w:separator/>
      </w:r>
    </w:p>
  </w:endnote>
  <w:endnote w:type="continuationSeparator" w:id="0">
    <w:p w14:paraId="23B39077" w14:textId="77777777" w:rsidR="00840CE7" w:rsidRDefault="00840C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0C25" w14:textId="77777777" w:rsidR="00840CE7" w:rsidRDefault="00840CE7">
      <w:pPr>
        <w:spacing w:line="240" w:lineRule="auto"/>
      </w:pPr>
      <w:r>
        <w:separator/>
      </w:r>
    </w:p>
  </w:footnote>
  <w:footnote w:type="continuationSeparator" w:id="0">
    <w:p w14:paraId="225980D9" w14:textId="77777777" w:rsidR="00840CE7" w:rsidRDefault="00840C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0B1327"/>
    <w:rsid w:val="003D3B64"/>
    <w:rsid w:val="004D4062"/>
    <w:rsid w:val="004E4BFF"/>
    <w:rsid w:val="004F3F11"/>
    <w:rsid w:val="00605537"/>
    <w:rsid w:val="00673549"/>
    <w:rsid w:val="006F4335"/>
    <w:rsid w:val="00831D59"/>
    <w:rsid w:val="00840CE7"/>
    <w:rsid w:val="0084288E"/>
    <w:rsid w:val="009402F3"/>
    <w:rsid w:val="00AB002E"/>
    <w:rsid w:val="00AC403D"/>
    <w:rsid w:val="00D64199"/>
    <w:rsid w:val="00E40940"/>
    <w:rsid w:val="00F574E7"/>
    <w:rsid w:val="00F77963"/>
    <w:rsid w:val="00F8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64199"/>
    <w:rPr>
      <w:color w:val="0000FF" w:themeColor="hyperlink"/>
      <w:u w:val="single"/>
    </w:rPr>
  </w:style>
  <w:style w:type="character" w:styleId="UnresolvedMention">
    <w:name w:val="Unresolved Mention"/>
    <w:basedOn w:val="DefaultParagraphFont"/>
    <w:uiPriority w:val="99"/>
    <w:semiHidden/>
    <w:unhideWhenUsed/>
    <w:rsid w:val="00D64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2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nthology.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moodle.org/" TargetMode="External"/><Relationship Id="rId4" Type="http://schemas.openxmlformats.org/officeDocument/2006/relationships/webSettings" Target="webSettings.xml"/><Relationship Id="rId9" Type="http://schemas.openxmlformats.org/officeDocument/2006/relationships/hyperlink" Target="https://www.instructure.com/canva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jordan gales</cp:lastModifiedBy>
  <cp:revision>3</cp:revision>
  <dcterms:created xsi:type="dcterms:W3CDTF">2026-07-13T01:14:00Z</dcterms:created>
  <dcterms:modified xsi:type="dcterms:W3CDTF">2026-07-13T03:56:00Z</dcterms:modified>
</cp:coreProperties>
</file>