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9C1E" w14:textId="77777777" w:rsidR="000A13C0" w:rsidRDefault="005B4BE1">
      <w:pPr>
        <w:pStyle w:val="Default"/>
        <w:jc w:val="center"/>
        <w:rPr>
          <w:b/>
          <w:bCs/>
        </w:rPr>
      </w:pPr>
      <w:bookmarkStart w:id="0" w:name="_GoBack"/>
      <w:bookmarkEnd w:id="0"/>
      <w:r>
        <w:rPr>
          <w:b/>
          <w:bCs/>
        </w:rPr>
        <w:t>University of New Orleans</w:t>
      </w:r>
    </w:p>
    <w:p w14:paraId="5D90D648" w14:textId="77777777" w:rsidR="000A13C0" w:rsidRDefault="005B4BE1">
      <w:pPr>
        <w:pStyle w:val="Default"/>
        <w:jc w:val="center"/>
        <w:rPr>
          <w:b/>
          <w:bCs/>
        </w:rPr>
      </w:pPr>
      <w:r>
        <w:rPr>
          <w:b/>
          <w:bCs/>
        </w:rPr>
        <w:t>College of Business Administration</w:t>
      </w:r>
    </w:p>
    <w:p w14:paraId="18796884" w14:textId="77777777" w:rsidR="000A13C0" w:rsidRDefault="005B4BE1">
      <w:pPr>
        <w:pStyle w:val="Default"/>
        <w:jc w:val="center"/>
        <w:rPr>
          <w:b/>
          <w:bCs/>
        </w:rPr>
      </w:pPr>
      <w:r>
        <w:rPr>
          <w:b/>
          <w:bCs/>
        </w:rPr>
        <w:t>ECON 1203-601: Principles of Microeconomics</w:t>
      </w:r>
    </w:p>
    <w:p w14:paraId="04AB5A10" w14:textId="77777777" w:rsidR="000A13C0" w:rsidRDefault="005B4BE1">
      <w:pPr>
        <w:pStyle w:val="Default"/>
        <w:jc w:val="center"/>
      </w:pPr>
      <w:r>
        <w:rPr>
          <w:b/>
          <w:bCs/>
        </w:rPr>
        <w:t>Summer 2018</w:t>
      </w:r>
    </w:p>
    <w:p w14:paraId="3CAABD94" w14:textId="77777777" w:rsidR="000A13C0" w:rsidRDefault="000A13C0">
      <w:pPr>
        <w:pStyle w:val="Default"/>
        <w:jc w:val="center"/>
      </w:pPr>
    </w:p>
    <w:p w14:paraId="7D379F38" w14:textId="77777777" w:rsidR="000A13C0" w:rsidRDefault="005B4BE1">
      <w:pPr>
        <w:pStyle w:val="Default"/>
      </w:pPr>
      <w:r>
        <w:t>Instructor: Matthew Lutey</w:t>
      </w:r>
    </w:p>
    <w:p w14:paraId="59E419FC" w14:textId="77777777" w:rsidR="000A13C0" w:rsidRDefault="005B4BE1">
      <w:pPr>
        <w:pStyle w:val="Default"/>
      </w:pPr>
      <w:r>
        <w:t xml:space="preserve">Class time:  Tues, Thurs 6:00pm-8:45pm  </w:t>
      </w:r>
    </w:p>
    <w:p w14:paraId="1EC5AF17" w14:textId="77777777" w:rsidR="000A13C0" w:rsidRDefault="005B4BE1">
      <w:pPr>
        <w:pStyle w:val="Default"/>
      </w:pPr>
      <w:r>
        <w:t>Classroom: KH 221</w:t>
      </w:r>
    </w:p>
    <w:p w14:paraId="20DAD754" w14:textId="77777777" w:rsidR="000A13C0" w:rsidRDefault="000A13C0">
      <w:pPr>
        <w:pStyle w:val="Default"/>
      </w:pPr>
    </w:p>
    <w:p w14:paraId="0683806B" w14:textId="77777777" w:rsidR="000A13C0" w:rsidRDefault="005B4BE1">
      <w:pPr>
        <w:pStyle w:val="Default"/>
      </w:pPr>
      <w:r>
        <w:t>Office Hours: Wed 12-4pm and by appointment</w:t>
      </w:r>
    </w:p>
    <w:p w14:paraId="7DE2469C" w14:textId="77777777" w:rsidR="000A13C0" w:rsidRDefault="005B4BE1">
      <w:pPr>
        <w:pStyle w:val="Default"/>
      </w:pPr>
      <w:r>
        <w:t>Office:</w:t>
      </w:r>
      <w:r w:rsidR="00F71D7B">
        <w:t xml:space="preserve"> KH 424</w:t>
      </w:r>
      <w:r>
        <w:t xml:space="preserve">                                                                                   </w:t>
      </w:r>
    </w:p>
    <w:p w14:paraId="6CBBC249" w14:textId="77777777" w:rsidR="000A13C0" w:rsidRDefault="005B4BE1">
      <w:pPr>
        <w:pStyle w:val="Default"/>
      </w:pPr>
      <w:r>
        <w:t>E-mail: mlutey1@uno.edu</w:t>
      </w:r>
    </w:p>
    <w:p w14:paraId="7A194ED8" w14:textId="77777777" w:rsidR="000A13C0" w:rsidRDefault="000A13C0">
      <w:pPr>
        <w:pStyle w:val="Default"/>
      </w:pPr>
    </w:p>
    <w:p w14:paraId="37F2BD10" w14:textId="77777777" w:rsidR="000A13C0" w:rsidRDefault="000A13C0">
      <w:pPr>
        <w:pStyle w:val="Default"/>
      </w:pPr>
    </w:p>
    <w:p w14:paraId="764BEDBE" w14:textId="77777777" w:rsidR="000A13C0" w:rsidRDefault="005B4BE1">
      <w:pPr>
        <w:pStyle w:val="Default"/>
        <w:rPr>
          <w:u w:val="single"/>
        </w:rPr>
      </w:pPr>
      <w:r>
        <w:rPr>
          <w:u w:val="single"/>
        </w:rPr>
        <w:t>OBJECTIVES</w:t>
      </w:r>
    </w:p>
    <w:p w14:paraId="59EC978B" w14:textId="77777777" w:rsidR="000A13C0" w:rsidRDefault="005B4BE1">
      <w:pPr>
        <w:pStyle w:val="Default"/>
      </w:pPr>
      <w:r>
        <w:t>After completing this course, students should be able to understand the basic microeconomic concepts of supply and demand, markets, efficiency, market failure, incentives and marginal analysis. In studying these concepts, the student will see how costs and benefits are used in making personal and business decisions and be able to determine what role, if any, the government might have in economic decisions.</w:t>
      </w:r>
    </w:p>
    <w:p w14:paraId="647EA3B5" w14:textId="77777777" w:rsidR="000A13C0" w:rsidRDefault="000A13C0">
      <w:pPr>
        <w:pStyle w:val="Default"/>
        <w:rPr>
          <w:u w:val="single"/>
        </w:rPr>
      </w:pPr>
    </w:p>
    <w:p w14:paraId="695B4C64" w14:textId="77777777" w:rsidR="000A13C0" w:rsidRDefault="005B4BE1">
      <w:pPr>
        <w:pStyle w:val="Default"/>
        <w:rPr>
          <w:u w:val="single"/>
        </w:rPr>
      </w:pPr>
      <w:r>
        <w:rPr>
          <w:u w:val="single"/>
        </w:rPr>
        <w:t>TEXTBOOK</w:t>
      </w:r>
    </w:p>
    <w:p w14:paraId="2A1BBFFD" w14:textId="77777777" w:rsidR="002A1656" w:rsidRDefault="005B4BE1">
      <w:pPr>
        <w:pStyle w:val="Default"/>
      </w:pPr>
      <w:r>
        <w:rPr>
          <w:b/>
          <w:bCs/>
          <w:i/>
          <w:iCs/>
        </w:rPr>
        <w:t>Microeconomics</w:t>
      </w:r>
      <w:r>
        <w:rPr>
          <w:i/>
          <w:iCs/>
        </w:rPr>
        <w:t xml:space="preserve">, </w:t>
      </w:r>
      <w:r>
        <w:t xml:space="preserve">by Acemoglu, </w:t>
      </w:r>
      <w:proofErr w:type="spellStart"/>
      <w:r>
        <w:t>Laibson</w:t>
      </w:r>
      <w:proofErr w:type="spellEnd"/>
      <w:r>
        <w:t xml:space="preserve"> and List, published by Pearson Learning. </w:t>
      </w:r>
      <w:proofErr w:type="spellStart"/>
      <w:r>
        <w:t>MyEconLab</w:t>
      </w:r>
      <w:proofErr w:type="spellEnd"/>
      <w:r>
        <w:t xml:space="preserve"> online resource is </w:t>
      </w:r>
      <w:r>
        <w:rPr>
          <w:b/>
          <w:bCs/>
          <w:u w:val="single"/>
        </w:rPr>
        <w:t>required</w:t>
      </w:r>
      <w:r>
        <w:t xml:space="preserve"> and is packaged with the purchase of a new book. You can also just purchase the </w:t>
      </w:r>
      <w:proofErr w:type="spellStart"/>
      <w:r>
        <w:t>MyEconLab</w:t>
      </w:r>
      <w:proofErr w:type="spellEnd"/>
      <w:r>
        <w:t xml:space="preserve"> access and get the online </w:t>
      </w:r>
      <w:proofErr w:type="spellStart"/>
      <w:r>
        <w:t>ebook</w:t>
      </w:r>
      <w:proofErr w:type="spellEnd"/>
      <w:r>
        <w:t xml:space="preserve"> or get </w:t>
      </w:r>
      <w:proofErr w:type="spellStart"/>
      <w:r>
        <w:t>MyEconLab</w:t>
      </w:r>
      <w:proofErr w:type="spellEnd"/>
      <w:r>
        <w:t xml:space="preserve"> access and a used book.</w:t>
      </w:r>
      <w:r w:rsidR="002A1656">
        <w:t xml:space="preserve"> It is expected students read the chapters before coming to </w:t>
      </w:r>
      <w:proofErr w:type="gramStart"/>
      <w:r w:rsidR="002A1656">
        <w:t>class, and</w:t>
      </w:r>
      <w:proofErr w:type="gramEnd"/>
      <w:r w:rsidR="002A1656">
        <w:t xml:space="preserve"> bring their book to class.</w:t>
      </w:r>
    </w:p>
    <w:p w14:paraId="5D9E14CC" w14:textId="77777777" w:rsidR="002A1656" w:rsidRDefault="002A1656">
      <w:pPr>
        <w:pStyle w:val="Default"/>
        <w:rPr>
          <w:u w:val="single"/>
        </w:rPr>
      </w:pPr>
      <w:r>
        <w:rPr>
          <w:u w:val="single"/>
        </w:rPr>
        <w:t>STUDY HOURS</w:t>
      </w:r>
    </w:p>
    <w:p w14:paraId="6DC225BA" w14:textId="77777777" w:rsidR="002A1656" w:rsidRDefault="002A1656">
      <w:pPr>
        <w:pStyle w:val="Default"/>
      </w:pPr>
      <w:r>
        <w:t xml:space="preserve">Students are expected to study the material (outside of class) one hour per week for every hour per week the class meets. We meet 2:45 each week, so six hours per week is the expected amount students should spend preparing for class. </w:t>
      </w:r>
    </w:p>
    <w:p w14:paraId="6F39BA01" w14:textId="77777777" w:rsidR="002A1656" w:rsidRDefault="002A1656">
      <w:pPr>
        <w:pStyle w:val="Default"/>
        <w:rPr>
          <w:u w:val="single"/>
        </w:rPr>
      </w:pPr>
      <w:r>
        <w:rPr>
          <w:u w:val="single"/>
        </w:rPr>
        <w:lastRenderedPageBreak/>
        <w:t>MISSED CLASS</w:t>
      </w:r>
    </w:p>
    <w:p w14:paraId="0E6C40B1" w14:textId="43282081" w:rsidR="000A13C0" w:rsidRDefault="002A1656">
      <w:pPr>
        <w:pStyle w:val="Default"/>
      </w:pPr>
      <w:r>
        <w:t xml:space="preserve">Students who miss class are missing an equivalent of one week during the full semester. </w:t>
      </w:r>
      <w:r w:rsidR="00AF200C">
        <w:t xml:space="preserve">It is expected that all students attend all class sessions. </w:t>
      </w:r>
      <w:r w:rsidR="005B4BE1">
        <w:t xml:space="preserve"> </w:t>
      </w:r>
    </w:p>
    <w:p w14:paraId="69FA8803" w14:textId="77777777" w:rsidR="000A13C0" w:rsidRDefault="005B4BE1">
      <w:pPr>
        <w:pStyle w:val="NoSpacing"/>
        <w:rPr>
          <w:rFonts w:ascii="Times New Roman" w:eastAsia="Times New Roman" w:hAnsi="Times New Roman" w:cs="Times New Roman"/>
          <w:sz w:val="24"/>
          <w:szCs w:val="24"/>
          <w:u w:val="single"/>
        </w:rPr>
      </w:pPr>
      <w:r>
        <w:rPr>
          <w:rFonts w:ascii="Times New Roman" w:hAnsi="Times New Roman"/>
          <w:sz w:val="24"/>
          <w:szCs w:val="24"/>
          <w:u w:val="single"/>
        </w:rPr>
        <w:t>OTHER MATERIALS</w:t>
      </w:r>
    </w:p>
    <w:p w14:paraId="4B40C064" w14:textId="77777777" w:rsidR="000A13C0" w:rsidRDefault="005B4BE1">
      <w:pPr>
        <w:pStyle w:val="NoSpacing"/>
        <w:rPr>
          <w:rFonts w:ascii="Times New Roman" w:eastAsia="Times New Roman" w:hAnsi="Times New Roman" w:cs="Times New Roman"/>
          <w:sz w:val="24"/>
          <w:szCs w:val="24"/>
        </w:rPr>
      </w:pPr>
      <w:proofErr w:type="spellStart"/>
      <w:r>
        <w:rPr>
          <w:rFonts w:ascii="Times New Roman" w:hAnsi="Times New Roman"/>
          <w:sz w:val="24"/>
          <w:szCs w:val="24"/>
        </w:rPr>
        <w:t>MyEconLab</w:t>
      </w:r>
      <w:proofErr w:type="spellEnd"/>
      <w:r>
        <w:rPr>
          <w:rFonts w:ascii="Times New Roman" w:hAnsi="Times New Roman"/>
          <w:sz w:val="24"/>
          <w:szCs w:val="24"/>
        </w:rPr>
        <w:t xml:space="preserve"> has most of the resources you will need for the class, I will post any other necessary files on Moodle, I will also send out emails via Moodle. So please be sure to check Moodle, your email and </w:t>
      </w:r>
      <w:proofErr w:type="spellStart"/>
      <w:r>
        <w:rPr>
          <w:rFonts w:ascii="Times New Roman" w:hAnsi="Times New Roman"/>
          <w:sz w:val="24"/>
          <w:szCs w:val="24"/>
        </w:rPr>
        <w:t>MyEconLab</w:t>
      </w:r>
      <w:proofErr w:type="spellEnd"/>
      <w:r>
        <w:rPr>
          <w:rFonts w:ascii="Times New Roman" w:hAnsi="Times New Roman"/>
          <w:sz w:val="24"/>
          <w:szCs w:val="24"/>
        </w:rPr>
        <w:t xml:space="preserve"> regularly. </w:t>
      </w:r>
    </w:p>
    <w:p w14:paraId="0E21AC59" w14:textId="77777777" w:rsidR="000A13C0" w:rsidRDefault="005B4BE1">
      <w:pPr>
        <w:pStyle w:val="NoSpacing"/>
        <w:rPr>
          <w:rFonts w:ascii="Times New Roman" w:eastAsia="Times New Roman" w:hAnsi="Times New Roman" w:cs="Times New Roman"/>
          <w:sz w:val="24"/>
          <w:szCs w:val="24"/>
          <w:u w:val="single"/>
        </w:rPr>
      </w:pPr>
      <w:r>
        <w:rPr>
          <w:rFonts w:ascii="Times New Roman" w:hAnsi="Times New Roman"/>
          <w:sz w:val="24"/>
          <w:szCs w:val="24"/>
          <w:u w:val="single"/>
        </w:rPr>
        <w:t>Typical Class Day</w:t>
      </w:r>
    </w:p>
    <w:p w14:paraId="1C90A346" w14:textId="7573C688" w:rsidR="000A13C0" w:rsidRDefault="005B4BE1" w:rsidP="00912DA1">
      <w:pPr>
        <w:pStyle w:val="NoSpacing"/>
      </w:pPr>
      <w:r>
        <w:rPr>
          <w:rFonts w:ascii="Times New Roman" w:hAnsi="Times New Roman"/>
          <w:sz w:val="24"/>
          <w:szCs w:val="24"/>
        </w:rPr>
        <w:t xml:space="preserve">We will typically cover one chapter per class session. I plan on splitting chapter 1 between both sessions during the first week. We will discuss current events, work through the theory and content and go over any relevant problems that may come out in the homework and exams. </w:t>
      </w:r>
    </w:p>
    <w:p w14:paraId="73D47E75" w14:textId="77777777" w:rsidR="000A13C0" w:rsidRDefault="005B4BE1">
      <w:pPr>
        <w:pStyle w:val="Default"/>
        <w:rPr>
          <w:u w:val="single"/>
        </w:rPr>
      </w:pPr>
      <w:r>
        <w:rPr>
          <w:u w:val="single"/>
        </w:rPr>
        <w:t>REQUIREMENTS</w:t>
      </w:r>
    </w:p>
    <w:p w14:paraId="3A043A07" w14:textId="77777777" w:rsidR="000A13C0" w:rsidRDefault="005B4BE1">
      <w:pPr>
        <w:pStyle w:val="Default"/>
        <w:rPr>
          <w:b/>
          <w:bCs/>
        </w:rPr>
      </w:pPr>
      <w:r>
        <w:rPr>
          <w:b/>
          <w:bCs/>
        </w:rPr>
        <w:t>(1) THREE EXAMS: 45%</w:t>
      </w:r>
    </w:p>
    <w:p w14:paraId="4F32EB32" w14:textId="77777777" w:rsidR="000A13C0" w:rsidRDefault="005B4BE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You will also be evaluated on three exams worth 15% each.  The exams are scheduled in the course outline. They will either be on </w:t>
      </w:r>
      <w:proofErr w:type="spellStart"/>
      <w:r>
        <w:rPr>
          <w:rFonts w:ascii="Times New Roman" w:hAnsi="Times New Roman"/>
          <w:sz w:val="24"/>
          <w:szCs w:val="24"/>
        </w:rPr>
        <w:t>MyEconLab</w:t>
      </w:r>
      <w:proofErr w:type="spellEnd"/>
      <w:r>
        <w:rPr>
          <w:rFonts w:ascii="Times New Roman" w:hAnsi="Times New Roman"/>
          <w:sz w:val="24"/>
          <w:szCs w:val="24"/>
        </w:rPr>
        <w:t xml:space="preserve"> or Moodle. You will receive further details about each exam, at least one week prior to the exam. There will be no makeup exams, but students may take an exam early. If for some reason an exam is missed, their highest scored exam will count double. </w:t>
      </w:r>
      <w:r>
        <w:rPr>
          <w:rFonts w:ascii="Times New Roman" w:hAnsi="Times New Roman"/>
          <w:b/>
          <w:bCs/>
          <w:sz w:val="24"/>
          <w:szCs w:val="24"/>
        </w:rPr>
        <w:t xml:space="preserve">In order to do well on the exams, students are expected to have read the chapters covered and completed the assigned homework. Exams will cover similar material to the homework and quiz. </w:t>
      </w:r>
    </w:p>
    <w:p w14:paraId="6F75B008" w14:textId="77777777" w:rsidR="000A13C0" w:rsidRDefault="000A13C0">
      <w:pPr>
        <w:pStyle w:val="Default"/>
      </w:pPr>
    </w:p>
    <w:p w14:paraId="10EF1F11" w14:textId="77777777" w:rsidR="000A13C0" w:rsidRDefault="005B4BE1">
      <w:pPr>
        <w:pStyle w:val="Default"/>
        <w:rPr>
          <w:b/>
          <w:bCs/>
        </w:rPr>
      </w:pPr>
      <w:r>
        <w:rPr>
          <w:b/>
          <w:bCs/>
        </w:rPr>
        <w:t>(2) QUIZZES 20%</w:t>
      </w:r>
    </w:p>
    <w:p w14:paraId="408781E7" w14:textId="77777777" w:rsidR="000A13C0" w:rsidRDefault="005B4BE1">
      <w:pPr>
        <w:pStyle w:val="Default"/>
      </w:pPr>
      <w:r>
        <w:t xml:space="preserve">There will be an online quiz on </w:t>
      </w:r>
      <w:proofErr w:type="spellStart"/>
      <w:r>
        <w:t>MyEconLab</w:t>
      </w:r>
      <w:proofErr w:type="spellEnd"/>
      <w:r>
        <w:t xml:space="preserve"> after each chapter. These will be done in class before starting the next chapter. The quiz will be similar to problems covered in class and on the homework. </w:t>
      </w:r>
    </w:p>
    <w:p w14:paraId="298F53A2" w14:textId="77777777" w:rsidR="000A13C0" w:rsidRDefault="005B4BE1">
      <w:pPr>
        <w:pStyle w:val="Default"/>
        <w:rPr>
          <w:b/>
          <w:bCs/>
        </w:rPr>
      </w:pPr>
      <w:r>
        <w:rPr>
          <w:b/>
          <w:bCs/>
        </w:rPr>
        <w:t>(3) HOMEWORK: 35%</w:t>
      </w:r>
    </w:p>
    <w:p w14:paraId="7A884A16" w14:textId="77777777" w:rsidR="000A13C0" w:rsidRDefault="005B4BE1">
      <w:pPr>
        <w:pStyle w:val="Default"/>
      </w:pPr>
      <w:proofErr w:type="spellStart"/>
      <w:r>
        <w:t>MyEconLab</w:t>
      </w:r>
      <w:proofErr w:type="spellEnd"/>
      <w:r>
        <w:t xml:space="preserve"> assignments will constitute the homework portion of your grade. The homework problems are intended to help you prepare for potential exam questions and to better understand the material. Homework will be similar to the material and problems covered in class. I may give some in class homework and or problems to complete during the class session for a grade.</w:t>
      </w:r>
    </w:p>
    <w:p w14:paraId="20DB4D5B" w14:textId="75944F28" w:rsidR="000A13C0" w:rsidRDefault="000A13C0">
      <w:pPr>
        <w:pStyle w:val="Default"/>
      </w:pPr>
    </w:p>
    <w:p w14:paraId="55ADA632" w14:textId="77777777" w:rsidR="00912DA1" w:rsidRDefault="00912DA1">
      <w:pPr>
        <w:pStyle w:val="Default"/>
      </w:pPr>
    </w:p>
    <w:p w14:paraId="18336C16" w14:textId="77777777" w:rsidR="000D1572" w:rsidRDefault="000D1572">
      <w:pPr>
        <w:pStyle w:val="Default"/>
      </w:pPr>
    </w:p>
    <w:p w14:paraId="07C63B2C" w14:textId="77777777" w:rsidR="000D1572" w:rsidRDefault="000D1572">
      <w:pPr>
        <w:pStyle w:val="Default"/>
      </w:pPr>
    </w:p>
    <w:p w14:paraId="5AD8BCC8" w14:textId="77777777" w:rsidR="000A13C0" w:rsidRDefault="005B4BE1">
      <w:pPr>
        <w:pStyle w:val="Default"/>
        <w:rPr>
          <w:u w:val="single"/>
        </w:rPr>
      </w:pPr>
      <w:r>
        <w:rPr>
          <w:u w:val="single"/>
        </w:rPr>
        <w:lastRenderedPageBreak/>
        <w:t>GRADING</w:t>
      </w:r>
    </w:p>
    <w:p w14:paraId="47CF2E88" w14:textId="77777777" w:rsidR="000A13C0" w:rsidRDefault="005B4BE1">
      <w:pPr>
        <w:pStyle w:val="Default"/>
      </w:pPr>
      <w:r>
        <w:t xml:space="preserve">Letter grades are assigned with the following scale by weighting together the components listed above. </w:t>
      </w:r>
    </w:p>
    <w:p w14:paraId="7238E421" w14:textId="77777777" w:rsidR="000A13C0" w:rsidRDefault="005B4BE1">
      <w:pPr>
        <w:pStyle w:val="Default"/>
        <w:numPr>
          <w:ilvl w:val="0"/>
          <w:numId w:val="2"/>
        </w:numPr>
      </w:pPr>
      <w:r>
        <w:t>A = 100-90%</w:t>
      </w:r>
    </w:p>
    <w:p w14:paraId="0B94C632" w14:textId="77777777" w:rsidR="000A13C0" w:rsidRDefault="005B4BE1">
      <w:pPr>
        <w:pStyle w:val="Default"/>
        <w:numPr>
          <w:ilvl w:val="0"/>
          <w:numId w:val="2"/>
        </w:numPr>
      </w:pPr>
      <w:r>
        <w:t>B = 89-80%</w:t>
      </w:r>
    </w:p>
    <w:p w14:paraId="6584178C" w14:textId="77777777" w:rsidR="000A13C0" w:rsidRDefault="005B4BE1">
      <w:pPr>
        <w:pStyle w:val="Default"/>
        <w:numPr>
          <w:ilvl w:val="0"/>
          <w:numId w:val="2"/>
        </w:numPr>
      </w:pPr>
      <w:r>
        <w:t>C = 79-70%</w:t>
      </w:r>
    </w:p>
    <w:p w14:paraId="17883638" w14:textId="77777777" w:rsidR="000A13C0" w:rsidRDefault="005B4BE1">
      <w:pPr>
        <w:pStyle w:val="Default"/>
        <w:numPr>
          <w:ilvl w:val="0"/>
          <w:numId w:val="2"/>
        </w:numPr>
      </w:pPr>
      <w:r>
        <w:t>D = 69-60%</w:t>
      </w:r>
    </w:p>
    <w:p w14:paraId="5F94CC72" w14:textId="77777777" w:rsidR="000A13C0" w:rsidRDefault="005B4BE1">
      <w:pPr>
        <w:pStyle w:val="Default"/>
        <w:numPr>
          <w:ilvl w:val="0"/>
          <w:numId w:val="2"/>
        </w:numPr>
      </w:pPr>
      <w:r>
        <w:t>F = 59% and below</w:t>
      </w:r>
    </w:p>
    <w:p w14:paraId="6A7423E7" w14:textId="77777777" w:rsidR="000A13C0" w:rsidRDefault="000A13C0">
      <w:pPr>
        <w:pStyle w:val="Default"/>
      </w:pPr>
    </w:p>
    <w:p w14:paraId="049243BE" w14:textId="77777777" w:rsidR="000A13C0" w:rsidRDefault="005B4BE1">
      <w:pPr>
        <w:pStyle w:val="Default"/>
        <w:rPr>
          <w:u w:val="single"/>
        </w:rPr>
      </w:pPr>
      <w:r>
        <w:rPr>
          <w:u w:val="single"/>
        </w:rPr>
        <w:t>ACADEMIC INTEGRITY</w:t>
      </w:r>
    </w:p>
    <w:p w14:paraId="7A3D75EF" w14:textId="77777777" w:rsidR="000A13C0" w:rsidRDefault="005B4BE1">
      <w:pPr>
        <w:pStyle w:val="TextBody"/>
      </w:pPr>
      <w:r>
        <w:t xml:space="preserve">Academic integrity is fundamental to the process of learning and evaluating academic performance. Academic dishonesty will not be tolerated. Academic dishonesty includes, but is not limited to, the following: cheating, plagiarism, tampering with academic records and examinations, falsifying identity, and being an accessory to acts of academic dishonesty. Refer to the Student Code of Conduct for further information. The Code is available online at </w:t>
      </w:r>
      <w:hyperlink r:id="rId7" w:history="1">
        <w:r>
          <w:rPr>
            <w:rStyle w:val="Hyperlink0"/>
          </w:rPr>
          <w:t>http://www.studentaffairs.uno.edu</w:t>
        </w:r>
      </w:hyperlink>
      <w:r>
        <w:t>.</w:t>
      </w:r>
    </w:p>
    <w:p w14:paraId="22E24E95" w14:textId="77777777" w:rsidR="000A13C0" w:rsidRDefault="000A13C0">
      <w:pPr>
        <w:pStyle w:val="TextBody"/>
      </w:pPr>
    </w:p>
    <w:p w14:paraId="5EED6E3D" w14:textId="77777777" w:rsidR="000A13C0" w:rsidRDefault="005B4BE1">
      <w:pPr>
        <w:pStyle w:val="Default"/>
        <w:rPr>
          <w:rStyle w:val="None"/>
          <w:u w:val="single"/>
        </w:rPr>
      </w:pPr>
      <w:r>
        <w:rPr>
          <w:rStyle w:val="None"/>
          <w:u w:val="single"/>
        </w:rPr>
        <w:t>ACCOMODATIONS</w:t>
      </w:r>
    </w:p>
    <w:p w14:paraId="55AAF845" w14:textId="77777777" w:rsidR="000A13C0" w:rsidRDefault="005B4BE1">
      <w:pPr>
        <w:pStyle w:val="Default"/>
      </w:pPr>
      <w:r>
        <w:t xml:space="preserve">It is University policy to provide, on a flexible and individualized basis, reasonable accommodations to students who have disabilities that may affect their ability to participate in course activities or to meet course requirements. Students with disabilities should contact the Office of Disability Services as well as their instructors to discuss their individual needs for accommodations. For more information, please go to </w:t>
      </w:r>
      <w:hyperlink r:id="rId8" w:history="1">
        <w:r>
          <w:rPr>
            <w:rStyle w:val="Hyperlink0"/>
          </w:rPr>
          <w:t>http://www.ods.uno.edu</w:t>
        </w:r>
      </w:hyperlink>
      <w:r>
        <w:t>.</w:t>
      </w:r>
    </w:p>
    <w:p w14:paraId="1B034E4E" w14:textId="77777777" w:rsidR="000A13C0" w:rsidRDefault="005B4BE1">
      <w:pPr>
        <w:pStyle w:val="Default"/>
        <w:rPr>
          <w:u w:val="single"/>
        </w:rPr>
      </w:pPr>
      <w:r>
        <w:rPr>
          <w:u w:val="single"/>
        </w:rPr>
        <w:t>STUDENT CALENDAR</w:t>
      </w:r>
    </w:p>
    <w:p w14:paraId="68DFB4A4" w14:textId="77777777" w:rsidR="000A13C0" w:rsidRDefault="006C45DB">
      <w:pPr>
        <w:pStyle w:val="Default"/>
      </w:pPr>
      <w:hyperlink r:id="rId9" w:anchor="Summer" w:history="1">
        <w:r w:rsidR="005B4BE1">
          <w:rPr>
            <w:rStyle w:val="Hyperlink1"/>
          </w:rPr>
          <w:t>http://www.uno.edu/registrar/bulletin/important-dates.aspx#Summer</w:t>
        </w:r>
      </w:hyperlink>
    </w:p>
    <w:p w14:paraId="6921DB28" w14:textId="77777777" w:rsidR="000A13C0" w:rsidRDefault="005B4BE1">
      <w:pPr>
        <w:pStyle w:val="Default"/>
        <w:rPr>
          <w:u w:val="single"/>
        </w:rPr>
      </w:pPr>
      <w:r>
        <w:rPr>
          <w:u w:val="single"/>
        </w:rPr>
        <w:t>FINAL EXAM SCHEDULE</w:t>
      </w:r>
    </w:p>
    <w:p w14:paraId="52E176BB" w14:textId="77777777" w:rsidR="000A13C0" w:rsidRDefault="006C45DB">
      <w:pPr>
        <w:pStyle w:val="Default"/>
        <w:rPr>
          <w:rStyle w:val="None"/>
        </w:rPr>
      </w:pPr>
      <w:hyperlink r:id="rId10" w:history="1">
        <w:r w:rsidR="005B4BE1">
          <w:rPr>
            <w:rStyle w:val="Hyperlink1"/>
          </w:rPr>
          <w:t>http://www.uno.edu/registrar/bulletin/finals.aspx</w:t>
        </w:r>
      </w:hyperlink>
    </w:p>
    <w:tbl>
      <w:tblPr>
        <w:tblW w:w="93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064"/>
        <w:gridCol w:w="1207"/>
        <w:gridCol w:w="1197"/>
        <w:gridCol w:w="475"/>
        <w:gridCol w:w="1206"/>
        <w:gridCol w:w="1197"/>
      </w:tblGrid>
      <w:tr w:rsidR="000A13C0" w14:paraId="37617296" w14:textId="77777777">
        <w:trPr>
          <w:trHeight w:val="360"/>
        </w:trPr>
        <w:tc>
          <w:tcPr>
            <w:tcW w:w="4062" w:type="dxa"/>
            <w:tcBorders>
              <w:top w:val="single" w:sz="8" w:space="0" w:color="C3C3C3"/>
              <w:left w:val="single" w:sz="8" w:space="0" w:color="C3C3C3"/>
              <w:bottom w:val="single" w:sz="8" w:space="0" w:color="C3C3C3"/>
              <w:right w:val="single" w:sz="8" w:space="0" w:color="C3C3C3"/>
            </w:tcBorders>
            <w:shd w:val="clear" w:color="auto" w:fill="D0DDEF"/>
            <w:tcMar>
              <w:top w:w="80" w:type="dxa"/>
              <w:left w:w="80" w:type="dxa"/>
              <w:bottom w:w="80" w:type="dxa"/>
              <w:right w:w="80" w:type="dxa"/>
            </w:tcMar>
            <w:vAlign w:val="center"/>
          </w:tcPr>
          <w:p w14:paraId="2E94BEAC" w14:textId="77777777" w:rsidR="000A13C0" w:rsidRDefault="005B4BE1">
            <w:pPr>
              <w:suppressAutoHyphens/>
              <w:spacing w:line="320" w:lineRule="atLeast"/>
              <w:outlineLvl w:val="0"/>
            </w:pPr>
            <w:r>
              <w:rPr>
                <w:rFonts w:ascii="Calibri" w:eastAsia="Calibri" w:hAnsi="Calibri" w:cs="Calibri"/>
                <w:color w:val="6C6C6C"/>
                <w:sz w:val="28"/>
                <w:szCs w:val="28"/>
              </w:rPr>
              <w:t>TUESDAY, July 31</w:t>
            </w:r>
          </w:p>
        </w:tc>
        <w:tc>
          <w:tcPr>
            <w:tcW w:w="1206" w:type="dxa"/>
            <w:tcBorders>
              <w:top w:val="single" w:sz="8" w:space="0" w:color="C3C3C3"/>
              <w:left w:val="single" w:sz="8" w:space="0" w:color="C3C3C3"/>
              <w:bottom w:val="single" w:sz="8" w:space="0" w:color="C3C3C3"/>
              <w:right w:val="single" w:sz="8" w:space="0" w:color="C3C3C3"/>
            </w:tcBorders>
            <w:shd w:val="clear" w:color="auto" w:fill="D0DDEF"/>
            <w:tcMar>
              <w:top w:w="80" w:type="dxa"/>
              <w:left w:w="80" w:type="dxa"/>
              <w:bottom w:w="80" w:type="dxa"/>
              <w:right w:w="80" w:type="dxa"/>
            </w:tcMar>
            <w:vAlign w:val="center"/>
          </w:tcPr>
          <w:p w14:paraId="1B63A50D" w14:textId="77777777" w:rsidR="000A13C0" w:rsidRDefault="005B4BE1">
            <w:pPr>
              <w:suppressAutoHyphens/>
              <w:spacing w:line="320" w:lineRule="atLeast"/>
              <w:outlineLvl w:val="0"/>
            </w:pPr>
            <w:r>
              <w:rPr>
                <w:rFonts w:ascii="Calibri" w:eastAsia="Calibri" w:hAnsi="Calibri" w:cs="Calibri"/>
                <w:color w:val="6C6C6C"/>
                <w:sz w:val="28"/>
                <w:szCs w:val="28"/>
              </w:rPr>
              <w:t>6:00</w:t>
            </w:r>
          </w:p>
        </w:tc>
        <w:tc>
          <w:tcPr>
            <w:tcW w:w="1197" w:type="dxa"/>
            <w:tcBorders>
              <w:top w:val="single" w:sz="8" w:space="0" w:color="C3C3C3"/>
              <w:left w:val="single" w:sz="8" w:space="0" w:color="C3C3C3"/>
              <w:bottom w:val="single" w:sz="8" w:space="0" w:color="C3C3C3"/>
              <w:right w:val="single" w:sz="8" w:space="0" w:color="C3C3C3"/>
            </w:tcBorders>
            <w:shd w:val="clear" w:color="auto" w:fill="D0DDEF"/>
            <w:tcMar>
              <w:top w:w="80" w:type="dxa"/>
              <w:left w:w="80" w:type="dxa"/>
              <w:bottom w:w="80" w:type="dxa"/>
              <w:right w:w="80" w:type="dxa"/>
            </w:tcMar>
            <w:vAlign w:val="center"/>
          </w:tcPr>
          <w:p w14:paraId="58BFB206" w14:textId="77777777" w:rsidR="000A13C0" w:rsidRDefault="005B4BE1">
            <w:pPr>
              <w:suppressAutoHyphens/>
              <w:spacing w:line="320" w:lineRule="atLeast"/>
              <w:outlineLvl w:val="0"/>
            </w:pPr>
            <w:r>
              <w:rPr>
                <w:rFonts w:ascii="Calibri" w:eastAsia="Calibri" w:hAnsi="Calibri" w:cs="Calibri"/>
                <w:color w:val="6C6C6C"/>
                <w:sz w:val="28"/>
                <w:szCs w:val="28"/>
              </w:rPr>
              <w:t>P.M.</w:t>
            </w:r>
          </w:p>
        </w:tc>
        <w:tc>
          <w:tcPr>
            <w:tcW w:w="475" w:type="dxa"/>
            <w:tcBorders>
              <w:top w:val="single" w:sz="8" w:space="0" w:color="C3C3C3"/>
              <w:left w:val="single" w:sz="8" w:space="0" w:color="C3C3C3"/>
              <w:bottom w:val="single" w:sz="8" w:space="0" w:color="C3C3C3"/>
              <w:right w:val="single" w:sz="8" w:space="0" w:color="C3C3C3"/>
            </w:tcBorders>
            <w:shd w:val="clear" w:color="auto" w:fill="D0DDEF"/>
            <w:tcMar>
              <w:top w:w="80" w:type="dxa"/>
              <w:left w:w="80" w:type="dxa"/>
              <w:bottom w:w="80" w:type="dxa"/>
              <w:right w:w="80" w:type="dxa"/>
            </w:tcMar>
            <w:vAlign w:val="center"/>
          </w:tcPr>
          <w:p w14:paraId="4D1D62E6" w14:textId="77777777" w:rsidR="000A13C0" w:rsidRDefault="005B4BE1">
            <w:pPr>
              <w:suppressAutoHyphens/>
              <w:spacing w:line="320" w:lineRule="atLeast"/>
              <w:outlineLvl w:val="0"/>
            </w:pPr>
            <w:r>
              <w:rPr>
                <w:rFonts w:ascii="Calibri" w:eastAsia="Calibri" w:hAnsi="Calibri" w:cs="Calibri"/>
                <w:color w:val="6C6C6C"/>
                <w:sz w:val="28"/>
                <w:szCs w:val="28"/>
              </w:rPr>
              <w:t>-</w:t>
            </w:r>
          </w:p>
        </w:tc>
        <w:tc>
          <w:tcPr>
            <w:tcW w:w="1206" w:type="dxa"/>
            <w:tcBorders>
              <w:top w:val="single" w:sz="8" w:space="0" w:color="C3C3C3"/>
              <w:left w:val="single" w:sz="8" w:space="0" w:color="C3C3C3"/>
              <w:bottom w:val="single" w:sz="8" w:space="0" w:color="C3C3C3"/>
              <w:right w:val="single" w:sz="8" w:space="0" w:color="C3C3C3"/>
            </w:tcBorders>
            <w:shd w:val="clear" w:color="auto" w:fill="D0DDEF"/>
            <w:tcMar>
              <w:top w:w="80" w:type="dxa"/>
              <w:left w:w="80" w:type="dxa"/>
              <w:bottom w:w="80" w:type="dxa"/>
              <w:right w:w="80" w:type="dxa"/>
            </w:tcMar>
            <w:vAlign w:val="center"/>
          </w:tcPr>
          <w:p w14:paraId="7B67FFC5" w14:textId="77777777" w:rsidR="000A13C0" w:rsidRDefault="005B4BE1">
            <w:pPr>
              <w:suppressAutoHyphens/>
              <w:spacing w:line="320" w:lineRule="atLeast"/>
              <w:outlineLvl w:val="0"/>
            </w:pPr>
            <w:r>
              <w:rPr>
                <w:rFonts w:ascii="Calibri" w:eastAsia="Calibri" w:hAnsi="Calibri" w:cs="Calibri"/>
                <w:color w:val="6C6C6C"/>
                <w:sz w:val="28"/>
                <w:szCs w:val="28"/>
              </w:rPr>
              <w:t>8:00</w:t>
            </w:r>
          </w:p>
        </w:tc>
        <w:tc>
          <w:tcPr>
            <w:tcW w:w="1197" w:type="dxa"/>
            <w:tcBorders>
              <w:top w:val="single" w:sz="8" w:space="0" w:color="C3C3C3"/>
              <w:left w:val="single" w:sz="8" w:space="0" w:color="C3C3C3"/>
              <w:bottom w:val="single" w:sz="8" w:space="0" w:color="C3C3C3"/>
              <w:right w:val="single" w:sz="8" w:space="0" w:color="C3C3C3"/>
            </w:tcBorders>
            <w:shd w:val="clear" w:color="auto" w:fill="D0DDEF"/>
            <w:tcMar>
              <w:top w:w="80" w:type="dxa"/>
              <w:left w:w="80" w:type="dxa"/>
              <w:bottom w:w="80" w:type="dxa"/>
              <w:right w:w="80" w:type="dxa"/>
            </w:tcMar>
            <w:vAlign w:val="center"/>
          </w:tcPr>
          <w:p w14:paraId="5FCC302F" w14:textId="77777777" w:rsidR="000A13C0" w:rsidRDefault="005B4BE1">
            <w:pPr>
              <w:suppressAutoHyphens/>
              <w:spacing w:line="320" w:lineRule="atLeast"/>
              <w:outlineLvl w:val="0"/>
            </w:pPr>
            <w:r>
              <w:rPr>
                <w:rFonts w:ascii="Calibri" w:eastAsia="Calibri" w:hAnsi="Calibri" w:cs="Calibri"/>
                <w:color w:val="6C6C6C"/>
                <w:sz w:val="28"/>
                <w:szCs w:val="28"/>
              </w:rPr>
              <w:t>P.M.</w:t>
            </w:r>
          </w:p>
        </w:tc>
      </w:tr>
    </w:tbl>
    <w:p w14:paraId="3075B378" w14:textId="77777777" w:rsidR="000A13C0" w:rsidRDefault="005B4BE1">
      <w:pPr>
        <w:pStyle w:val="Default"/>
        <w:rPr>
          <w:rStyle w:val="None"/>
        </w:rPr>
      </w:pPr>
      <w:r>
        <w:rPr>
          <w:rStyle w:val="None"/>
        </w:rPr>
        <w:t xml:space="preserve">Our final is </w:t>
      </w:r>
    </w:p>
    <w:p w14:paraId="2E72C74E" w14:textId="77777777" w:rsidR="000A13C0" w:rsidRDefault="000A13C0">
      <w:pPr>
        <w:pStyle w:val="Default"/>
        <w:rPr>
          <w:u w:val="single"/>
        </w:rPr>
      </w:pPr>
    </w:p>
    <w:p w14:paraId="0454C478" w14:textId="77777777" w:rsidR="000D1572" w:rsidRDefault="000D1572">
      <w:pPr>
        <w:pStyle w:val="Body"/>
        <w:spacing w:after="0" w:line="240" w:lineRule="auto"/>
        <w:jc w:val="center"/>
        <w:rPr>
          <w:rStyle w:val="None"/>
          <w:rFonts w:ascii="Times New Roman" w:hAnsi="Times New Roman"/>
          <w:b/>
          <w:bCs/>
          <w:color w:val="000000"/>
          <w:sz w:val="24"/>
          <w:szCs w:val="24"/>
          <w:u w:val="single" w:color="000000"/>
        </w:rPr>
      </w:pPr>
    </w:p>
    <w:p w14:paraId="4301EDDC" w14:textId="77777777" w:rsidR="000D1572" w:rsidRDefault="000D1572">
      <w:pPr>
        <w:pStyle w:val="Body"/>
        <w:spacing w:after="0" w:line="240" w:lineRule="auto"/>
        <w:jc w:val="center"/>
        <w:rPr>
          <w:rStyle w:val="None"/>
          <w:rFonts w:ascii="Times New Roman" w:hAnsi="Times New Roman"/>
          <w:b/>
          <w:bCs/>
          <w:color w:val="000000"/>
          <w:sz w:val="24"/>
          <w:szCs w:val="24"/>
          <w:u w:val="single" w:color="000000"/>
        </w:rPr>
      </w:pPr>
    </w:p>
    <w:p w14:paraId="3C0EE897" w14:textId="77777777" w:rsidR="000D1572" w:rsidRDefault="000D1572">
      <w:pPr>
        <w:pStyle w:val="Body"/>
        <w:spacing w:after="0" w:line="240" w:lineRule="auto"/>
        <w:jc w:val="center"/>
        <w:rPr>
          <w:rStyle w:val="None"/>
          <w:rFonts w:ascii="Times New Roman" w:hAnsi="Times New Roman"/>
          <w:b/>
          <w:bCs/>
          <w:color w:val="000000"/>
          <w:sz w:val="24"/>
          <w:szCs w:val="24"/>
          <w:u w:val="single" w:color="000000"/>
        </w:rPr>
      </w:pPr>
    </w:p>
    <w:p w14:paraId="22FDB044" w14:textId="77777777" w:rsidR="000A13C0" w:rsidRDefault="005B4BE1">
      <w:pPr>
        <w:pStyle w:val="Body"/>
        <w:spacing w:after="0" w:line="240" w:lineRule="auto"/>
        <w:jc w:val="center"/>
      </w:pPr>
      <w:r>
        <w:rPr>
          <w:rStyle w:val="None"/>
          <w:rFonts w:ascii="Times New Roman" w:hAnsi="Times New Roman"/>
          <w:b/>
          <w:bCs/>
          <w:color w:val="000000"/>
          <w:sz w:val="24"/>
          <w:szCs w:val="24"/>
          <w:u w:val="single" w:color="000000"/>
        </w:rPr>
        <w:lastRenderedPageBreak/>
        <w:t>Tentative Course Outline</w:t>
      </w:r>
    </w:p>
    <w:p w14:paraId="795FD826" w14:textId="77777777" w:rsidR="000A13C0" w:rsidRDefault="005B4BE1">
      <w:pPr>
        <w:pStyle w:val="Body"/>
        <w:spacing w:after="0" w:line="240" w:lineRule="auto"/>
        <w:jc w:val="center"/>
        <w:rPr>
          <w:rStyle w:val="None"/>
          <w:rFonts w:ascii="Wingdings" w:eastAsia="Wingdings" w:hAnsi="Wingdings" w:cs="Wingdings"/>
          <w:color w:val="000000"/>
          <w:sz w:val="24"/>
          <w:szCs w:val="24"/>
          <w:u w:color="000000"/>
        </w:rPr>
      </w:pPr>
      <w:r>
        <w:rPr>
          <w:rStyle w:val="None"/>
          <w:rFonts w:ascii="Times New Roman" w:hAnsi="Times New Roman"/>
          <w:color w:val="000000"/>
          <w:sz w:val="24"/>
          <w:szCs w:val="24"/>
          <w:u w:color="000000"/>
        </w:rPr>
        <w:t xml:space="preserve">* The instructor reserves the right to make changes to the requirements. </w:t>
      </w:r>
    </w:p>
    <w:p w14:paraId="6CF41387" w14:textId="77777777" w:rsidR="000A13C0" w:rsidRDefault="000A13C0">
      <w:pPr>
        <w:pStyle w:val="Body"/>
        <w:spacing w:after="0" w:line="240" w:lineRule="auto"/>
        <w:jc w:val="center"/>
        <w:rPr>
          <w:rStyle w:val="None"/>
          <w:rFonts w:ascii="Times New Roman" w:eastAsia="Times New Roman" w:hAnsi="Times New Roman" w:cs="Times New Roman"/>
          <w:b/>
          <w:bCs/>
          <w:color w:val="000000"/>
          <w:sz w:val="24"/>
          <w:szCs w:val="24"/>
          <w:u w:color="000000"/>
        </w:rPr>
      </w:pPr>
    </w:p>
    <w:tbl>
      <w:tblPr>
        <w:tblW w:w="89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783"/>
        <w:gridCol w:w="3122"/>
      </w:tblGrid>
      <w:tr w:rsidR="000A13C0" w14:paraId="0044EA93"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6A9E0745" w14:textId="77777777" w:rsidR="000A13C0" w:rsidRDefault="005B4BE1">
            <w:pPr>
              <w:suppressAutoHyphens/>
              <w:jc w:val="center"/>
            </w:pPr>
            <w:r>
              <w:rPr>
                <w:rFonts w:eastAsia="Calibri" w:cs="Calibri"/>
                <w:b/>
                <w:bCs/>
                <w:color w:val="000000"/>
                <w:u w:color="000000"/>
              </w:rPr>
              <w:t>Material</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B89CB31" w14:textId="77777777" w:rsidR="000A13C0" w:rsidRDefault="005B4BE1">
            <w:pPr>
              <w:pStyle w:val="Body"/>
              <w:spacing w:after="0" w:line="240" w:lineRule="auto"/>
            </w:pPr>
            <w:r>
              <w:rPr>
                <w:rStyle w:val="None"/>
                <w:rFonts w:ascii="Times New Roman" w:hAnsi="Times New Roman"/>
                <w:color w:val="000000"/>
                <w:sz w:val="24"/>
                <w:szCs w:val="24"/>
                <w:u w:color="000000"/>
              </w:rPr>
              <w:t>Covered in class</w:t>
            </w:r>
          </w:p>
        </w:tc>
      </w:tr>
      <w:tr w:rsidR="000A13C0" w14:paraId="2F8CBCC4"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6EE7BFB9" w14:textId="77777777" w:rsidR="000A13C0" w:rsidRDefault="005B4BE1">
            <w:pPr>
              <w:suppressAutoHyphens/>
            </w:pPr>
            <w:r>
              <w:rPr>
                <w:rFonts w:eastAsia="Calibri" w:cs="Calibri"/>
                <w:b/>
                <w:bCs/>
                <w:color w:val="000000"/>
                <w:u w:color="000000"/>
              </w:rPr>
              <w:t>Syllabus, Chapter 1</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BB3107F" w14:textId="77777777" w:rsidR="000A13C0" w:rsidRDefault="005B4BE1">
            <w:pPr>
              <w:suppressAutoHyphens/>
              <w:jc w:val="center"/>
            </w:pPr>
            <w:r>
              <w:rPr>
                <w:rFonts w:eastAsia="Calibri" w:cs="Calibri"/>
                <w:color w:val="000000"/>
                <w:u w:color="000000"/>
              </w:rPr>
              <w:t>Jun 5</w:t>
            </w:r>
          </w:p>
        </w:tc>
      </w:tr>
      <w:tr w:rsidR="000A13C0" w14:paraId="72F322AE"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453282DF"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2</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DD36C6B" w14:textId="77777777" w:rsidR="000A13C0" w:rsidRDefault="005B4BE1">
            <w:pPr>
              <w:suppressAutoHyphens/>
              <w:jc w:val="center"/>
            </w:pPr>
            <w:r>
              <w:rPr>
                <w:rFonts w:eastAsia="Calibri" w:cs="Calibri"/>
                <w:color w:val="000000"/>
                <w:u w:color="000000"/>
              </w:rPr>
              <w:t xml:space="preserve">Jun 7 </w:t>
            </w:r>
          </w:p>
        </w:tc>
      </w:tr>
      <w:tr w:rsidR="000A13C0" w14:paraId="0BBC7FDA"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748656EF" w14:textId="77777777" w:rsidR="000A13C0" w:rsidRDefault="005B4BE1">
            <w:pPr>
              <w:pStyle w:val="Body"/>
              <w:spacing w:after="0" w:line="240" w:lineRule="auto"/>
            </w:pPr>
            <w:r>
              <w:rPr>
                <w:rFonts w:ascii="Times New Roman" w:hAnsi="Times New Roman"/>
                <w:b/>
                <w:bCs/>
                <w:color w:val="000000"/>
                <w:sz w:val="24"/>
                <w:szCs w:val="24"/>
                <w:u w:color="000000"/>
              </w:rPr>
              <w:t xml:space="preserve">Quiz 1(Chapters 1, 2), </w:t>
            </w:r>
            <w:r>
              <w:rPr>
                <w:rStyle w:val="None"/>
                <w:rFonts w:ascii="Times New Roman" w:hAnsi="Times New Roman"/>
                <w:b/>
                <w:bCs/>
                <w:color w:val="000000"/>
                <w:sz w:val="24"/>
                <w:szCs w:val="24"/>
                <w:u w:color="000000"/>
              </w:rPr>
              <w:t>Chapter 3</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C1F40D" w14:textId="77777777" w:rsidR="000A13C0" w:rsidRDefault="005B4BE1">
            <w:pPr>
              <w:suppressAutoHyphens/>
              <w:jc w:val="center"/>
            </w:pPr>
            <w:r>
              <w:rPr>
                <w:rFonts w:eastAsia="Calibri" w:cs="Calibri"/>
                <w:color w:val="000000"/>
                <w:u w:color="000000"/>
              </w:rPr>
              <w:t>Jun 12</w:t>
            </w:r>
          </w:p>
        </w:tc>
      </w:tr>
      <w:tr w:rsidR="000A13C0" w14:paraId="704BD7C6"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59817B9A"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4</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6F9FA1" w14:textId="77777777" w:rsidR="000A13C0" w:rsidRDefault="005B4BE1">
            <w:pPr>
              <w:suppressAutoHyphens/>
              <w:jc w:val="center"/>
            </w:pPr>
            <w:r>
              <w:rPr>
                <w:rFonts w:eastAsia="Calibri" w:cs="Calibri"/>
                <w:color w:val="000000"/>
                <w:u w:color="000000"/>
              </w:rPr>
              <w:t>Jun 14</w:t>
            </w:r>
          </w:p>
        </w:tc>
      </w:tr>
      <w:tr w:rsidR="000A13C0" w14:paraId="3C0B05B0"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28A1C38A" w14:textId="77777777" w:rsidR="000A13C0" w:rsidRDefault="005B4BE1">
            <w:pPr>
              <w:pStyle w:val="Body"/>
              <w:spacing w:after="0" w:line="240" w:lineRule="auto"/>
            </w:pPr>
            <w:r>
              <w:rPr>
                <w:rStyle w:val="None"/>
                <w:rFonts w:ascii="Times New Roman" w:hAnsi="Times New Roman"/>
                <w:b/>
                <w:bCs/>
                <w:color w:val="000000"/>
                <w:sz w:val="24"/>
                <w:szCs w:val="24"/>
                <w:u w:color="000000"/>
              </w:rPr>
              <w:t>Quiz 2 (Chapters 3,4) Exam #</w:t>
            </w:r>
            <w:proofErr w:type="gramStart"/>
            <w:r>
              <w:rPr>
                <w:rStyle w:val="None"/>
                <w:rFonts w:ascii="Times New Roman" w:hAnsi="Times New Roman"/>
                <w:b/>
                <w:bCs/>
                <w:color w:val="000000"/>
                <w:sz w:val="24"/>
                <w:szCs w:val="24"/>
                <w:u w:color="000000"/>
              </w:rPr>
              <w:t>1  Review</w:t>
            </w:r>
            <w:proofErr w:type="gramEnd"/>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D73B4E" w14:textId="77777777" w:rsidR="000A13C0" w:rsidRDefault="005B4BE1">
            <w:pPr>
              <w:suppressAutoHyphens/>
              <w:jc w:val="center"/>
            </w:pPr>
            <w:r>
              <w:rPr>
                <w:rFonts w:eastAsia="Calibri" w:cs="Calibri"/>
                <w:color w:val="000000"/>
                <w:u w:color="000000"/>
              </w:rPr>
              <w:t>Jun 19</w:t>
            </w:r>
          </w:p>
        </w:tc>
      </w:tr>
      <w:tr w:rsidR="000A13C0" w14:paraId="37EE9358"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0DE60F6D" w14:textId="77777777" w:rsidR="000A13C0" w:rsidRDefault="005B4BE1">
            <w:pPr>
              <w:pStyle w:val="Body"/>
              <w:spacing w:after="0" w:line="240" w:lineRule="auto"/>
            </w:pPr>
            <w:r>
              <w:rPr>
                <w:rStyle w:val="None"/>
                <w:rFonts w:ascii="Times New Roman" w:hAnsi="Times New Roman"/>
                <w:b/>
                <w:bCs/>
                <w:color w:val="000000"/>
                <w:sz w:val="24"/>
                <w:szCs w:val="24"/>
                <w:u w:color="000000"/>
              </w:rPr>
              <w:t>Exam #1 (Chapters 1-4), Chapter 5</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DEA7DF2" w14:textId="77777777" w:rsidR="000A13C0" w:rsidRDefault="005B4BE1">
            <w:pPr>
              <w:suppressAutoHyphens/>
              <w:jc w:val="center"/>
            </w:pPr>
            <w:r>
              <w:rPr>
                <w:rFonts w:eastAsia="Calibri" w:cs="Calibri"/>
                <w:color w:val="000000"/>
                <w:u w:color="000000"/>
              </w:rPr>
              <w:t>Jun 21</w:t>
            </w:r>
          </w:p>
        </w:tc>
      </w:tr>
      <w:tr w:rsidR="000A13C0" w14:paraId="0E444770"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5697560F"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6</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6CD550B" w14:textId="77777777" w:rsidR="000A13C0" w:rsidRDefault="005B4BE1">
            <w:pPr>
              <w:suppressAutoHyphens/>
              <w:jc w:val="center"/>
            </w:pPr>
            <w:r>
              <w:rPr>
                <w:rFonts w:eastAsia="Calibri" w:cs="Calibri"/>
                <w:color w:val="000000"/>
                <w:u w:color="000000"/>
              </w:rPr>
              <w:t>Jun 26</w:t>
            </w:r>
          </w:p>
        </w:tc>
      </w:tr>
      <w:tr w:rsidR="000A13C0" w14:paraId="037E1B32"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6C754F41" w14:textId="77777777" w:rsidR="000A13C0" w:rsidRDefault="005B4BE1">
            <w:pPr>
              <w:pStyle w:val="Body"/>
              <w:spacing w:after="0" w:line="240" w:lineRule="auto"/>
            </w:pPr>
            <w:r>
              <w:rPr>
                <w:rFonts w:ascii="Times New Roman" w:hAnsi="Times New Roman"/>
                <w:b/>
                <w:bCs/>
                <w:sz w:val="24"/>
                <w:szCs w:val="24"/>
              </w:rPr>
              <w:t xml:space="preserve">Quiz 3 (Chapters 5,6), </w:t>
            </w:r>
            <w:r>
              <w:rPr>
                <w:rStyle w:val="None"/>
                <w:rFonts w:ascii="Times New Roman" w:hAnsi="Times New Roman"/>
                <w:b/>
                <w:bCs/>
                <w:color w:val="000000"/>
                <w:sz w:val="24"/>
                <w:szCs w:val="24"/>
                <w:u w:color="000000"/>
              </w:rPr>
              <w:t>Chapter 7</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B6E59F6" w14:textId="77777777" w:rsidR="000A13C0" w:rsidRDefault="005B4BE1">
            <w:pPr>
              <w:suppressAutoHyphens/>
              <w:jc w:val="center"/>
            </w:pPr>
            <w:r>
              <w:rPr>
                <w:rFonts w:eastAsia="Calibri" w:cs="Calibri"/>
                <w:color w:val="000000"/>
                <w:u w:color="000000"/>
              </w:rPr>
              <w:t>Jun 28</w:t>
            </w:r>
          </w:p>
        </w:tc>
      </w:tr>
      <w:tr w:rsidR="000A13C0" w14:paraId="6EC0F314"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17E60523"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8</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E5FDD7D" w14:textId="77777777" w:rsidR="000A13C0" w:rsidRDefault="005B4BE1">
            <w:pPr>
              <w:suppressAutoHyphens/>
              <w:jc w:val="center"/>
            </w:pPr>
            <w:r>
              <w:rPr>
                <w:rFonts w:eastAsia="Calibri" w:cs="Calibri"/>
                <w:color w:val="000000"/>
                <w:u w:color="000000"/>
              </w:rPr>
              <w:t>Jul 3</w:t>
            </w:r>
          </w:p>
        </w:tc>
      </w:tr>
      <w:tr w:rsidR="000A13C0" w14:paraId="5F7BF50E"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7B3A2B0A" w14:textId="77777777" w:rsidR="000A13C0" w:rsidRDefault="005B4BE1">
            <w:pPr>
              <w:pStyle w:val="Body"/>
              <w:spacing w:after="0" w:line="240" w:lineRule="auto"/>
            </w:pPr>
            <w:r>
              <w:rPr>
                <w:rStyle w:val="None"/>
                <w:rFonts w:ascii="Times New Roman" w:hAnsi="Times New Roman"/>
                <w:b/>
                <w:bCs/>
                <w:color w:val="000000"/>
                <w:sz w:val="24"/>
                <w:szCs w:val="24"/>
                <w:u w:color="000000"/>
              </w:rPr>
              <w:t xml:space="preserve"> Quiz 4 (Chapters 7,8</w:t>
            </w:r>
            <w:proofErr w:type="gramStart"/>
            <w:r>
              <w:rPr>
                <w:rStyle w:val="None"/>
                <w:rFonts w:ascii="Times New Roman" w:hAnsi="Times New Roman"/>
                <w:b/>
                <w:bCs/>
                <w:color w:val="000000"/>
                <w:sz w:val="24"/>
                <w:szCs w:val="24"/>
                <w:u w:color="000000"/>
              </w:rPr>
              <w:t>) ,Exam</w:t>
            </w:r>
            <w:proofErr w:type="gramEnd"/>
            <w:r>
              <w:rPr>
                <w:rStyle w:val="None"/>
                <w:rFonts w:ascii="Times New Roman" w:hAnsi="Times New Roman"/>
                <w:b/>
                <w:bCs/>
                <w:color w:val="000000"/>
                <w:sz w:val="24"/>
                <w:szCs w:val="24"/>
                <w:u w:color="000000"/>
              </w:rPr>
              <w:t xml:space="preserve"> #2 Review</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1922AAE" w14:textId="77777777" w:rsidR="000A13C0" w:rsidRDefault="005B4BE1">
            <w:pPr>
              <w:suppressAutoHyphens/>
              <w:jc w:val="center"/>
            </w:pPr>
            <w:r>
              <w:rPr>
                <w:rFonts w:eastAsia="Calibri" w:cs="Calibri"/>
                <w:color w:val="000000"/>
                <w:u w:color="000000"/>
              </w:rPr>
              <w:t>Jul 5</w:t>
            </w:r>
          </w:p>
        </w:tc>
      </w:tr>
      <w:tr w:rsidR="000A13C0" w14:paraId="25109E21"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3174FB7F" w14:textId="77777777" w:rsidR="000A13C0" w:rsidRDefault="005B4BE1">
            <w:pPr>
              <w:pStyle w:val="Body"/>
              <w:spacing w:after="0" w:line="240" w:lineRule="auto"/>
            </w:pPr>
            <w:r>
              <w:rPr>
                <w:rStyle w:val="None"/>
                <w:rFonts w:ascii="Times New Roman" w:hAnsi="Times New Roman"/>
                <w:b/>
                <w:bCs/>
                <w:color w:val="000000"/>
                <w:sz w:val="24"/>
                <w:szCs w:val="24"/>
                <w:u w:color="000000"/>
              </w:rPr>
              <w:t>Exam #2 (Chapters 5-8)</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FE0FB2B" w14:textId="77777777" w:rsidR="000A13C0" w:rsidRDefault="005B4BE1">
            <w:pPr>
              <w:suppressAutoHyphens/>
              <w:jc w:val="center"/>
            </w:pPr>
            <w:r>
              <w:rPr>
                <w:rFonts w:eastAsia="Calibri" w:cs="Calibri"/>
                <w:color w:val="000000"/>
                <w:u w:color="000000"/>
              </w:rPr>
              <w:t>Jul 10</w:t>
            </w:r>
          </w:p>
        </w:tc>
      </w:tr>
      <w:tr w:rsidR="000A13C0" w14:paraId="76995A4F"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098F150F"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10</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1279559" w14:textId="77777777" w:rsidR="000A13C0" w:rsidRDefault="005B4BE1">
            <w:pPr>
              <w:suppressAutoHyphens/>
              <w:jc w:val="center"/>
            </w:pPr>
            <w:r>
              <w:rPr>
                <w:rFonts w:eastAsia="Calibri" w:cs="Calibri"/>
                <w:color w:val="000000"/>
                <w:u w:color="000000"/>
              </w:rPr>
              <w:t>Jul 12</w:t>
            </w:r>
          </w:p>
        </w:tc>
      </w:tr>
      <w:tr w:rsidR="000A13C0" w14:paraId="78386A45"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742A86E0"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11</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E853B15" w14:textId="77777777" w:rsidR="000A13C0" w:rsidRDefault="005B4BE1">
            <w:pPr>
              <w:suppressAutoHyphens/>
              <w:jc w:val="center"/>
            </w:pPr>
            <w:r>
              <w:rPr>
                <w:rFonts w:eastAsia="Calibri" w:cs="Calibri"/>
                <w:color w:val="000000"/>
                <w:u w:color="000000"/>
              </w:rPr>
              <w:t>Jul 17</w:t>
            </w:r>
          </w:p>
        </w:tc>
      </w:tr>
      <w:tr w:rsidR="000A13C0" w14:paraId="39D15855"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2751CA82" w14:textId="77777777" w:rsidR="000A13C0" w:rsidRDefault="005B4BE1">
            <w:pPr>
              <w:pStyle w:val="Body"/>
              <w:spacing w:after="0" w:line="240" w:lineRule="auto"/>
            </w:pPr>
            <w:r>
              <w:rPr>
                <w:rStyle w:val="None"/>
                <w:rFonts w:ascii="Times New Roman" w:hAnsi="Times New Roman"/>
                <w:b/>
                <w:bCs/>
                <w:color w:val="000000"/>
                <w:sz w:val="24"/>
                <w:szCs w:val="24"/>
                <w:u w:color="000000"/>
              </w:rPr>
              <w:t>Quiz 5(Chapters 10, 11</w:t>
            </w:r>
            <w:proofErr w:type="gramStart"/>
            <w:r>
              <w:rPr>
                <w:rStyle w:val="None"/>
                <w:rFonts w:ascii="Times New Roman" w:hAnsi="Times New Roman"/>
                <w:b/>
                <w:bCs/>
                <w:color w:val="000000"/>
                <w:sz w:val="24"/>
                <w:szCs w:val="24"/>
                <w:u w:color="000000"/>
              </w:rPr>
              <w:t>)</w:t>
            </w:r>
            <w:r>
              <w:rPr>
                <w:b/>
                <w:bCs/>
              </w:rPr>
              <w:t>,</w:t>
            </w:r>
            <w:r>
              <w:rPr>
                <w:rStyle w:val="None"/>
                <w:rFonts w:ascii="Times New Roman" w:hAnsi="Times New Roman"/>
                <w:b/>
                <w:bCs/>
                <w:color w:val="000000"/>
                <w:sz w:val="24"/>
                <w:szCs w:val="24"/>
                <w:u w:color="000000"/>
              </w:rPr>
              <w:t>Chapter</w:t>
            </w:r>
            <w:proofErr w:type="gramEnd"/>
            <w:r>
              <w:rPr>
                <w:rStyle w:val="None"/>
                <w:rFonts w:ascii="Times New Roman" w:hAnsi="Times New Roman"/>
                <w:b/>
                <w:bCs/>
                <w:color w:val="000000"/>
                <w:sz w:val="24"/>
                <w:szCs w:val="24"/>
                <w:u w:color="000000"/>
              </w:rPr>
              <w:t xml:space="preserve"> 12</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7D2B75E" w14:textId="77777777" w:rsidR="000A13C0" w:rsidRDefault="005B4BE1">
            <w:pPr>
              <w:suppressAutoHyphens/>
              <w:jc w:val="center"/>
            </w:pPr>
            <w:r>
              <w:rPr>
                <w:rFonts w:eastAsia="Calibri" w:cs="Calibri"/>
                <w:color w:val="000000"/>
                <w:u w:color="000000"/>
              </w:rPr>
              <w:t>Jul 19</w:t>
            </w:r>
          </w:p>
        </w:tc>
      </w:tr>
      <w:tr w:rsidR="000A13C0" w14:paraId="6826F80D"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2F367DC9" w14:textId="77777777" w:rsidR="000A13C0" w:rsidRDefault="005B4BE1">
            <w:pPr>
              <w:pStyle w:val="Body"/>
              <w:spacing w:after="0" w:line="240" w:lineRule="auto"/>
            </w:pPr>
            <w:r>
              <w:rPr>
                <w:rStyle w:val="None"/>
                <w:rFonts w:ascii="Times New Roman" w:hAnsi="Times New Roman"/>
                <w:b/>
                <w:bCs/>
                <w:color w:val="000000"/>
                <w:sz w:val="24"/>
                <w:szCs w:val="24"/>
                <w:u w:color="000000"/>
              </w:rPr>
              <w:t>Chapter 14</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88457BE" w14:textId="77777777" w:rsidR="000A13C0" w:rsidRDefault="005B4BE1">
            <w:pPr>
              <w:suppressAutoHyphens/>
              <w:jc w:val="center"/>
            </w:pPr>
            <w:r>
              <w:rPr>
                <w:rFonts w:eastAsia="Calibri" w:cs="Calibri"/>
                <w:color w:val="000000"/>
                <w:u w:color="000000"/>
              </w:rPr>
              <w:t>Jul 24</w:t>
            </w:r>
          </w:p>
        </w:tc>
      </w:tr>
      <w:tr w:rsidR="000A13C0" w14:paraId="7276247D"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3A06F75F" w14:textId="77777777" w:rsidR="000A13C0" w:rsidRDefault="005B4BE1">
            <w:pPr>
              <w:pStyle w:val="Body"/>
              <w:spacing w:after="0" w:line="240" w:lineRule="auto"/>
            </w:pPr>
            <w:r>
              <w:rPr>
                <w:rStyle w:val="None"/>
                <w:rFonts w:ascii="Times New Roman" w:hAnsi="Times New Roman"/>
                <w:b/>
                <w:bCs/>
                <w:color w:val="000000"/>
                <w:sz w:val="24"/>
                <w:szCs w:val="24"/>
                <w:u w:color="000000"/>
              </w:rPr>
              <w:t>Quiz 6 (Chapters 12,14), Exam #3 Review</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84CB986" w14:textId="77777777" w:rsidR="000A13C0" w:rsidRDefault="005B4BE1">
            <w:pPr>
              <w:suppressAutoHyphens/>
              <w:jc w:val="center"/>
            </w:pPr>
            <w:r>
              <w:rPr>
                <w:rFonts w:eastAsia="Calibri" w:cs="Calibri"/>
                <w:color w:val="000000"/>
                <w:u w:color="000000"/>
              </w:rPr>
              <w:t>Jul 26</w:t>
            </w:r>
          </w:p>
        </w:tc>
      </w:tr>
      <w:tr w:rsidR="000A13C0" w14:paraId="0BBDC7B5" w14:textId="77777777">
        <w:trPr>
          <w:trHeight w:val="300"/>
          <w:jc w:val="center"/>
        </w:trPr>
        <w:tc>
          <w:tcPr>
            <w:tcW w:w="578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vAlign w:val="bottom"/>
          </w:tcPr>
          <w:p w14:paraId="3962D54F" w14:textId="77777777" w:rsidR="000A13C0" w:rsidRDefault="005B4BE1">
            <w:pPr>
              <w:pStyle w:val="Body"/>
              <w:spacing w:after="0" w:line="240" w:lineRule="auto"/>
            </w:pPr>
            <w:r>
              <w:rPr>
                <w:rStyle w:val="None"/>
                <w:rFonts w:ascii="Times New Roman" w:hAnsi="Times New Roman"/>
                <w:b/>
                <w:bCs/>
                <w:color w:val="000000"/>
                <w:sz w:val="24"/>
                <w:szCs w:val="24"/>
                <w:u w:color="000000"/>
              </w:rPr>
              <w:t>Exam #3 (Chapters 10-14)</w:t>
            </w:r>
          </w:p>
        </w:tc>
        <w:tc>
          <w:tcPr>
            <w:tcW w:w="312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9E01F5" w14:textId="77777777" w:rsidR="000A13C0" w:rsidRDefault="005B4BE1">
            <w:pPr>
              <w:suppressAutoHyphens/>
              <w:jc w:val="center"/>
            </w:pPr>
            <w:r>
              <w:rPr>
                <w:rFonts w:eastAsia="Calibri" w:cs="Calibri"/>
                <w:color w:val="000000"/>
                <w:u w:color="000000"/>
              </w:rPr>
              <w:t>Jul 31</w:t>
            </w:r>
          </w:p>
        </w:tc>
      </w:tr>
    </w:tbl>
    <w:p w14:paraId="0AA32AF9" w14:textId="77777777" w:rsidR="000A13C0" w:rsidRDefault="000A13C0">
      <w:pPr>
        <w:pStyle w:val="Body"/>
        <w:widowControl w:val="0"/>
        <w:spacing w:after="0" w:line="240" w:lineRule="auto"/>
        <w:ind w:left="8" w:hanging="8"/>
        <w:jc w:val="center"/>
        <w:rPr>
          <w:rStyle w:val="None"/>
          <w:rFonts w:ascii="Times New Roman" w:eastAsia="Times New Roman" w:hAnsi="Times New Roman" w:cs="Times New Roman"/>
          <w:b/>
          <w:bCs/>
          <w:color w:val="000000"/>
          <w:sz w:val="24"/>
          <w:szCs w:val="24"/>
          <w:u w:color="000000"/>
        </w:rPr>
      </w:pPr>
    </w:p>
    <w:p w14:paraId="30B4391F" w14:textId="77777777" w:rsidR="000A13C0" w:rsidRDefault="000A13C0">
      <w:pPr>
        <w:pStyle w:val="Body"/>
        <w:spacing w:after="0" w:line="240" w:lineRule="auto"/>
        <w:jc w:val="center"/>
        <w:rPr>
          <w:rStyle w:val="None"/>
          <w:rFonts w:ascii="Times New Roman" w:eastAsia="Times New Roman" w:hAnsi="Times New Roman" w:cs="Times New Roman"/>
          <w:b/>
          <w:bCs/>
          <w:color w:val="000000"/>
          <w:sz w:val="24"/>
          <w:szCs w:val="24"/>
          <w:u w:val="single" w:color="000000"/>
        </w:rPr>
      </w:pPr>
    </w:p>
    <w:p w14:paraId="0D00299D" w14:textId="77777777" w:rsidR="000A13C0" w:rsidRDefault="005B4BE1">
      <w:pPr>
        <w:pStyle w:val="Body"/>
        <w:spacing w:after="0" w:line="240" w:lineRule="auto"/>
        <w:jc w:val="center"/>
        <w:rPr>
          <w:rStyle w:val="None"/>
          <w:rFonts w:ascii="Times New Roman" w:eastAsia="Times New Roman" w:hAnsi="Times New Roman" w:cs="Times New Roman"/>
          <w:b/>
          <w:bCs/>
          <w:color w:val="000000"/>
          <w:sz w:val="24"/>
          <w:szCs w:val="24"/>
          <w:u w:val="single" w:color="000000"/>
        </w:rPr>
      </w:pPr>
      <w:r>
        <w:rPr>
          <w:rStyle w:val="None"/>
          <w:rFonts w:ascii="Times New Roman" w:hAnsi="Times New Roman"/>
          <w:b/>
          <w:bCs/>
          <w:color w:val="000000"/>
          <w:sz w:val="24"/>
          <w:szCs w:val="24"/>
          <w:u w:val="single" w:color="000000"/>
        </w:rPr>
        <w:t>List of Chapters</w:t>
      </w:r>
    </w:p>
    <w:p w14:paraId="5A492D39" w14:textId="77777777" w:rsidR="000A13C0" w:rsidRDefault="000A13C0">
      <w:pPr>
        <w:pStyle w:val="Body"/>
        <w:spacing w:after="0" w:line="240" w:lineRule="auto"/>
        <w:jc w:val="center"/>
        <w:rPr>
          <w:rStyle w:val="None"/>
          <w:rFonts w:ascii="Times New Roman" w:eastAsia="Times New Roman" w:hAnsi="Times New Roman" w:cs="Times New Roman"/>
          <w:color w:val="000000"/>
          <w:sz w:val="24"/>
          <w:szCs w:val="24"/>
          <w:u w:color="000000"/>
        </w:rPr>
      </w:pPr>
    </w:p>
    <w:p w14:paraId="4458BE98"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1: The Principles and Practice of Economics</w:t>
      </w:r>
    </w:p>
    <w:p w14:paraId="1B94B3B9"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2: Economic Methods and Economics Questions</w:t>
      </w:r>
    </w:p>
    <w:p w14:paraId="32BF8644"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3: Optimization: Doing the Best You Can</w:t>
      </w:r>
    </w:p>
    <w:p w14:paraId="788EB22C"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4: Demand, Supply, and Equilibrium</w:t>
      </w:r>
    </w:p>
    <w:p w14:paraId="1556292A"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5: Consumers and Incentives</w:t>
      </w:r>
    </w:p>
    <w:p w14:paraId="2575E862" w14:textId="77777777" w:rsidR="000A13C0" w:rsidRDefault="005B4BE1">
      <w:pPr>
        <w:pStyle w:val="Body"/>
        <w:spacing w:after="0" w:line="240" w:lineRule="auto"/>
      </w:pPr>
      <w:r>
        <w:rPr>
          <w:rStyle w:val="None"/>
          <w:rFonts w:ascii="Times New Roman" w:hAnsi="Times New Roman"/>
          <w:color w:val="000000"/>
          <w:sz w:val="24"/>
          <w:szCs w:val="24"/>
          <w:u w:color="000000"/>
        </w:rPr>
        <w:t>Chapter 6: Sellers and Incentives</w:t>
      </w:r>
    </w:p>
    <w:p w14:paraId="3760ACF4"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7: Perfect Competition and the Invisible Hand</w:t>
      </w:r>
    </w:p>
    <w:p w14:paraId="12D7CCB5"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8: Trade</w:t>
      </w:r>
    </w:p>
    <w:p w14:paraId="7BD4FAD7"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 xml:space="preserve">Chapter 10: The Government in the Economy: Taxation and Regulation </w:t>
      </w:r>
    </w:p>
    <w:p w14:paraId="34A80810"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lastRenderedPageBreak/>
        <w:t>Chapter 11: Markets for Factors of Production</w:t>
      </w:r>
    </w:p>
    <w:p w14:paraId="2D4A0E54" w14:textId="77777777" w:rsidR="000A13C0" w:rsidRDefault="005B4BE1">
      <w:pPr>
        <w:pStyle w:val="Body"/>
        <w:spacing w:after="0" w:line="240" w:lineRule="auto"/>
        <w:rPr>
          <w:rStyle w:val="None"/>
          <w:rFonts w:ascii="Times New Roman" w:eastAsia="Times New Roman" w:hAnsi="Times New Roman" w:cs="Times New Roman"/>
          <w:color w:val="000000"/>
          <w:sz w:val="24"/>
          <w:szCs w:val="24"/>
          <w:u w:color="000000"/>
        </w:rPr>
      </w:pPr>
      <w:r>
        <w:rPr>
          <w:rStyle w:val="None"/>
          <w:rFonts w:ascii="Times New Roman" w:hAnsi="Times New Roman"/>
          <w:color w:val="000000"/>
          <w:sz w:val="24"/>
          <w:szCs w:val="24"/>
          <w:u w:color="000000"/>
        </w:rPr>
        <w:t>Chapter 12: Monopoly</w:t>
      </w:r>
    </w:p>
    <w:p w14:paraId="0D146F0E" w14:textId="77777777" w:rsidR="000A13C0" w:rsidRDefault="005B4BE1">
      <w:pPr>
        <w:pStyle w:val="Body"/>
        <w:spacing w:after="0" w:line="240" w:lineRule="auto"/>
      </w:pPr>
      <w:r>
        <w:rPr>
          <w:rStyle w:val="None"/>
          <w:rFonts w:ascii="Times New Roman" w:hAnsi="Times New Roman"/>
          <w:color w:val="000000"/>
          <w:sz w:val="24"/>
          <w:szCs w:val="24"/>
          <w:u w:color="000000"/>
        </w:rPr>
        <w:t>Chapter 14: Oligopoly and Monopolistic Competition</w:t>
      </w:r>
    </w:p>
    <w:sectPr w:rsidR="000A13C0">
      <w:headerReference w:type="default" r:id="rId11"/>
      <w:footerReference w:type="default" r:id="rId12"/>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01A9" w14:textId="77777777" w:rsidR="006C45DB" w:rsidRDefault="006C45DB">
      <w:r>
        <w:separator/>
      </w:r>
    </w:p>
  </w:endnote>
  <w:endnote w:type="continuationSeparator" w:id="0">
    <w:p w14:paraId="3CD22D7A" w14:textId="77777777" w:rsidR="006C45DB" w:rsidRDefault="006C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161D" w14:textId="77777777" w:rsidR="000A13C0" w:rsidRDefault="000A13C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946AF" w14:textId="77777777" w:rsidR="006C45DB" w:rsidRDefault="006C45DB">
      <w:r>
        <w:separator/>
      </w:r>
    </w:p>
  </w:footnote>
  <w:footnote w:type="continuationSeparator" w:id="0">
    <w:p w14:paraId="083831D4" w14:textId="77777777" w:rsidR="006C45DB" w:rsidRDefault="006C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06F20" w14:textId="77777777" w:rsidR="000A13C0" w:rsidRDefault="000A13C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C53"/>
    <w:multiLevelType w:val="hybridMultilevel"/>
    <w:tmpl w:val="4DD07FEA"/>
    <w:styleLink w:val="ImportedStyle1"/>
    <w:lvl w:ilvl="0" w:tplc="D70A56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26E4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B04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86CC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2A0C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885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DCCC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1E38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B8E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FC74E6D"/>
    <w:multiLevelType w:val="hybridMultilevel"/>
    <w:tmpl w:val="4DD07FEA"/>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3C0"/>
    <w:rsid w:val="00064D3C"/>
    <w:rsid w:val="000A13C0"/>
    <w:rsid w:val="000D1572"/>
    <w:rsid w:val="002A1656"/>
    <w:rsid w:val="005B4BE1"/>
    <w:rsid w:val="006C45DB"/>
    <w:rsid w:val="00912DA1"/>
    <w:rsid w:val="00AF200C"/>
    <w:rsid w:val="00DF64B6"/>
    <w:rsid w:val="00F7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9931"/>
  <w15:docId w15:val="{BBF2A01C-FA02-F648-86C9-9D315C7B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pPr>
      <w:suppressAutoHyphens/>
      <w:spacing w:after="200"/>
    </w:pPr>
    <w:rPr>
      <w:rFonts w:cs="Arial Unicode MS"/>
      <w:color w:val="000000"/>
      <w:sz w:val="24"/>
      <w:szCs w:val="24"/>
      <w:u w:color="000000"/>
    </w:rPr>
  </w:style>
  <w:style w:type="paragraph" w:styleId="NoSpacing">
    <w:name w:val="No Spacing"/>
    <w:pPr>
      <w:suppressAutoHyphens/>
      <w:spacing w:after="200"/>
    </w:pPr>
    <w:rPr>
      <w:rFonts w:ascii="Calibri" w:eastAsia="Calibri" w:hAnsi="Calibri" w:cs="Calibri"/>
      <w:color w:val="00000A"/>
      <w:sz w:val="22"/>
      <w:szCs w:val="22"/>
      <w:u w:color="00000A"/>
    </w:rPr>
  </w:style>
  <w:style w:type="paragraph" w:customStyle="1" w:styleId="Body">
    <w:name w:val="Body"/>
    <w:pPr>
      <w:suppressAutoHyphens/>
      <w:spacing w:after="200" w:line="276" w:lineRule="auto"/>
    </w:pPr>
    <w:rPr>
      <w:rFonts w:ascii="Calibri" w:eastAsia="Calibri" w:hAnsi="Calibri" w:cs="Calibri"/>
      <w:color w:val="00000A"/>
      <w:sz w:val="22"/>
      <w:szCs w:val="22"/>
      <w:u w:color="00000A"/>
    </w:rPr>
  </w:style>
  <w:style w:type="numbering" w:customStyle="1" w:styleId="ImportedStyle1">
    <w:name w:val="Imported Style 1"/>
    <w:pPr>
      <w:numPr>
        <w:numId w:val="1"/>
      </w:numPr>
    </w:pPr>
  </w:style>
  <w:style w:type="paragraph" w:customStyle="1" w:styleId="TextBody">
    <w:name w:val="Text Body"/>
    <w:pPr>
      <w:widowControl w:val="0"/>
      <w:suppressAutoHyphens/>
    </w:pPr>
    <w:rPr>
      <w:rFonts w:cs="Arial Unicode MS"/>
      <w:color w:val="00000A"/>
      <w:sz w:val="24"/>
      <w:szCs w:val="24"/>
      <w:u w:color="00000A"/>
    </w:rPr>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Hyperlink"/>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ds.uno.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udentaffairs.uno.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uno.edu/registrar/bulletin/finals.aspx" TargetMode="External"/><Relationship Id="rId4" Type="http://schemas.openxmlformats.org/officeDocument/2006/relationships/webSettings" Target="webSettings.xml"/><Relationship Id="rId9" Type="http://schemas.openxmlformats.org/officeDocument/2006/relationships/hyperlink" Target="http://www.uno.edu/registrar/bulletin/important-date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Matthew Lutey</cp:lastModifiedBy>
  <cp:revision>2</cp:revision>
  <cp:lastPrinted>2018-06-05T13:59:00Z</cp:lastPrinted>
  <dcterms:created xsi:type="dcterms:W3CDTF">2018-12-03T02:05:00Z</dcterms:created>
  <dcterms:modified xsi:type="dcterms:W3CDTF">2018-12-03T02:05:00Z</dcterms:modified>
</cp:coreProperties>
</file>