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5b7fd82e9b0101f465c2f5b2b3ddfd452468d8"/>
    <w:p>
      <w:pPr>
        <w:pStyle w:val="Heading1"/>
      </w:pPr>
      <w:r>
        <w:t xml:space="preserve">🧢 REPORT: Retrieval-Augmented Generation (RAG) System on the EU AI Act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Yunus Emre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Week 6 – LLM Bootcamp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WSL2 + Ubuntu + Conda (</w:t>
      </w:r>
      <w:r>
        <w:rPr>
          <w:rStyle w:val="VerbatimChar"/>
        </w:rPr>
        <w:t xml:space="preserve">llm_env</w:t>
      </w:r>
      <w:r>
        <w:t xml:space="preserve">)</w:t>
      </w:r>
      <w:r>
        <w:br/>
      </w:r>
      <w:r>
        <w:rPr>
          <w:b/>
          <w:bCs/>
        </w:rPr>
        <w:t xml:space="preserve">LLM:</w:t>
      </w:r>
      <w:r>
        <w:t xml:space="preserve"> </w:t>
      </w:r>
      <w:r>
        <w:t xml:space="preserve">Google Gemini 2.5 Flash</w:t>
      </w:r>
      <w:r>
        <w:br/>
      </w:r>
      <w:r>
        <w:rPr>
          <w:b/>
          <w:bCs/>
        </w:rPr>
        <w:t xml:space="preserve">Embeddings:</w:t>
      </w:r>
      <w:r>
        <w:t xml:space="preserve"> </w:t>
      </w:r>
      <w:r>
        <w:rPr>
          <w:rStyle w:val="VerbatimChar"/>
        </w:rPr>
        <w:t xml:space="preserve">text-embedding-004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goal of this project is to design and implement a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pipeline that can answer questions about the</w:t>
      </w:r>
      <w:r>
        <w:t xml:space="preserve"> </w:t>
      </w:r>
      <w:r>
        <w:rPr>
          <w:b/>
          <w:bCs/>
        </w:rPr>
        <w:t xml:space="preserve">European Union Artificial Intelligence Act (EU AI Act)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real web sources</w:t>
      </w:r>
      <w:r>
        <w:t xml:space="preserve">.</w:t>
      </w:r>
    </w:p>
    <w:p>
      <w:pPr>
        <w:pStyle w:val="BodyText"/>
      </w:pPr>
      <w:r>
        <w:t xml:space="preserve">Unlike standard large language models, which rely solely on pre-trained knowledge, this RAG system retrieves relevant passages from external sources — in this case, official EU web pages — and combines them with the generative reasoning capabilities of an LLM to produce accurate, context-grounded answers.</w:t>
      </w:r>
    </w:p>
    <w:p>
      <w:pPr>
        <w:pStyle w:val="BodyText"/>
      </w:pPr>
      <w:r>
        <w:t xml:space="preserve">The project was completed in four main phases: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Web Data Collection (Scraping)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Text Ingestion &amp; Vectorization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RAG-based Query System with Memory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Evaluation &amp; Refinement</w:t>
      </w:r>
    </w:p>
    <w:p>
      <w:r>
        <w:pict>
          <v:rect style="width:0;height:1.5pt" o:hralign="center" o:hrstd="t" o:hr="t"/>
        </w:pict>
      </w:r>
    </w:p>
    <w:bookmarkEnd w:id="20"/>
    <w:bookmarkStart w:id="33" w:name="methodology"/>
    <w:p>
      <w:pPr>
        <w:pStyle w:val="Heading2"/>
      </w:pPr>
      <w:r>
        <w:t xml:space="preserve">2. Methodology</w:t>
      </w:r>
    </w:p>
    <w:bookmarkStart w:id="27" w:name="web-data-collection"/>
    <w:p>
      <w:pPr>
        <w:pStyle w:val="Heading3"/>
      </w:pPr>
      <w:r>
        <w:t xml:space="preserve">2.1 Web Data Collection</w:t>
      </w:r>
    </w:p>
    <w:p>
      <w:pPr>
        <w:pStyle w:val="FirstParagraph"/>
      </w:pPr>
      <w:r>
        <w:t xml:space="preserve">The first step involved scraping the official EU websites listed in the assignment: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EU Official Regulation (Eur-Lex)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Digital Strategy – Regulatory Framework for AI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European Commission News: AI Act Enters Force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Digital Strategy – GPAI Q&amp;A</w:t>
        </w:r>
      </w:hyperlink>
    </w:p>
    <w:p>
      <w:pPr>
        <w:pStyle w:val="FirstParagraph"/>
      </w:pPr>
      <w:r>
        <w:t xml:space="preserve">Initially, a standard</w:t>
      </w:r>
      <w:r>
        <w:t xml:space="preserve"> </w:t>
      </w:r>
      <w:r>
        <w:rPr>
          <w:rStyle w:val="VerbatimChar"/>
        </w:rPr>
        <w:t xml:space="preserve">WebBaseLoader</w:t>
      </w:r>
      <w:r>
        <w:t xml:space="preserve"> </w:t>
      </w:r>
      <w:r>
        <w:t xml:space="preserve">from LangChain was used.</w:t>
      </w:r>
      <w:r>
        <w:br/>
      </w:r>
      <w:r>
        <w:t xml:space="preserve">However, the first site (Eur-Lex) is</w:t>
      </w:r>
      <w:r>
        <w:t xml:space="preserve"> </w:t>
      </w:r>
      <w:r>
        <w:rPr>
          <w:b/>
          <w:bCs/>
        </w:rPr>
        <w:t xml:space="preserve">JavaScript-rendered</w:t>
      </w:r>
      <w:r>
        <w:t xml:space="preserve">, meaning normal HTTP requests returned an empty HTML structure containing:</w:t>
      </w:r>
    </w:p>
    <w:p>
      <w:pPr>
        <w:pStyle w:val="SourceCode"/>
      </w:pPr>
      <w:r>
        <w:rPr>
          <w:rStyle w:val="VerbatimChar"/>
        </w:rPr>
        <w:t xml:space="preserve">JavaScript is disabled.</w:t>
      </w:r>
      <w:r>
        <w:br/>
      </w:r>
      <w:r>
        <w:rPr>
          <w:rStyle w:val="VerbatimChar"/>
        </w:rPr>
        <w:t xml:space="preserve">In order to continue, we need to verify that you're not a robot.</w:t>
      </w:r>
    </w:p>
    <w:p>
      <w:pPr>
        <w:pStyle w:val="FirstParagraph"/>
      </w:pPr>
      <w:r>
        <w:t xml:space="preserve">This caused all retrieved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objects to have a</w:t>
      </w:r>
      <w:r>
        <w:t xml:space="preserve"> </w:t>
      </w:r>
      <w:r>
        <w:rPr>
          <w:b/>
          <w:bCs/>
        </w:rPr>
        <w:t xml:space="preserve">length of 0</w:t>
      </w:r>
      <w:r>
        <w:t xml:space="preserve">, resulting in</w:t>
      </w:r>
      <w:r>
        <w:t xml:space="preserve"> </w:t>
      </w:r>
      <w:r>
        <w:rPr>
          <w:b/>
          <w:bCs/>
        </w:rPr>
        <w:t xml:space="preserve">no valid text chunks</w:t>
      </w:r>
      <w:r>
        <w:t xml:space="preserve"> </w:t>
      </w:r>
      <w:r>
        <w:t xml:space="preserve">being generated.</w:t>
      </w:r>
    </w:p>
    <w:bookmarkStart w:id="25" w:name="X7aa7a3837e717b74fe1395a050994fb05aafd00"/>
    <w:p>
      <w:pPr>
        <w:pStyle w:val="Heading4"/>
      </w:pPr>
      <w:r>
        <w:t xml:space="preserve">🔧 Problem: JavaScript-based pages couldn’t be loaded</w:t>
      </w:r>
    </w:p>
    <w:bookmarkEnd w:id="25"/>
    <w:bookmarkStart w:id="26" w:name="X361587aa403aedfd8c24d44a75569ffb8816078"/>
    <w:p>
      <w:pPr>
        <w:pStyle w:val="Heading4"/>
      </w:pPr>
      <w:r>
        <w:t xml:space="preserve">💡 Solution: Use Playwright (real browser automation)</w:t>
      </w:r>
    </w:p>
    <w:p>
      <w:pPr>
        <w:pStyle w:val="FirstParagraph"/>
      </w:pPr>
      <w:r>
        <w:t xml:space="preserve">We created a new file,</w:t>
      </w:r>
      <w:r>
        <w:t xml:space="preserve"> </w:t>
      </w:r>
      <w:r>
        <w:rPr>
          <w:rStyle w:val="VerbatimChar"/>
        </w:rPr>
        <w:t xml:space="preserve">playwright_scraper.py</w:t>
      </w:r>
      <w:r>
        <w:t xml:space="preserve">, which uses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to open each page in a real Chromium browser, wait for it to fully render, and then extract all visible text.</w:t>
      </w:r>
    </w:p>
    <w:p>
      <w:pPr>
        <w:pStyle w:val="BodyText"/>
      </w:pPr>
      <w:r>
        <w:t xml:space="preserve">This approach successfully captured 592,931 characters from Eur-Lex and thousands more from other sources.</w:t>
      </w:r>
      <w:r>
        <w:br/>
      </w:r>
      <w:r>
        <w:t xml:space="preserve">The extracted text was saved into a file called</w:t>
      </w:r>
      <w:r>
        <w:t xml:space="preserve"> </w:t>
      </w:r>
      <w:r>
        <w:rPr>
          <w:rStyle w:val="VerbatimChar"/>
        </w:rPr>
        <w:t xml:space="preserve">eu_ai_act_texts.txt</w:t>
      </w:r>
      <w:r>
        <w:t xml:space="preserve"> </w:t>
      </w:r>
      <w:r>
        <w:t xml:space="preserve">for further processing.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ext-ingestion-and-embedding"/>
    <w:p>
      <w:pPr>
        <w:pStyle w:val="Heading3"/>
      </w:pPr>
      <w:r>
        <w:t xml:space="preserve">2.2 Text Ingestion and Embedding</w:t>
      </w:r>
    </w:p>
    <w:p>
      <w:pPr>
        <w:pStyle w:val="FirstParagraph"/>
      </w:pPr>
      <w:r>
        <w:t xml:space="preserve">The ingestion step (</w:t>
      </w:r>
      <w:r>
        <w:rPr>
          <w:rStyle w:val="VerbatimChar"/>
        </w:rPr>
        <w:t xml:space="preserve">ingest_texts.py</w:t>
      </w:r>
      <w:r>
        <w:t xml:space="preserve">) handled text splitting, embedding, and saving into a</w:t>
      </w:r>
      <w:r>
        <w:t xml:space="preserve"> </w:t>
      </w:r>
      <w:r>
        <w:rPr>
          <w:b/>
          <w:bCs/>
        </w:rPr>
        <w:t xml:space="preserve">Chroma vector database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Main steps:</w:t>
      </w:r>
      <w:r>
        <w:t xml:space="preserve"> </w:t>
      </w:r>
      <w:r>
        <w:t xml:space="preserve">1. The scraped text file was loaded using</w:t>
      </w:r>
      <w:r>
        <w:t xml:space="preserve"> </w:t>
      </w:r>
      <w:r>
        <w:rPr>
          <w:rStyle w:val="VerbatimChar"/>
        </w:rPr>
        <w:t xml:space="preserve">TextLoader</w:t>
      </w:r>
      <w:r>
        <w:t xml:space="preserve">.</w:t>
      </w:r>
      <w:r>
        <w:t xml:space="preserve"> </w:t>
      </w:r>
      <w:r>
        <w:t xml:space="preserve">2. It was split into overlapping text chunks using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 </w:t>
      </w:r>
      <w:r>
        <w:t xml:space="preserve">with parameters:</w:t>
      </w:r>
      <w:r>
        <w:t xml:space="preserve"> </w:t>
      </w:r>
      <w:r>
        <w:rPr>
          <w:rStyle w:val="VerbatimChar"/>
        </w:rPr>
        <w:t xml:space="preserve">python    chunk_size=1000    chunk_overlap=110</w:t>
      </w:r>
      <w:r>
        <w:t xml:space="preserve"> </w:t>
      </w:r>
      <w:r>
        <w:t xml:space="preserve">3. The chunks were embedded using:</w:t>
      </w:r>
      <w:r>
        <w:t xml:space="preserve"> </w:t>
      </w:r>
      <w:r>
        <w:rPr>
          <w:rStyle w:val="VerbatimChar"/>
        </w:rPr>
        <w:t xml:space="preserve">python    GoogleGenerativeAIEmbeddings(model="text-embedding-004", task_type="RETRIEVAL_DOCUMENT")</w:t>
      </w:r>
      <w:r>
        <w:t xml:space="preserve"> </w:t>
      </w:r>
      <w:r>
        <w:t xml:space="preserve">4. The resulting vectors were stored in a Chroma database (</w:t>
      </w:r>
      <w:r>
        <w:rPr>
          <w:rStyle w:val="VerbatimChar"/>
        </w:rPr>
        <w:t xml:space="preserve">/chroma_eu_ai</w:t>
      </w:r>
      <w:r>
        <w:t xml:space="preserve">).</w:t>
      </w:r>
    </w:p>
    <w:bookmarkStart w:id="28" w:name="Xc28af3b4ccac63bea36e5638db820d201d7e08a"/>
    <w:p>
      <w:pPr>
        <w:pStyle w:val="Heading4"/>
      </w:pPr>
      <w:r>
        <w:t xml:space="preserve">🔧 Problem: 429 Quota Exceeded / 404 Model Not Found</w:t>
      </w:r>
    </w:p>
    <w:p>
      <w:pPr>
        <w:pStyle w:val="FirstParagraph"/>
      </w:pPr>
      <w:r>
        <w:t xml:space="preserve">While embedding, two major API issues were encountered: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(Quota exceeded): The free Google GenerativeAI plan ran out of embedding credits.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(Model not found): The model name</w:t>
      </w:r>
      <w:r>
        <w:t xml:space="preserve"> </w:t>
      </w:r>
      <w:r>
        <w:rPr>
          <w:rStyle w:val="VerbatimChar"/>
        </w:rPr>
        <w:t xml:space="preserve">embedding-004</w:t>
      </w:r>
      <w:r>
        <w:t xml:space="preserve"> </w:t>
      </w:r>
      <w:r>
        <w:t xml:space="preserve">was not recognized for the</w:t>
      </w:r>
      <w:r>
        <w:t xml:space="preserve"> </w:t>
      </w:r>
      <w:r>
        <w:rPr>
          <w:rStyle w:val="VerbatimChar"/>
        </w:rPr>
        <w:t xml:space="preserve">v1beta</w:t>
      </w:r>
      <w:r>
        <w:t xml:space="preserve"> </w:t>
      </w:r>
      <w:r>
        <w:t xml:space="preserve">API.</w:t>
      </w:r>
    </w:p>
    <w:bookmarkEnd w:id="28"/>
    <w:bookmarkStart w:id="29" w:name="solution"/>
    <w:p>
      <w:pPr>
        <w:pStyle w:val="Heading4"/>
      </w:pPr>
      <w:r>
        <w:t xml:space="preserve">💡 Solution:</w:t>
      </w:r>
    </w:p>
    <w:p>
      <w:pPr>
        <w:pStyle w:val="FirstParagraph"/>
      </w:pPr>
      <w:r>
        <w:t xml:space="preserve">We corrected the embedding model name to the officially supported:</w:t>
      </w:r>
    </w:p>
    <w:p>
      <w:pPr>
        <w:pStyle w:val="SourceCode"/>
      </w:pP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</w:t>
      </w:r>
      <w:r>
        <w:rPr>
          <w:rStyle w:val="ErrorTok"/>
        </w:rPr>
        <w:t xml:space="preserve">4</w:t>
      </w:r>
    </w:p>
    <w:p>
      <w:pPr>
        <w:pStyle w:val="FirstParagraph"/>
      </w:pPr>
      <w:r>
        <w:t xml:space="preserve">and adjusted</w:t>
      </w:r>
      <w:r>
        <w:t xml:space="preserve"> </w:t>
      </w:r>
      <w:r>
        <w:rPr>
          <w:rStyle w:val="VerbatimChar"/>
        </w:rPr>
        <w:t xml:space="preserve">task_type="RETRIEVAL_DOCUMENT"</w:t>
      </w:r>
      <w:r>
        <w:t xml:space="preserve"> </w:t>
      </w:r>
      <w:r>
        <w:t xml:space="preserve">for RAG compatibility.</w:t>
      </w:r>
      <w:r>
        <w:br/>
      </w:r>
      <w:r>
        <w:t xml:space="preserve">After that, embeddings were created successfully and persisted in Chroma.</w:t>
      </w:r>
    </w:p>
    <w:p>
      <w:pPr>
        <w:pStyle w:val="BodyText"/>
      </w:pPr>
      <w:r>
        <w:t xml:space="preserve">Additionally, we added: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sys.modules[</w:t>
      </w:r>
      <w:r>
        <w:rPr>
          <w:rStyle w:val="StringTok"/>
        </w:rPr>
        <w:t xml:space="preserve">'sqlite3'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sys.modules.pop(</w:t>
      </w:r>
      <w:r>
        <w:rPr>
          <w:rStyle w:val="StringTok"/>
        </w:rPr>
        <w:t xml:space="preserve">'pysqlite3'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fix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import errors inside WSL2.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ag-with-conversational-memory"/>
    <w:p>
      <w:pPr>
        <w:pStyle w:val="Heading3"/>
      </w:pPr>
      <w:r>
        <w:t xml:space="preserve">2.3 RAG with Conversational Memory</w:t>
      </w:r>
    </w:p>
    <w:p>
      <w:pPr>
        <w:pStyle w:val="FirstParagraph"/>
      </w:pPr>
      <w:r>
        <w:t xml:space="preserve">The final stage implemented an</w:t>
      </w:r>
      <w:r>
        <w:t xml:space="preserve"> </w:t>
      </w:r>
      <w:r>
        <w:rPr>
          <w:b/>
          <w:bCs/>
        </w:rPr>
        <w:t xml:space="preserve">interactive chatbot</w:t>
      </w:r>
      <w:r>
        <w:t xml:space="preserve"> </w:t>
      </w:r>
      <w:r>
        <w:t xml:space="preserve">(</w:t>
      </w:r>
      <w:r>
        <w:rPr>
          <w:rStyle w:val="VerbatimChar"/>
        </w:rPr>
        <w:t xml:space="preserve">rag_eu_ai.py</w:t>
      </w:r>
      <w:r>
        <w:t xml:space="preserve">) that:</w:t>
      </w:r>
      <w:r>
        <w:t xml:space="preserve"> </w:t>
      </w:r>
      <w:r>
        <w:t xml:space="preserve">- Loads the vector store from disk (no re-embedding).</w:t>
      </w:r>
      <w:r>
        <w:t xml:space="preserve"> </w:t>
      </w:r>
      <w:r>
        <w:t xml:space="preserve">- Uses Gemini 2.5 Flash as the LLM.</w:t>
      </w:r>
      <w:r>
        <w:t xml:space="preserve"> </w:t>
      </w:r>
      <w:r>
        <w:t xml:space="preserve">- Employs LangChain’s</w:t>
      </w:r>
      <w:r>
        <w:t xml:space="preserve"> </w:t>
      </w:r>
      <w:r>
        <w:rPr>
          <w:b/>
          <w:bCs/>
        </w:rPr>
        <w:t xml:space="preserve">history-aware retriever</w:t>
      </w:r>
      <w:r>
        <w:t xml:space="preserve"> </w:t>
      </w:r>
      <w:r>
        <w:t xml:space="preserve">to reformulate follow-up questions.</w:t>
      </w:r>
      <w:r>
        <w:t xml:space="preserve"> </w:t>
      </w:r>
      <w:r>
        <w:t xml:space="preserve">- Maintains a</w:t>
      </w:r>
      <w:r>
        <w:t xml:space="preserve"> </w:t>
      </w:r>
      <w:r>
        <w:rPr>
          <w:b/>
          <w:bCs/>
        </w:rPr>
        <w:t xml:space="preserve">chat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ChatMessageHistory</w:t>
      </w:r>
      <w:r>
        <w:t xml:space="preserve">) to enable contextual multi-turn conversation.</w:t>
      </w:r>
    </w:p>
    <w:p>
      <w:pPr>
        <w:pStyle w:val="BodyText"/>
      </w:pPr>
      <w:r>
        <w:t xml:space="preserve">The chatbot could answer all key EU AI Act questions, such as: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“What risk categories does the EU AI Act define?”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“What is a high-risk AI system?”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“What are the transparency obligations for general-purpose AI models?”</w:t>
      </w:r>
    </w:p>
    <w:p>
      <w:pPr>
        <w:pStyle w:val="BodyText"/>
      </w:pPr>
      <w:r>
        <w:t xml:space="preserve">and could also remember contextual inputs like:</w:t>
      </w:r>
      <w:r>
        <w:t xml:space="preserve"> </w:t>
      </w:r>
      <w:r>
        <w:t xml:space="preserve">&gt; You: my name is Emre</w:t>
      </w:r>
      <w:r>
        <w:br/>
      </w:r>
      <w:r>
        <w:t xml:space="preserve">&gt; You: who am I</w:t>
      </w:r>
      <w:r>
        <w:br/>
      </w:r>
      <w:r>
        <w:t xml:space="preserve">&gt; → Assistant:</w:t>
      </w:r>
      <w:r>
        <w:t xml:space="preserve"> </w:t>
      </w:r>
      <w:r>
        <w:t xml:space="preserve">“You are Emre.”</w:t>
      </w:r>
    </w:p>
    <w:p>
      <w:pPr>
        <w:pStyle w:val="BodyText"/>
      </w:pPr>
      <w:r>
        <w:t xml:space="preserve">showing that the memory integration (</w:t>
      </w:r>
      <w:r>
        <w:rPr>
          <w:rStyle w:val="VerbatimChar"/>
        </w:rPr>
        <w:t xml:space="preserve">RunnableWithMessageHistory</w:t>
      </w:r>
      <w:r>
        <w:t xml:space="preserve">) worked perfectly.</w:t>
      </w:r>
    </w:p>
    <w:p>
      <w:r>
        <w:pict>
          <v:rect style="width:0;height:1.5pt" o:hralign="center" o:hrstd="t" o:hr="t"/>
        </w:pict>
      </w:r>
    </w:p>
    <w:bookmarkEnd w:id="31"/>
    <w:bookmarkStart w:id="32" w:name="code-organization"/>
    <w:p>
      <w:pPr>
        <w:pStyle w:val="Heading3"/>
      </w:pPr>
      <w:r>
        <w:t xml:space="preserve">2.4 Code Organization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Assignment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playwright_scraper.py</w:t>
            </w:r>
          </w:p>
        </w:tc>
        <w:tc>
          <w:tcPr/>
          <w:p>
            <w:pPr>
              <w:pStyle w:val="Compact"/>
            </w:pPr>
            <w:r>
              <w:t xml:space="preserve">Extracts text from JS-rendered web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eu_ai_act_texts.txt</w:t>
            </w:r>
          </w:p>
        </w:tc>
        <w:tc>
          <w:tcPr/>
          <w:p>
            <w:pPr>
              <w:pStyle w:val="Compact"/>
            </w:pPr>
            <w:r>
              <w:t xml:space="preserve">Saved raw scraped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ingest_texts.py</w:t>
            </w:r>
          </w:p>
        </w:tc>
        <w:tc>
          <w:tcPr/>
          <w:p>
            <w:pPr>
              <w:pStyle w:val="Compact"/>
            </w:pPr>
            <w:r>
              <w:t xml:space="preserve">Splits, embeds, and stores text in Chroma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rag_eu_ai.py</w:t>
            </w:r>
          </w:p>
        </w:tc>
        <w:tc>
          <w:tcPr/>
          <w:p>
            <w:pPr>
              <w:pStyle w:val="Compact"/>
            </w:pPr>
            <w:r>
              <w:t xml:space="preserve">Memory-enabled interactive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Lists core dependencies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✅ The RAG system successfully retrieved and generated accurate, context-grounded answers.</w:t>
      </w:r>
      <w:r>
        <w:br/>
      </w:r>
      <w:r>
        <w:t xml:space="preserve">✅ Conversational memory functioned as intended, maintaining context between turns.</w:t>
      </w:r>
      <w:r>
        <w:br/>
      </w:r>
      <w:r>
        <w:t xml:space="preserve">✅ Chroma-based vector storage enabled fast and efficient retrieval.</w:t>
      </w:r>
      <w:r>
        <w:br/>
      </w:r>
      <w:r>
        <w:t xml:space="preserve">✅ Playwright-based scraping captured complete legal text content.</w:t>
      </w:r>
    </w:p>
    <w:p>
      <w:pPr>
        <w:pStyle w:val="BodyText"/>
      </w:pPr>
      <w:r>
        <w:t xml:space="preserve">The chatbot correctly answered all example questions from the homework prompt.</w:t>
      </w:r>
      <w:r>
        <w:br/>
      </w:r>
      <w:r>
        <w:t xml:space="preserve">Additionally, it demonstrated contextual reasoning and adherence to the EU AI Act’s exact language.</w:t>
      </w:r>
    </w:p>
    <w:p>
      <w:r>
        <w:pict>
          <v:rect style="width:0;height:1.5pt" o:hralign="center" o:hrstd="t" o:hr="t"/>
        </w:pict>
      </w:r>
    </w:p>
    <w:bookmarkEnd w:id="34"/>
    <w:bookmarkStart w:id="35" w:name="challenges-solutions-summary"/>
    <w:p>
      <w:pPr>
        <w:pStyle w:val="Heading2"/>
      </w:pPr>
      <w:r>
        <w:t xml:space="preserve">4. Challenges &amp; Solutions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68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JS-rendered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WebBaseLoader</w:t>
            </w:r>
            <w:r>
              <w:t xml:space="preserve"> </w:t>
            </w:r>
            <w:r>
              <w:t xml:space="preserve">couldn’t load dynamic content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  <w:r>
              <w:t xml:space="preserve"> </w:t>
            </w:r>
            <w:r>
              <w:rPr>
                <w:rStyle w:val="VerbatimChar"/>
              </w:rPr>
              <w:t xml:space="preserve">AsyncChromiumLoader</w:t>
            </w:r>
            <w:r>
              <w:t xml:space="preserve"> </w:t>
            </w:r>
            <w:r>
              <w:t xml:space="preserve">and finally</w:t>
            </w:r>
            <w:r>
              <w:t xml:space="preserve"> </w:t>
            </w:r>
            <w:r>
              <w:rPr>
                <w:rStyle w:val="VerbatimChar"/>
              </w:rP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documents</w:t>
            </w:r>
          </w:p>
        </w:tc>
        <w:tc>
          <w:tcPr/>
          <w:p>
            <w:pPr>
              <w:pStyle w:val="Compact"/>
            </w:pPr>
            <w:r>
              <w:t xml:space="preserve">HTML extraction failed → 0 chunks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  <w:r>
              <w:t xml:space="preserve"> </w:t>
            </w:r>
            <w:r>
              <w:rPr>
                <w:rStyle w:val="VerbatimChar"/>
              </w:rPr>
              <w:t xml:space="preserve">BeautifulSoupTransformer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API 429</w:t>
            </w:r>
          </w:p>
        </w:tc>
        <w:tc>
          <w:tcPr/>
          <w:p>
            <w:pPr>
              <w:pStyle w:val="Compact"/>
            </w:pPr>
            <w:r>
              <w:t xml:space="preserve">Quota exceeded for embeddings</w:t>
            </w:r>
          </w:p>
        </w:tc>
        <w:tc>
          <w:tcPr/>
          <w:p>
            <w:pPr>
              <w:pStyle w:val="Compact"/>
            </w:pPr>
            <w:r>
              <w:t xml:space="preserve">Switched to correct model, adjusted chunk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Model not found</w:t>
            </w:r>
          </w:p>
        </w:tc>
        <w:tc>
          <w:tcPr/>
          <w:p>
            <w:pPr>
              <w:pStyle w:val="Compact"/>
            </w:pPr>
            <w:r>
              <w:t xml:space="preserve">Wrong model name (</w:t>
            </w:r>
            <w:r>
              <w:rPr>
                <w:rStyle w:val="VerbatimChar"/>
              </w:rPr>
              <w:t xml:space="preserve">embedding-004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Corrected to</w:t>
            </w:r>
            <w:r>
              <w:t xml:space="preserve"> </w:t>
            </w:r>
            <w:r>
              <w:rPr>
                <w:rStyle w:val="VerbatimChar"/>
              </w:rPr>
              <w:t xml:space="preserve">text-embedding-004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import error</w:t>
            </w:r>
          </w:p>
        </w:tc>
        <w:tc>
          <w:tcPr/>
          <w:p>
            <w:pPr>
              <w:pStyle w:val="Compact"/>
            </w:pPr>
            <w:r>
              <w:t xml:space="preserve">WSL2 lacks SQLite linkage</w:t>
            </w:r>
          </w:p>
        </w:tc>
        <w:tc>
          <w:tcPr/>
          <w:p>
            <w:pPr>
              <w:pStyle w:val="Compact"/>
            </w:pP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pysqlite3-binary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storage</w:t>
            </w:r>
          </w:p>
        </w:tc>
        <w:tc>
          <w:tcPr/>
          <w:p>
            <w:pPr>
              <w:pStyle w:val="Compact"/>
            </w:pPr>
            <w:r>
              <w:t xml:space="preserve">Re-running ingestion overwrote DB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shutil.rmtree</w:t>
            </w:r>
            <w:r>
              <w:t xml:space="preserve"> </w:t>
            </w:r>
            <w:r>
              <w:t xml:space="preserve">for clean 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This project demonstrates the complete lifecycle of building a</w:t>
      </w:r>
      <w:r>
        <w:t xml:space="preserve"> </w:t>
      </w:r>
      <w:r>
        <w:rPr>
          <w:b/>
          <w:bCs/>
        </w:rPr>
        <w:t xml:space="preserve">RAG system from scratch</w:t>
      </w:r>
      <w:r>
        <w:t xml:space="preserve">:</w:t>
      </w:r>
      <w:r>
        <w:br/>
      </w:r>
      <w:r>
        <w:t xml:space="preserve">- Data ingestion,</w:t>
      </w:r>
      <w:r>
        <w:br/>
      </w:r>
      <w:r>
        <w:t xml:space="preserve">- Semantic embedding,</w:t>
      </w:r>
      <w:r>
        <w:br/>
      </w:r>
      <w:r>
        <w:t xml:space="preserve">- Vector storage,</w:t>
      </w:r>
      <w:r>
        <w:br/>
      </w:r>
      <w:r>
        <w:t xml:space="preserve">- Retrieval, and</w:t>
      </w:r>
      <w:r>
        <w:br/>
      </w:r>
      <w:r>
        <w:t xml:space="preserve">- Generative response with conversational memory.</w:t>
      </w:r>
    </w:p>
    <w:p>
      <w:pPr>
        <w:pStyle w:val="BodyText"/>
      </w:pPr>
      <w:r>
        <w:t xml:space="preserve">It also highlights real-world issues encountered in building production-grade RAG pipelines — API quotas, JS-rendered pages, SQLite persistence — and how to solve them systematically.</w:t>
      </w:r>
    </w:p>
    <w:p>
      <w:pPr>
        <w:pStyle w:val="BodyText"/>
      </w:pPr>
      <w:r>
        <w:t xml:space="preserve">The final chatbot provides a reliable, memory-aware, and fully functional assistant capable of discussing the</w:t>
      </w:r>
      <w:r>
        <w:t xml:space="preserve"> </w:t>
      </w:r>
      <w:r>
        <w:rPr>
          <w:b/>
          <w:bCs/>
        </w:rPr>
        <w:t xml:space="preserve">EU AI Act</w:t>
      </w:r>
      <w:r>
        <w:t xml:space="preserve"> </w:t>
      </w:r>
      <w:r>
        <w:t xml:space="preserve">in a precise and factual manner.</w:t>
      </w:r>
    </w:p>
    <w:p>
      <w:r>
        <w:pict>
          <v:rect style="width:0;height:1.5pt" o:hralign="center" o:hrstd="t" o:hr="t"/>
        </w:pict>
      </w:r>
    </w:p>
    <w:bookmarkEnd w:id="36"/>
    <w:bookmarkStart w:id="41" w:name="references"/>
    <w:p>
      <w:pPr>
        <w:pStyle w:val="Heading2"/>
      </w:pPr>
      <w:r>
        <w:t xml:space="preserve">6. References</w:t>
      </w:r>
    </w:p>
    <w:p>
      <w:pPr>
        <w:pStyle w:val="Compact"/>
        <w:numPr>
          <w:ilvl w:val="0"/>
          <w:numId w:val="1002"/>
        </w:numPr>
      </w:pPr>
      <w:r>
        <w:t xml:space="preserve">European Union Artificial Intelligence Act (Regulation 2024/1689) –</w:t>
      </w:r>
      <w:r>
        <w:t xml:space="preserve"> </w:t>
      </w:r>
      <w:hyperlink r:id="rId21">
        <w:r>
          <w:rPr>
            <w:rStyle w:val="Hyperlink"/>
          </w:rPr>
          <w:t xml:space="preserve">EUR-Lex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LangChain Documentation –</w:t>
      </w:r>
      <w:r>
        <w:t xml:space="preserve"> </w:t>
      </w:r>
      <w:hyperlink r:id="rId37">
        <w:r>
          <w:rPr>
            <w:rStyle w:val="Hyperlink"/>
          </w:rPr>
          <w:t xml:space="preserve">https://python.langchain.com/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Google Generative AI API –</w:t>
      </w:r>
      <w:r>
        <w:t xml:space="preserve"> </w:t>
      </w:r>
      <w:hyperlink r:id="rId38">
        <w:r>
          <w:rPr>
            <w:rStyle w:val="Hyperlink"/>
          </w:rPr>
          <w:t xml:space="preserve">https://ai.google.dev/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ChromaDB Documentation –</w:t>
      </w:r>
      <w:r>
        <w:t xml:space="preserve"> </w:t>
      </w:r>
      <w:hyperlink r:id="rId39">
        <w:r>
          <w:rPr>
            <w:rStyle w:val="Hyperlink"/>
          </w:rPr>
          <w:t xml:space="preserve">https://docs.trychroma.com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Playwright Python Docs –</w:t>
      </w:r>
      <w:r>
        <w:t xml:space="preserve"> </w:t>
      </w:r>
      <w:hyperlink r:id="rId40">
        <w:r>
          <w:rPr>
            <w:rStyle w:val="Hyperlink"/>
          </w:rPr>
          <w:t xml:space="preserve">https://playwright.dev/python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Yunus Emre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LLM Bootcamp – Week 6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2025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i.google.dev/" TargetMode="External" /><Relationship Type="http://schemas.openxmlformats.org/officeDocument/2006/relationships/hyperlink" Id="rId23" Target="https://commission.europa.eu/news-and-media/news/ai-act-enters-force-2024-08-01_en" TargetMode="External" /><Relationship Type="http://schemas.openxmlformats.org/officeDocument/2006/relationships/hyperlink" Id="rId24" Target="https://digital-strategy.ec.europa.eu/en/faqs/general-purpose-ai-models-ai-act-questions-answers" TargetMode="External" /><Relationship Type="http://schemas.openxmlformats.org/officeDocument/2006/relationships/hyperlink" Id="rId22" Target="https://digital-strategy.ec.europa.eu/en/policies/regulatory-framework-ai" TargetMode="External" /><Relationship Type="http://schemas.openxmlformats.org/officeDocument/2006/relationships/hyperlink" Id="rId39" Target="https://docs.trychroma.com" TargetMode="External" /><Relationship Type="http://schemas.openxmlformats.org/officeDocument/2006/relationships/hyperlink" Id="rId21" Target="https://eur-lex.europa.eu/eli/reg/2024/1689/oj/eng" TargetMode="External" /><Relationship Type="http://schemas.openxmlformats.org/officeDocument/2006/relationships/hyperlink" Id="rId40" Target="https://playwright.dev/python" TargetMode="External" /><Relationship Type="http://schemas.openxmlformats.org/officeDocument/2006/relationships/hyperlink" Id="rId37" Target="https://python.langchain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i.google.dev/" TargetMode="External" /><Relationship Type="http://schemas.openxmlformats.org/officeDocument/2006/relationships/hyperlink" Id="rId23" Target="https://commission.europa.eu/news-and-media/news/ai-act-enters-force-2024-08-01_en" TargetMode="External" /><Relationship Type="http://schemas.openxmlformats.org/officeDocument/2006/relationships/hyperlink" Id="rId24" Target="https://digital-strategy.ec.europa.eu/en/faqs/general-purpose-ai-models-ai-act-questions-answers" TargetMode="External" /><Relationship Type="http://schemas.openxmlformats.org/officeDocument/2006/relationships/hyperlink" Id="rId22" Target="https://digital-strategy.ec.europa.eu/en/policies/regulatory-framework-ai" TargetMode="External" /><Relationship Type="http://schemas.openxmlformats.org/officeDocument/2006/relationships/hyperlink" Id="rId39" Target="https://docs.trychroma.com" TargetMode="External" /><Relationship Type="http://schemas.openxmlformats.org/officeDocument/2006/relationships/hyperlink" Id="rId21" Target="https://eur-lex.europa.eu/eli/reg/2024/1689/oj/eng" TargetMode="External" /><Relationship Type="http://schemas.openxmlformats.org/officeDocument/2006/relationships/hyperlink" Id="rId40" Target="https://playwright.dev/python" TargetMode="External" /><Relationship Type="http://schemas.openxmlformats.org/officeDocument/2006/relationships/hyperlink" Id="rId37" Target="https://python.langchain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2025-11-04T13:07:58Z</dcterms:created>
  <dcterms:modified xsi:type="dcterms:W3CDTF">2025-11-04T13:07:58Z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