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DAF" w:rsidRDefault="008F695A">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1D1DAF" w:rsidRDefault="001D1DAF">
      <w:pPr>
        <w:pStyle w:val="Title"/>
        <w:keepNext w:val="0"/>
        <w:keepLines w:val="0"/>
        <w:spacing w:after="0"/>
        <w:ind w:left="720"/>
        <w:contextualSpacing w:val="0"/>
        <w:jc w:val="right"/>
        <w:rPr>
          <w:color w:val="B7B7B7"/>
          <w:sz w:val="48"/>
          <w:szCs w:val="48"/>
        </w:rPr>
      </w:pPr>
      <w:bookmarkStart w:id="1" w:name="_26sbew8fa0gp" w:colFirst="0" w:colLast="0"/>
      <w:bookmarkEnd w:id="1"/>
    </w:p>
    <w:p w:rsidR="001D1DAF" w:rsidRDefault="001D1DAF">
      <w:pPr>
        <w:pStyle w:val="Title"/>
        <w:contextualSpacing w:val="0"/>
        <w:jc w:val="right"/>
        <w:rPr>
          <w:sz w:val="48"/>
          <w:szCs w:val="48"/>
        </w:rPr>
      </w:pPr>
      <w:bookmarkStart w:id="2" w:name="_1v0rwb789wl3" w:colFirst="0" w:colLast="0"/>
      <w:bookmarkEnd w:id="2"/>
    </w:p>
    <w:p w:rsidR="001D1DAF" w:rsidRDefault="001D1DAF">
      <w:pPr>
        <w:pStyle w:val="Title"/>
        <w:contextualSpacing w:val="0"/>
        <w:rPr>
          <w:sz w:val="48"/>
          <w:szCs w:val="48"/>
        </w:rPr>
      </w:pPr>
      <w:bookmarkStart w:id="3" w:name="_2468oyeg0eef" w:colFirst="0" w:colLast="0"/>
      <w:bookmarkEnd w:id="3"/>
    </w:p>
    <w:p w:rsidR="001D1DAF" w:rsidRDefault="001D1DAF"/>
    <w:p w:rsidR="001D1DAF" w:rsidRDefault="001D1DAF"/>
    <w:p w:rsidR="001D1DAF" w:rsidRDefault="008F695A">
      <w:pPr>
        <w:pStyle w:val="Title"/>
        <w:contextualSpacing w:val="0"/>
        <w:jc w:val="right"/>
      </w:pPr>
      <w:bookmarkStart w:id="4" w:name="_ug35toubx59n" w:colFirst="0" w:colLast="0"/>
      <w:bookmarkEnd w:id="4"/>
      <w:r>
        <w:rPr>
          <w:sz w:val="48"/>
          <w:szCs w:val="48"/>
        </w:rPr>
        <w:t>Safety Plan Lane Assistance</w:t>
      </w:r>
    </w:p>
    <w:p w:rsidR="001D1DAF" w:rsidRDefault="008F695A">
      <w:pPr>
        <w:jc w:val="right"/>
        <w:rPr>
          <w:b/>
          <w:color w:val="B7B7B7"/>
        </w:rPr>
      </w:pPr>
      <w:r>
        <w:rPr>
          <w:b/>
        </w:rPr>
        <w:t xml:space="preserve">Document Version: </w:t>
      </w:r>
      <w:r w:rsidR="00AF1224">
        <w:rPr>
          <w:color w:val="auto"/>
        </w:rPr>
        <w:t>1.0</w:t>
      </w:r>
    </w:p>
    <w:p w:rsidR="001D1DAF" w:rsidRDefault="008F695A">
      <w:pPr>
        <w:jc w:val="right"/>
        <w:rPr>
          <w:b/>
          <w:color w:val="999999"/>
        </w:rPr>
      </w:pPr>
      <w:r>
        <w:rPr>
          <w:b/>
          <w:color w:val="999999"/>
        </w:rPr>
        <w:t>Template Version 1.0, Released on 2017-06-21</w:t>
      </w:r>
    </w:p>
    <w:p w:rsidR="001D1DAF" w:rsidRDefault="001D1DAF"/>
    <w:p w:rsidR="001D1DAF" w:rsidRDefault="008F695A">
      <w:pPr>
        <w:pStyle w:val="Title"/>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D1DAF" w:rsidRDefault="001D1DAF"/>
    <w:p w:rsidR="001D1DAF" w:rsidRDefault="001D1DAF"/>
    <w:p w:rsidR="001D1DAF" w:rsidRDefault="001D1DAF">
      <w:pPr>
        <w:ind w:left="720"/>
        <w:jc w:val="right"/>
      </w:pPr>
    </w:p>
    <w:p w:rsidR="001D1DAF" w:rsidRDefault="001D1DAF">
      <w:pPr>
        <w:ind w:left="720"/>
        <w:jc w:val="right"/>
      </w:pPr>
    </w:p>
    <w:p w:rsidR="001D1DAF" w:rsidRDefault="001D1DAF">
      <w:pPr>
        <w:ind w:left="720"/>
        <w:jc w:val="right"/>
      </w:pPr>
    </w:p>
    <w:p w:rsidR="001D1DAF" w:rsidRDefault="001D1DAF">
      <w:pPr>
        <w:ind w:left="720"/>
        <w:jc w:val="right"/>
      </w:pPr>
    </w:p>
    <w:p w:rsidR="001D1DAF" w:rsidRDefault="001D1DAF">
      <w:pPr>
        <w:ind w:left="720"/>
        <w:jc w:val="right"/>
      </w:pPr>
    </w:p>
    <w:p w:rsidR="001D1DAF" w:rsidRPr="006B08C8" w:rsidRDefault="008F695A" w:rsidP="006B08C8">
      <w:pPr>
        <w:pStyle w:val="Heading1"/>
        <w:widowControl w:val="0"/>
        <w:spacing w:before="480" w:after="180" w:line="240" w:lineRule="auto"/>
        <w:contextualSpacing w:val="0"/>
        <w:rPr>
          <w:rFonts w:eastAsia="Arial"/>
        </w:rPr>
      </w:pPr>
      <w:bookmarkStart w:id="6" w:name="_1t3h5sf" w:colFirst="0" w:colLast="0"/>
      <w:bookmarkEnd w:id="6"/>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D1DAF">
        <w:trPr>
          <w:cnfStyle w:val="100000000000" w:firstRow="1" w:lastRow="0" w:firstColumn="0" w:lastColumn="0" w:oddVBand="0" w:evenVBand="0" w:oddHBand="0" w:evenHBand="0" w:firstRowFirstColumn="0" w:firstRowLastColumn="0" w:lastRowFirstColumn="0" w:lastRowLastColumn="0"/>
        </w:trPr>
        <w:tc>
          <w:tcPr>
            <w:tcW w:w="1470" w:type="dxa"/>
          </w:tcPr>
          <w:p w:rsidR="001D1DAF" w:rsidRDefault="008F695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D1DAF" w:rsidRDefault="008F695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D1DAF" w:rsidRDefault="008F695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D1DAF" w:rsidRDefault="008F695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D1DAF">
        <w:tc>
          <w:tcPr>
            <w:tcW w:w="1470" w:type="dxa"/>
          </w:tcPr>
          <w:p w:rsidR="001D1DAF" w:rsidRDefault="009F55FB">
            <w:pPr>
              <w:widowControl w:val="0"/>
              <w:contextualSpacing w:val="0"/>
              <w:rPr>
                <w:rFonts w:ascii="Calibri" w:eastAsia="Calibri" w:hAnsi="Calibri" w:cs="Calibri"/>
                <w:sz w:val="22"/>
                <w:szCs w:val="22"/>
              </w:rPr>
            </w:pPr>
            <w:r>
              <w:rPr>
                <w:rFonts w:ascii="Calibri" w:eastAsia="Calibri" w:hAnsi="Calibri" w:cs="Calibri"/>
                <w:sz w:val="22"/>
                <w:szCs w:val="22"/>
              </w:rPr>
              <w:t>2018-02-02</w:t>
            </w:r>
          </w:p>
        </w:tc>
        <w:tc>
          <w:tcPr>
            <w:tcW w:w="1275" w:type="dxa"/>
          </w:tcPr>
          <w:p w:rsidR="001D1DAF" w:rsidRDefault="009F55F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1D1DAF" w:rsidRDefault="009F55FB">
            <w:pPr>
              <w:widowControl w:val="0"/>
              <w:contextualSpacing w:val="0"/>
              <w:rPr>
                <w:rFonts w:ascii="Calibri" w:eastAsia="Calibri" w:hAnsi="Calibri" w:cs="Calibri"/>
                <w:sz w:val="22"/>
                <w:szCs w:val="22"/>
              </w:rPr>
            </w:pPr>
            <w:r>
              <w:rPr>
                <w:rFonts w:ascii="Calibri" w:eastAsia="Calibri" w:hAnsi="Calibri" w:cs="Calibri"/>
                <w:sz w:val="22"/>
                <w:szCs w:val="22"/>
              </w:rPr>
              <w:t>Greg Yeutter</w:t>
            </w:r>
          </w:p>
        </w:tc>
        <w:tc>
          <w:tcPr>
            <w:tcW w:w="4785" w:type="dxa"/>
          </w:tcPr>
          <w:p w:rsidR="001D1DAF" w:rsidRDefault="009F55FB">
            <w:pPr>
              <w:widowControl w:val="0"/>
              <w:contextualSpacing w:val="0"/>
              <w:rPr>
                <w:rFonts w:ascii="Calibri" w:eastAsia="Calibri" w:hAnsi="Calibri" w:cs="Calibri"/>
                <w:sz w:val="22"/>
                <w:szCs w:val="22"/>
              </w:rPr>
            </w:pPr>
            <w:r>
              <w:rPr>
                <w:rFonts w:ascii="Calibri" w:eastAsia="Calibri" w:hAnsi="Calibri" w:cs="Calibri"/>
                <w:sz w:val="22"/>
                <w:szCs w:val="22"/>
              </w:rPr>
              <w:t>Initial Safety Plan Draft</w:t>
            </w:r>
          </w:p>
        </w:tc>
      </w:tr>
      <w:tr w:rsidR="001D1DAF">
        <w:tc>
          <w:tcPr>
            <w:tcW w:w="1470" w:type="dxa"/>
          </w:tcPr>
          <w:p w:rsidR="001D1DAF" w:rsidRDefault="001D1DAF">
            <w:pPr>
              <w:widowControl w:val="0"/>
              <w:contextualSpacing w:val="0"/>
              <w:rPr>
                <w:rFonts w:ascii="Calibri" w:eastAsia="Calibri" w:hAnsi="Calibri" w:cs="Calibri"/>
                <w:sz w:val="22"/>
                <w:szCs w:val="22"/>
              </w:rPr>
            </w:pPr>
          </w:p>
        </w:tc>
        <w:tc>
          <w:tcPr>
            <w:tcW w:w="1275" w:type="dxa"/>
          </w:tcPr>
          <w:p w:rsidR="001D1DAF" w:rsidRDefault="001D1DAF">
            <w:pPr>
              <w:widowControl w:val="0"/>
              <w:contextualSpacing w:val="0"/>
              <w:rPr>
                <w:rFonts w:ascii="Calibri" w:eastAsia="Calibri" w:hAnsi="Calibri" w:cs="Calibri"/>
                <w:sz w:val="22"/>
                <w:szCs w:val="22"/>
              </w:rPr>
            </w:pPr>
          </w:p>
        </w:tc>
        <w:tc>
          <w:tcPr>
            <w:tcW w:w="2100" w:type="dxa"/>
          </w:tcPr>
          <w:p w:rsidR="001D1DAF" w:rsidRDefault="001D1DAF">
            <w:pPr>
              <w:widowControl w:val="0"/>
              <w:contextualSpacing w:val="0"/>
              <w:rPr>
                <w:rFonts w:ascii="Calibri" w:eastAsia="Calibri" w:hAnsi="Calibri" w:cs="Calibri"/>
                <w:sz w:val="22"/>
                <w:szCs w:val="22"/>
              </w:rPr>
            </w:pPr>
          </w:p>
        </w:tc>
        <w:tc>
          <w:tcPr>
            <w:tcW w:w="4785" w:type="dxa"/>
          </w:tcPr>
          <w:p w:rsidR="001D1DAF" w:rsidRDefault="001D1DAF">
            <w:pPr>
              <w:widowControl w:val="0"/>
              <w:contextualSpacing w:val="0"/>
              <w:rPr>
                <w:rFonts w:ascii="Calibri" w:eastAsia="Calibri" w:hAnsi="Calibri" w:cs="Calibri"/>
                <w:sz w:val="22"/>
                <w:szCs w:val="22"/>
              </w:rPr>
            </w:pPr>
          </w:p>
        </w:tc>
      </w:tr>
      <w:tr w:rsidR="001D1DAF">
        <w:tc>
          <w:tcPr>
            <w:tcW w:w="1470" w:type="dxa"/>
          </w:tcPr>
          <w:p w:rsidR="001D1DAF" w:rsidRDefault="001D1DAF">
            <w:pPr>
              <w:widowControl w:val="0"/>
              <w:contextualSpacing w:val="0"/>
              <w:rPr>
                <w:rFonts w:ascii="Calibri" w:eastAsia="Calibri" w:hAnsi="Calibri" w:cs="Calibri"/>
                <w:sz w:val="22"/>
                <w:szCs w:val="22"/>
              </w:rPr>
            </w:pPr>
          </w:p>
        </w:tc>
        <w:tc>
          <w:tcPr>
            <w:tcW w:w="1275" w:type="dxa"/>
          </w:tcPr>
          <w:p w:rsidR="001D1DAF" w:rsidRDefault="001D1DAF">
            <w:pPr>
              <w:widowControl w:val="0"/>
              <w:contextualSpacing w:val="0"/>
              <w:rPr>
                <w:rFonts w:ascii="Calibri" w:eastAsia="Calibri" w:hAnsi="Calibri" w:cs="Calibri"/>
                <w:sz w:val="22"/>
                <w:szCs w:val="22"/>
              </w:rPr>
            </w:pPr>
          </w:p>
        </w:tc>
        <w:tc>
          <w:tcPr>
            <w:tcW w:w="2100" w:type="dxa"/>
          </w:tcPr>
          <w:p w:rsidR="001D1DAF" w:rsidRDefault="001D1DAF">
            <w:pPr>
              <w:widowControl w:val="0"/>
              <w:contextualSpacing w:val="0"/>
              <w:rPr>
                <w:rFonts w:ascii="Calibri" w:eastAsia="Calibri" w:hAnsi="Calibri" w:cs="Calibri"/>
                <w:sz w:val="22"/>
                <w:szCs w:val="22"/>
              </w:rPr>
            </w:pPr>
          </w:p>
        </w:tc>
        <w:tc>
          <w:tcPr>
            <w:tcW w:w="4785" w:type="dxa"/>
          </w:tcPr>
          <w:p w:rsidR="001D1DAF" w:rsidRDefault="001D1DAF">
            <w:pPr>
              <w:widowControl w:val="0"/>
              <w:contextualSpacing w:val="0"/>
              <w:rPr>
                <w:rFonts w:ascii="Calibri" w:eastAsia="Calibri" w:hAnsi="Calibri" w:cs="Calibri"/>
                <w:sz w:val="22"/>
                <w:szCs w:val="22"/>
              </w:rPr>
            </w:pPr>
          </w:p>
        </w:tc>
      </w:tr>
      <w:tr w:rsidR="001D1DAF">
        <w:tc>
          <w:tcPr>
            <w:tcW w:w="1470" w:type="dxa"/>
          </w:tcPr>
          <w:p w:rsidR="001D1DAF" w:rsidRDefault="001D1DAF">
            <w:pPr>
              <w:widowControl w:val="0"/>
              <w:contextualSpacing w:val="0"/>
              <w:rPr>
                <w:rFonts w:ascii="Calibri" w:eastAsia="Calibri" w:hAnsi="Calibri" w:cs="Calibri"/>
                <w:sz w:val="22"/>
                <w:szCs w:val="22"/>
              </w:rPr>
            </w:pPr>
          </w:p>
        </w:tc>
        <w:tc>
          <w:tcPr>
            <w:tcW w:w="1275" w:type="dxa"/>
          </w:tcPr>
          <w:p w:rsidR="001D1DAF" w:rsidRDefault="001D1DAF">
            <w:pPr>
              <w:widowControl w:val="0"/>
              <w:contextualSpacing w:val="0"/>
              <w:rPr>
                <w:rFonts w:ascii="Calibri" w:eastAsia="Calibri" w:hAnsi="Calibri" w:cs="Calibri"/>
                <w:sz w:val="22"/>
                <w:szCs w:val="22"/>
              </w:rPr>
            </w:pPr>
          </w:p>
        </w:tc>
        <w:tc>
          <w:tcPr>
            <w:tcW w:w="2100" w:type="dxa"/>
          </w:tcPr>
          <w:p w:rsidR="001D1DAF" w:rsidRDefault="001D1DAF">
            <w:pPr>
              <w:widowControl w:val="0"/>
              <w:contextualSpacing w:val="0"/>
              <w:rPr>
                <w:rFonts w:ascii="Calibri" w:eastAsia="Calibri" w:hAnsi="Calibri" w:cs="Calibri"/>
                <w:sz w:val="22"/>
                <w:szCs w:val="22"/>
              </w:rPr>
            </w:pPr>
          </w:p>
        </w:tc>
        <w:tc>
          <w:tcPr>
            <w:tcW w:w="4785" w:type="dxa"/>
          </w:tcPr>
          <w:p w:rsidR="001D1DAF" w:rsidRDefault="001D1DAF">
            <w:pPr>
              <w:widowControl w:val="0"/>
              <w:contextualSpacing w:val="0"/>
              <w:rPr>
                <w:rFonts w:ascii="Calibri" w:eastAsia="Calibri" w:hAnsi="Calibri" w:cs="Calibri"/>
                <w:sz w:val="22"/>
                <w:szCs w:val="22"/>
              </w:rPr>
            </w:pPr>
          </w:p>
        </w:tc>
      </w:tr>
      <w:tr w:rsidR="001D1DAF">
        <w:tc>
          <w:tcPr>
            <w:tcW w:w="1470" w:type="dxa"/>
          </w:tcPr>
          <w:p w:rsidR="001D1DAF" w:rsidRDefault="001D1DAF">
            <w:pPr>
              <w:widowControl w:val="0"/>
              <w:contextualSpacing w:val="0"/>
              <w:rPr>
                <w:rFonts w:ascii="Calibri" w:eastAsia="Calibri" w:hAnsi="Calibri" w:cs="Calibri"/>
                <w:sz w:val="22"/>
                <w:szCs w:val="22"/>
              </w:rPr>
            </w:pPr>
          </w:p>
        </w:tc>
        <w:tc>
          <w:tcPr>
            <w:tcW w:w="1275" w:type="dxa"/>
          </w:tcPr>
          <w:p w:rsidR="001D1DAF" w:rsidRDefault="001D1DAF">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1D1DAF" w:rsidRDefault="001D1DAF">
            <w:pPr>
              <w:widowControl w:val="0"/>
              <w:contextualSpacing w:val="0"/>
              <w:rPr>
                <w:rFonts w:ascii="Calibri" w:eastAsia="Calibri" w:hAnsi="Calibri" w:cs="Calibri"/>
                <w:sz w:val="22"/>
                <w:szCs w:val="22"/>
              </w:rPr>
            </w:pPr>
          </w:p>
        </w:tc>
        <w:tc>
          <w:tcPr>
            <w:tcW w:w="4785" w:type="dxa"/>
          </w:tcPr>
          <w:p w:rsidR="001D1DAF" w:rsidRDefault="001D1DAF">
            <w:pPr>
              <w:widowControl w:val="0"/>
              <w:contextualSpacing w:val="0"/>
              <w:rPr>
                <w:rFonts w:ascii="Calibri" w:eastAsia="Calibri" w:hAnsi="Calibri" w:cs="Calibri"/>
                <w:sz w:val="22"/>
                <w:szCs w:val="22"/>
              </w:rPr>
            </w:pPr>
          </w:p>
        </w:tc>
      </w:tr>
    </w:tbl>
    <w:p w:rsidR="001D1DAF" w:rsidRDefault="008F695A" w:rsidP="006B08C8">
      <w:pPr>
        <w:pStyle w:val="Heading1"/>
        <w:widowControl w:val="0"/>
        <w:spacing w:before="480" w:after="180" w:line="240" w:lineRule="auto"/>
        <w:contextualSpacing w:val="0"/>
        <w:rPr>
          <w:b/>
          <w:color w:val="B7B7B7"/>
        </w:rPr>
      </w:pPr>
      <w:bookmarkStart w:id="8" w:name="_ktt3lgighckp" w:colFirst="0" w:colLast="0"/>
      <w:bookmarkEnd w:id="8"/>
      <w:r>
        <w:t>Table of Contents</w:t>
      </w:r>
    </w:p>
    <w:sdt>
      <w:sdtPr>
        <w:id w:val="80041561"/>
        <w:docPartObj>
          <w:docPartGallery w:val="Table of Contents"/>
          <w:docPartUnique/>
        </w:docPartObj>
      </w:sdtPr>
      <w:sdtEndPr/>
      <w:sdtContent>
        <w:p w:rsidR="001D1DAF" w:rsidRDefault="008F695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1D1DAF" w:rsidRDefault="00A97AAD">
          <w:pPr>
            <w:spacing w:before="200" w:line="240" w:lineRule="auto"/>
            <w:rPr>
              <w:color w:val="1155CC"/>
              <w:u w:val="single"/>
            </w:rPr>
          </w:pPr>
          <w:hyperlink w:anchor="_ktt3lgighckp">
            <w:r w:rsidR="008F695A">
              <w:rPr>
                <w:color w:val="1155CC"/>
                <w:u w:val="single"/>
              </w:rPr>
              <w:t>Table of Contents</w:t>
            </w:r>
          </w:hyperlink>
        </w:p>
        <w:p w:rsidR="001D1DAF" w:rsidRDefault="00A97AAD">
          <w:pPr>
            <w:spacing w:before="200" w:line="240" w:lineRule="auto"/>
            <w:rPr>
              <w:color w:val="1155CC"/>
              <w:u w:val="single"/>
            </w:rPr>
          </w:pPr>
          <w:hyperlink w:anchor="_zakt536q9xt3">
            <w:r w:rsidR="008F695A">
              <w:rPr>
                <w:color w:val="1155CC"/>
                <w:u w:val="single"/>
              </w:rPr>
              <w:t>Introduction</w:t>
            </w:r>
          </w:hyperlink>
        </w:p>
        <w:p w:rsidR="001D1DAF" w:rsidRDefault="00A97AAD">
          <w:pPr>
            <w:spacing w:before="60" w:line="240" w:lineRule="auto"/>
            <w:ind w:left="360"/>
            <w:rPr>
              <w:color w:val="1155CC"/>
              <w:u w:val="single"/>
            </w:rPr>
          </w:pPr>
          <w:hyperlink w:anchor="_52ybytyytfvs">
            <w:r w:rsidR="008F695A">
              <w:rPr>
                <w:color w:val="1155CC"/>
                <w:u w:val="single"/>
              </w:rPr>
              <w:t>Purpose of the Safety Plan</w:t>
            </w:r>
          </w:hyperlink>
        </w:p>
        <w:p w:rsidR="001D1DAF" w:rsidRDefault="00A97AAD">
          <w:pPr>
            <w:spacing w:before="60" w:line="240" w:lineRule="auto"/>
            <w:ind w:left="360"/>
            <w:rPr>
              <w:color w:val="1155CC"/>
              <w:u w:val="single"/>
            </w:rPr>
          </w:pPr>
          <w:hyperlink w:anchor="_sh22j99mm02k">
            <w:r w:rsidR="008F695A">
              <w:rPr>
                <w:color w:val="1155CC"/>
                <w:u w:val="single"/>
              </w:rPr>
              <w:t>Scope of the Project</w:t>
            </w:r>
          </w:hyperlink>
        </w:p>
        <w:p w:rsidR="001D1DAF" w:rsidRDefault="00A97AAD">
          <w:pPr>
            <w:spacing w:before="60" w:line="240" w:lineRule="auto"/>
            <w:ind w:left="360"/>
            <w:rPr>
              <w:color w:val="1155CC"/>
              <w:u w:val="single"/>
            </w:rPr>
          </w:pPr>
          <w:hyperlink w:anchor="_fzzlhwsfq6ys">
            <w:r w:rsidR="008F695A">
              <w:rPr>
                <w:color w:val="1155CC"/>
                <w:u w:val="single"/>
              </w:rPr>
              <w:t>Deliverables of the Project</w:t>
            </w:r>
          </w:hyperlink>
        </w:p>
        <w:p w:rsidR="001D1DAF" w:rsidRDefault="00A97AAD">
          <w:pPr>
            <w:spacing w:before="200" w:line="240" w:lineRule="auto"/>
            <w:rPr>
              <w:color w:val="1155CC"/>
              <w:u w:val="single"/>
            </w:rPr>
          </w:pPr>
          <w:hyperlink w:anchor="_t6m96u2v69wo">
            <w:r w:rsidR="008F695A">
              <w:rPr>
                <w:color w:val="1155CC"/>
                <w:u w:val="single"/>
              </w:rPr>
              <w:t>Item Definition</w:t>
            </w:r>
          </w:hyperlink>
        </w:p>
        <w:p w:rsidR="001D1DAF" w:rsidRDefault="00A97AAD">
          <w:pPr>
            <w:spacing w:before="200" w:line="240" w:lineRule="auto"/>
            <w:rPr>
              <w:color w:val="1155CC"/>
              <w:u w:val="single"/>
            </w:rPr>
          </w:pPr>
          <w:hyperlink w:anchor="_km1cu1hyl182">
            <w:r w:rsidR="008F695A">
              <w:rPr>
                <w:color w:val="1155CC"/>
                <w:u w:val="single"/>
              </w:rPr>
              <w:t>Goals and Measures</w:t>
            </w:r>
          </w:hyperlink>
        </w:p>
        <w:p w:rsidR="001D1DAF" w:rsidRDefault="00A97AAD">
          <w:pPr>
            <w:spacing w:before="60" w:line="240" w:lineRule="auto"/>
            <w:ind w:left="360"/>
            <w:rPr>
              <w:color w:val="1155CC"/>
              <w:u w:val="single"/>
            </w:rPr>
          </w:pPr>
          <w:hyperlink w:anchor="_ww7fqc274i9y">
            <w:r w:rsidR="008F695A">
              <w:rPr>
                <w:color w:val="1155CC"/>
                <w:u w:val="single"/>
              </w:rPr>
              <w:t>Goals</w:t>
            </w:r>
          </w:hyperlink>
        </w:p>
        <w:p w:rsidR="001D1DAF" w:rsidRDefault="00A97AAD">
          <w:pPr>
            <w:spacing w:before="60" w:line="240" w:lineRule="auto"/>
            <w:ind w:left="360"/>
            <w:rPr>
              <w:color w:val="1155CC"/>
              <w:u w:val="single"/>
            </w:rPr>
          </w:pPr>
          <w:hyperlink w:anchor="_v2rbrzjrkt9b">
            <w:r w:rsidR="008F695A">
              <w:rPr>
                <w:color w:val="1155CC"/>
                <w:u w:val="single"/>
              </w:rPr>
              <w:t>Measures</w:t>
            </w:r>
          </w:hyperlink>
        </w:p>
        <w:p w:rsidR="001D1DAF" w:rsidRDefault="00A97AAD">
          <w:pPr>
            <w:spacing w:before="200" w:line="240" w:lineRule="auto"/>
            <w:rPr>
              <w:color w:val="1155CC"/>
              <w:u w:val="single"/>
            </w:rPr>
          </w:pPr>
          <w:hyperlink w:anchor="_b23s6orj91gm">
            <w:r w:rsidR="008F695A">
              <w:rPr>
                <w:color w:val="1155CC"/>
                <w:u w:val="single"/>
              </w:rPr>
              <w:t>Safety Culture</w:t>
            </w:r>
          </w:hyperlink>
        </w:p>
        <w:p w:rsidR="001D1DAF" w:rsidRDefault="00A97AAD">
          <w:pPr>
            <w:spacing w:before="200" w:line="240" w:lineRule="auto"/>
            <w:rPr>
              <w:color w:val="1155CC"/>
              <w:u w:val="single"/>
            </w:rPr>
          </w:pPr>
          <w:hyperlink w:anchor="_pqn9poe0nvtc">
            <w:r w:rsidR="008F695A">
              <w:rPr>
                <w:color w:val="1155CC"/>
                <w:u w:val="single"/>
              </w:rPr>
              <w:t>Safety Lifecycle Tailoring</w:t>
            </w:r>
          </w:hyperlink>
        </w:p>
        <w:p w:rsidR="001D1DAF" w:rsidRDefault="00A97AAD">
          <w:pPr>
            <w:spacing w:before="200" w:line="240" w:lineRule="auto"/>
            <w:rPr>
              <w:color w:val="1155CC"/>
              <w:u w:val="single"/>
            </w:rPr>
          </w:pPr>
          <w:hyperlink w:anchor="_xlicd1ijavb7">
            <w:r w:rsidR="008F695A">
              <w:rPr>
                <w:color w:val="1155CC"/>
                <w:u w:val="single"/>
              </w:rPr>
              <w:t>Roles</w:t>
            </w:r>
          </w:hyperlink>
        </w:p>
        <w:p w:rsidR="001D1DAF" w:rsidRDefault="00A97AAD">
          <w:pPr>
            <w:spacing w:before="200" w:line="240" w:lineRule="auto"/>
            <w:rPr>
              <w:color w:val="1155CC"/>
              <w:u w:val="single"/>
            </w:rPr>
          </w:pPr>
          <w:hyperlink w:anchor="_swj0emygbhrm">
            <w:r w:rsidR="008F695A">
              <w:rPr>
                <w:color w:val="1155CC"/>
                <w:u w:val="single"/>
              </w:rPr>
              <w:t>Development Interface Agreement</w:t>
            </w:r>
          </w:hyperlink>
        </w:p>
        <w:p w:rsidR="001D1DAF" w:rsidRDefault="00A97AAD">
          <w:pPr>
            <w:spacing w:before="200" w:after="80" w:line="240" w:lineRule="auto"/>
            <w:rPr>
              <w:color w:val="1155CC"/>
              <w:u w:val="single"/>
            </w:rPr>
          </w:pPr>
          <w:hyperlink w:anchor="_lllavvxrxrdy">
            <w:r w:rsidR="008F695A">
              <w:rPr>
                <w:color w:val="1155CC"/>
                <w:u w:val="single"/>
              </w:rPr>
              <w:t>Confirmation Measures</w:t>
            </w:r>
          </w:hyperlink>
          <w:r w:rsidR="008F695A">
            <w:fldChar w:fldCharType="end"/>
          </w:r>
        </w:p>
      </w:sdtContent>
    </w:sdt>
    <w:p w:rsidR="001D1DAF" w:rsidRDefault="001D1DAF">
      <w:pPr>
        <w:rPr>
          <w:b/>
          <w:color w:val="B7B7B7"/>
        </w:rPr>
      </w:pPr>
    </w:p>
    <w:p w:rsidR="001D1DAF" w:rsidRDefault="001D1DAF">
      <w:pPr>
        <w:rPr>
          <w:b/>
          <w:color w:val="B7B7B7"/>
        </w:rPr>
      </w:pPr>
    </w:p>
    <w:p w:rsidR="001D1DAF" w:rsidRDefault="008F695A">
      <w:pPr>
        <w:rPr>
          <w:b/>
          <w:color w:val="B7B7B7"/>
        </w:rPr>
      </w:pPr>
      <w:r>
        <w:br w:type="page"/>
      </w:r>
    </w:p>
    <w:p w:rsidR="001D1DAF" w:rsidRDefault="001D1DAF">
      <w:pPr>
        <w:rPr>
          <w:b/>
          <w:color w:val="B7B7B7"/>
        </w:rPr>
      </w:pPr>
    </w:p>
    <w:p w:rsidR="001D1DAF" w:rsidRDefault="008F695A" w:rsidP="006B08C8">
      <w:pPr>
        <w:pStyle w:val="Heading1"/>
        <w:widowControl w:val="0"/>
        <w:spacing w:before="480" w:after="180" w:line="240" w:lineRule="auto"/>
        <w:contextualSpacing w:val="0"/>
      </w:pPr>
      <w:bookmarkStart w:id="9" w:name="_zakt536q9xt3" w:colFirst="0" w:colLast="0"/>
      <w:bookmarkEnd w:id="9"/>
      <w:r>
        <w:t>Introduction</w:t>
      </w:r>
    </w:p>
    <w:p w:rsidR="001D1DAF" w:rsidRDefault="008F695A" w:rsidP="00AF1224">
      <w:pPr>
        <w:pStyle w:val="Heading2"/>
        <w:contextualSpacing w:val="0"/>
        <w:rPr>
          <w:b/>
          <w:color w:val="B7B7B7"/>
        </w:rPr>
      </w:pPr>
      <w:bookmarkStart w:id="10" w:name="_52ybytyytfvs" w:colFirst="0" w:colLast="0"/>
      <w:bookmarkEnd w:id="10"/>
      <w:r>
        <w:t>Purpose of the Safety Plan</w:t>
      </w:r>
    </w:p>
    <w:p w:rsidR="001D1DAF" w:rsidRDefault="009F55FB">
      <w:r>
        <w:t>The purpose of the functional safety plan is to provide a framework for the safety aspects of the Lane Assistance system. In addition, the safety plan assigns functional safety roles and responsibilities for individual job titles.</w:t>
      </w:r>
    </w:p>
    <w:p w:rsidR="001D1DAF" w:rsidRPr="006B08C8" w:rsidRDefault="008F695A" w:rsidP="006B08C8">
      <w:pPr>
        <w:pStyle w:val="Heading2"/>
        <w:contextualSpacing w:val="0"/>
        <w:rPr>
          <w:b/>
          <w:color w:val="B7B7B7"/>
        </w:rPr>
      </w:pPr>
      <w:bookmarkStart w:id="11" w:name="_sh22j99mm02k" w:colFirst="0" w:colLast="0"/>
      <w:bookmarkEnd w:id="11"/>
      <w:r>
        <w:t>Scope of the Project</w:t>
      </w:r>
    </w:p>
    <w:p w:rsidR="001D1DAF" w:rsidRDefault="008F695A">
      <w:r>
        <w:t>For the lane assistance project, the following safety lifecycle phases are in scope:</w:t>
      </w:r>
    </w:p>
    <w:p w:rsidR="001D1DAF" w:rsidRDefault="001D1DAF">
      <w:pPr>
        <w:ind w:firstLine="720"/>
      </w:pPr>
    </w:p>
    <w:p w:rsidR="001D1DAF" w:rsidRDefault="008F695A">
      <w:pPr>
        <w:ind w:firstLine="720"/>
      </w:pPr>
      <w:r>
        <w:t>Concept phase</w:t>
      </w:r>
    </w:p>
    <w:p w:rsidR="001D1DAF" w:rsidRDefault="008F695A">
      <w:pPr>
        <w:ind w:firstLine="720"/>
      </w:pPr>
      <w:r>
        <w:t>Product Development at the System Level</w:t>
      </w:r>
    </w:p>
    <w:p w:rsidR="001D1DAF" w:rsidRDefault="008F695A">
      <w:pPr>
        <w:ind w:firstLine="720"/>
      </w:pPr>
      <w:r>
        <w:t>Product Development at the Software Level</w:t>
      </w:r>
    </w:p>
    <w:p w:rsidR="001D1DAF" w:rsidRDefault="001D1DAF"/>
    <w:p w:rsidR="001D1DAF" w:rsidRDefault="008F695A">
      <w:r>
        <w:t>The following phases are out of scope:</w:t>
      </w:r>
    </w:p>
    <w:p w:rsidR="001D1DAF" w:rsidRDefault="001D1DAF"/>
    <w:p w:rsidR="001D1DAF" w:rsidRDefault="008F695A">
      <w:pPr>
        <w:ind w:firstLine="720"/>
      </w:pPr>
      <w:r>
        <w:t>Product Development at the Hardware Level</w:t>
      </w:r>
    </w:p>
    <w:p w:rsidR="001D1DAF" w:rsidRDefault="008F695A">
      <w:pPr>
        <w:ind w:firstLine="720"/>
      </w:pPr>
      <w:r>
        <w:t>Production and Operation</w:t>
      </w:r>
    </w:p>
    <w:p w:rsidR="001D1DAF" w:rsidRDefault="001D1DAF"/>
    <w:p w:rsidR="001D1DAF" w:rsidRDefault="008F695A" w:rsidP="00AF1224">
      <w:pPr>
        <w:pStyle w:val="Heading2"/>
        <w:contextualSpacing w:val="0"/>
        <w:rPr>
          <w:b/>
          <w:color w:val="B7B7B7"/>
        </w:rPr>
      </w:pPr>
      <w:bookmarkStart w:id="12" w:name="_fzzlhwsfq6ys" w:colFirst="0" w:colLast="0"/>
      <w:bookmarkEnd w:id="12"/>
      <w:r>
        <w:t>Deliverables of the Project</w:t>
      </w:r>
    </w:p>
    <w:p w:rsidR="001D1DAF" w:rsidRDefault="001D1DAF"/>
    <w:p w:rsidR="001D1DAF" w:rsidRDefault="008F695A">
      <w:r>
        <w:t>The deliverables of the project are:</w:t>
      </w:r>
    </w:p>
    <w:p w:rsidR="001D1DAF" w:rsidRDefault="001D1DAF"/>
    <w:p w:rsidR="001D1DAF" w:rsidRDefault="008F695A">
      <w:r>
        <w:tab/>
        <w:t>Safety Plan</w:t>
      </w:r>
    </w:p>
    <w:p w:rsidR="001D1DAF" w:rsidRDefault="008F695A">
      <w:r>
        <w:tab/>
        <w:t>Hazard Analysis and Risk Assessment</w:t>
      </w:r>
    </w:p>
    <w:p w:rsidR="001D1DAF" w:rsidRDefault="008F695A">
      <w:r>
        <w:tab/>
        <w:t>Functional Safety Concept</w:t>
      </w:r>
    </w:p>
    <w:p w:rsidR="001D1DAF" w:rsidRDefault="008F695A">
      <w:r>
        <w:tab/>
        <w:t>Technical Safety Concept</w:t>
      </w:r>
    </w:p>
    <w:p w:rsidR="001D1DAF" w:rsidRDefault="008F695A">
      <w:r>
        <w:tab/>
        <w:t>Software Safety Requirements and Architecture</w:t>
      </w:r>
    </w:p>
    <w:p w:rsidR="001D1DAF" w:rsidRDefault="001D1DAF"/>
    <w:p w:rsidR="001D1DAF" w:rsidRDefault="001D1DAF"/>
    <w:p w:rsidR="001D1DAF" w:rsidRDefault="008F695A" w:rsidP="009A6340">
      <w:pPr>
        <w:pStyle w:val="Heading1"/>
        <w:contextualSpacing w:val="0"/>
        <w:rPr>
          <w:b/>
          <w:color w:val="B7B7B7"/>
        </w:rPr>
      </w:pPr>
      <w:bookmarkStart w:id="13" w:name="_t6m96u2v69wo" w:colFirst="0" w:colLast="0"/>
      <w:bookmarkEnd w:id="13"/>
      <w:r>
        <w:t>Item Definition</w:t>
      </w:r>
    </w:p>
    <w:p w:rsidR="001D1DAF" w:rsidRDefault="009F55FB" w:rsidP="009A6340">
      <w:pPr>
        <w:rPr>
          <w:b/>
          <w:color w:val="B7B7B7"/>
        </w:rPr>
      </w:pPr>
      <w:r>
        <w:rPr>
          <w:color w:val="auto"/>
        </w:rPr>
        <w:t xml:space="preserve">The Lane Assistance system attempts to determine when a driver has departed a lane unintentionally. The system monitors the vehicle’s position within a lane and also takes driver </w:t>
      </w:r>
      <w:r>
        <w:rPr>
          <w:color w:val="auto"/>
        </w:rPr>
        <w:lastRenderedPageBreak/>
        <w:t>intention into account, especially the use of turn signals. The system attempts to alert the driver and to steer the vehicle back into the original “ego” lane.</w:t>
      </w:r>
      <w:r w:rsidR="008F695A">
        <w:rPr>
          <w:b/>
          <w:color w:val="B7B7B7"/>
        </w:rPr>
        <w:t xml:space="preserve"> </w:t>
      </w:r>
    </w:p>
    <w:p w:rsidR="001D1DAF" w:rsidRDefault="001D1DAF">
      <w:pPr>
        <w:rPr>
          <w:b/>
          <w:color w:val="B7B7B7"/>
        </w:rPr>
      </w:pPr>
    </w:p>
    <w:p w:rsidR="001D1DAF" w:rsidRDefault="009F55FB">
      <w:pPr>
        <w:rPr>
          <w:color w:val="auto"/>
        </w:rPr>
      </w:pPr>
      <w:r>
        <w:rPr>
          <w:color w:val="auto"/>
        </w:rPr>
        <w:t xml:space="preserve">The Lane Assistance system has two primary roles: </w:t>
      </w:r>
    </w:p>
    <w:p w:rsidR="009F55FB" w:rsidRDefault="009F55FB">
      <w:pPr>
        <w:rPr>
          <w:color w:val="auto"/>
        </w:rPr>
      </w:pPr>
    </w:p>
    <w:p w:rsidR="009F55FB" w:rsidRDefault="009F55FB" w:rsidP="009F55FB">
      <w:pPr>
        <w:pStyle w:val="ListParagraph"/>
        <w:numPr>
          <w:ilvl w:val="0"/>
          <w:numId w:val="4"/>
        </w:numPr>
        <w:rPr>
          <w:color w:val="auto"/>
        </w:rPr>
      </w:pPr>
      <w:r>
        <w:rPr>
          <w:color w:val="auto"/>
        </w:rPr>
        <w:t>Lane Departure Warning: Provides an alert to the driver when a lane is departed unintentionally. In this case, the warning i</w:t>
      </w:r>
      <w:r w:rsidR="009A6340">
        <w:rPr>
          <w:color w:val="auto"/>
        </w:rPr>
        <w:t>ncludes a display and</w:t>
      </w:r>
      <w:r>
        <w:rPr>
          <w:color w:val="auto"/>
        </w:rPr>
        <w:t xml:space="preserve"> a haptic signal provided by applying oscillating torque to the steering wheel.</w:t>
      </w:r>
    </w:p>
    <w:p w:rsidR="009F55FB" w:rsidRDefault="009F55FB" w:rsidP="009F55FB">
      <w:pPr>
        <w:pStyle w:val="ListParagraph"/>
        <w:rPr>
          <w:color w:val="auto"/>
        </w:rPr>
      </w:pPr>
    </w:p>
    <w:p w:rsidR="009F55FB" w:rsidRPr="009F55FB" w:rsidRDefault="009F55FB" w:rsidP="009F55FB">
      <w:pPr>
        <w:pStyle w:val="ListParagraph"/>
        <w:numPr>
          <w:ilvl w:val="0"/>
          <w:numId w:val="4"/>
        </w:numPr>
        <w:rPr>
          <w:color w:val="auto"/>
        </w:rPr>
      </w:pPr>
      <w:r>
        <w:rPr>
          <w:color w:val="auto"/>
        </w:rPr>
        <w:t xml:space="preserve">Lane Keeping Assistance: </w:t>
      </w:r>
      <w:r w:rsidR="009A6340">
        <w:rPr>
          <w:color w:val="auto"/>
        </w:rPr>
        <w:t>Provides torque to the steering system, attempting to help the vehicle remain in the ego lane.</w:t>
      </w:r>
    </w:p>
    <w:p w:rsidR="001D1DAF" w:rsidRDefault="001D1DAF">
      <w:pPr>
        <w:rPr>
          <w:b/>
          <w:color w:val="B7B7B7"/>
        </w:rPr>
      </w:pPr>
    </w:p>
    <w:p w:rsidR="001D1DAF" w:rsidRDefault="009A6340" w:rsidP="009A6340">
      <w:pPr>
        <w:rPr>
          <w:b/>
          <w:color w:val="B7B7B7"/>
        </w:rPr>
      </w:pPr>
      <w:r>
        <w:rPr>
          <w:color w:val="auto"/>
        </w:rPr>
        <w:t>There are three subsystems involved in the Lane Assistance system. Those are: 1) the camera subsystem, 2) the electronic power steering subsystem, and 3) the car display system. All three subsystems play a role in both the lane departure warning and lane keeping assistance roles.</w:t>
      </w:r>
    </w:p>
    <w:p w:rsidR="009A6340" w:rsidRDefault="009A6340">
      <w:pPr>
        <w:rPr>
          <w:b/>
          <w:color w:val="B7B7B7"/>
        </w:rPr>
      </w:pPr>
    </w:p>
    <w:p w:rsidR="009A6340" w:rsidRPr="009A6340" w:rsidRDefault="009A6340">
      <w:pPr>
        <w:rPr>
          <w:color w:val="auto"/>
        </w:rPr>
      </w:pPr>
      <w:r>
        <w:rPr>
          <w:color w:val="auto"/>
        </w:rPr>
        <w:t>The system, subsystems, and system boundaries are detailed in Figure 1.</w:t>
      </w:r>
    </w:p>
    <w:p w:rsidR="001D1DAF" w:rsidRDefault="001D1DAF">
      <w:pPr>
        <w:rPr>
          <w:b/>
          <w:color w:val="B7B7B7"/>
        </w:rPr>
      </w:pPr>
    </w:p>
    <w:p w:rsidR="009A6340" w:rsidRDefault="009A6340" w:rsidP="009A6340">
      <w:pPr>
        <w:keepNext/>
        <w:jc w:val="center"/>
      </w:pPr>
      <w:r>
        <w:rPr>
          <w:noProof/>
          <w:color w:val="auto"/>
        </w:rPr>
        <w:drawing>
          <wp:inline distT="0" distB="0" distL="0" distR="0">
            <wp:extent cx="4712277" cy="265065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2881" cy="2656621"/>
                    </a:xfrm>
                    <a:prstGeom prst="rect">
                      <a:avLst/>
                    </a:prstGeom>
                  </pic:spPr>
                </pic:pic>
              </a:graphicData>
            </a:graphic>
          </wp:inline>
        </w:drawing>
      </w:r>
    </w:p>
    <w:p w:rsidR="001D1DAF" w:rsidRPr="009A6340" w:rsidRDefault="009A6340" w:rsidP="009A6340">
      <w:pPr>
        <w:pStyle w:val="Caption"/>
        <w:jc w:val="center"/>
        <w:rPr>
          <w:color w:val="auto"/>
        </w:rPr>
      </w:pPr>
      <w:r>
        <w:t xml:space="preserve">Figure </w:t>
      </w:r>
      <w:r w:rsidR="00A97AAD">
        <w:fldChar w:fldCharType="begin"/>
      </w:r>
      <w:r w:rsidR="00A97AAD">
        <w:instrText xml:space="preserve"> SEQ Figure \* ARABIC </w:instrText>
      </w:r>
      <w:r w:rsidR="00A97AAD">
        <w:fldChar w:fldCharType="separate"/>
      </w:r>
      <w:r>
        <w:rPr>
          <w:noProof/>
        </w:rPr>
        <w:t>1</w:t>
      </w:r>
      <w:r w:rsidR="00A97AAD">
        <w:rPr>
          <w:noProof/>
        </w:rPr>
        <w:fldChar w:fldCharType="end"/>
      </w:r>
      <w:r>
        <w:t>: Lane Assistance System Architecture</w:t>
      </w:r>
    </w:p>
    <w:p w:rsidR="001D1DAF" w:rsidRDefault="001D1DAF">
      <w:pPr>
        <w:rPr>
          <w:b/>
          <w:color w:val="B7B7B7"/>
        </w:rPr>
      </w:pPr>
    </w:p>
    <w:p w:rsidR="001D1DAF" w:rsidRDefault="001D1DAF"/>
    <w:p w:rsidR="001D1DAF" w:rsidRDefault="008F695A">
      <w:r>
        <w:br w:type="page"/>
      </w:r>
    </w:p>
    <w:p w:rsidR="001D1DAF" w:rsidRDefault="008F695A">
      <w:pPr>
        <w:pStyle w:val="Heading1"/>
        <w:contextualSpacing w:val="0"/>
      </w:pPr>
      <w:bookmarkStart w:id="14" w:name="_km1cu1hyl182" w:colFirst="0" w:colLast="0"/>
      <w:bookmarkEnd w:id="14"/>
      <w:r>
        <w:lastRenderedPageBreak/>
        <w:t>Goals and Measures</w:t>
      </w:r>
    </w:p>
    <w:p w:rsidR="001D1DAF" w:rsidRDefault="008F695A" w:rsidP="00AF1224">
      <w:pPr>
        <w:pStyle w:val="Heading2"/>
        <w:contextualSpacing w:val="0"/>
        <w:rPr>
          <w:b/>
          <w:color w:val="B7B7B7"/>
        </w:rPr>
      </w:pPr>
      <w:bookmarkStart w:id="15" w:name="_ww7fqc274i9y" w:colFirst="0" w:colLast="0"/>
      <w:bookmarkEnd w:id="15"/>
      <w:r>
        <w:t>Goals</w:t>
      </w:r>
    </w:p>
    <w:p w:rsidR="00AF1224" w:rsidRDefault="00AF1224">
      <w:pPr>
        <w:rPr>
          <w:color w:val="auto"/>
        </w:rPr>
      </w:pPr>
      <w:r>
        <w:rPr>
          <w:color w:val="auto"/>
        </w:rPr>
        <w:t xml:space="preserve">Vehicles are complex systems with both sociological and technical requirements. Safety includes not only analysis of individual software and hardware components, but also the interaction between systems and subsystems, as well as the safety culture of an organization. </w:t>
      </w:r>
    </w:p>
    <w:p w:rsidR="00AF1224" w:rsidRDefault="00AF1224">
      <w:pPr>
        <w:rPr>
          <w:color w:val="auto"/>
        </w:rPr>
      </w:pPr>
    </w:p>
    <w:p w:rsidR="00AF1224" w:rsidRPr="00AF1224" w:rsidRDefault="00AF1224">
      <w:pPr>
        <w:rPr>
          <w:color w:val="auto"/>
        </w:rPr>
      </w:pPr>
      <w:r>
        <w:rPr>
          <w:color w:val="auto"/>
        </w:rPr>
        <w:t>The Functional Safety Plan outlines roles and responsibilities of individual team members, as well as the overarching safety culture of the organization and the product safety lifecycle. ISO 26262 is the standard to which this plan is written.</w:t>
      </w:r>
    </w:p>
    <w:p w:rsidR="001D1DAF" w:rsidRPr="006B08C8" w:rsidRDefault="008F695A" w:rsidP="006B08C8">
      <w:pPr>
        <w:pStyle w:val="Heading2"/>
        <w:contextualSpacing w:val="0"/>
      </w:pPr>
      <w:bookmarkStart w:id="16" w:name="_v2rbrzjrkt9b" w:colFirst="0" w:colLast="0"/>
      <w:bookmarkEnd w:id="16"/>
      <w:r>
        <w:t>Measures</w:t>
      </w:r>
    </w:p>
    <w:p w:rsidR="001D1DAF" w:rsidRDefault="001D1DAF"/>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1D1DAF">
        <w:tc>
          <w:tcPr>
            <w:tcW w:w="3750" w:type="dxa"/>
            <w:shd w:val="clear" w:color="auto" w:fill="CCCCCC"/>
            <w:tcMar>
              <w:top w:w="100" w:type="dxa"/>
              <w:left w:w="100" w:type="dxa"/>
              <w:bottom w:w="100" w:type="dxa"/>
              <w:right w:w="100" w:type="dxa"/>
            </w:tcMar>
          </w:tcPr>
          <w:p w:rsidR="001D1DAF" w:rsidRDefault="008F695A">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1D1DAF" w:rsidRDefault="008F695A">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1D1DAF" w:rsidRDefault="008F695A">
            <w:pPr>
              <w:widowControl w:val="0"/>
              <w:spacing w:line="240" w:lineRule="auto"/>
            </w:pPr>
            <w:r>
              <w:t>Timeline</w:t>
            </w:r>
          </w:p>
        </w:tc>
      </w:tr>
      <w:tr w:rsidR="001D1DAF">
        <w:trPr>
          <w:trHeight w:val="420"/>
        </w:trPr>
        <w:tc>
          <w:tcPr>
            <w:tcW w:w="3750" w:type="dxa"/>
            <w:tcMar>
              <w:top w:w="100" w:type="dxa"/>
              <w:left w:w="100" w:type="dxa"/>
              <w:bottom w:w="100" w:type="dxa"/>
              <w:right w:w="100" w:type="dxa"/>
            </w:tcMar>
          </w:tcPr>
          <w:p w:rsidR="001D1DAF" w:rsidRDefault="008F695A">
            <w:pPr>
              <w:widowControl w:val="0"/>
              <w:spacing w:line="240" w:lineRule="auto"/>
            </w:pPr>
            <w:r>
              <w:t>Follow safety processes</w:t>
            </w:r>
          </w:p>
        </w:tc>
        <w:tc>
          <w:tcPr>
            <w:tcW w:w="1710" w:type="dxa"/>
            <w:tcMar>
              <w:top w:w="100" w:type="dxa"/>
              <w:left w:w="100" w:type="dxa"/>
              <w:bottom w:w="100" w:type="dxa"/>
              <w:right w:w="100" w:type="dxa"/>
            </w:tcMar>
          </w:tcPr>
          <w:p w:rsidR="001D1DAF" w:rsidRDefault="00AF1224">
            <w:pPr>
              <w:widowControl w:val="0"/>
              <w:spacing w:line="240" w:lineRule="auto"/>
            </w:pPr>
            <w:r>
              <w:t>All Team Members</w:t>
            </w:r>
          </w:p>
        </w:tc>
        <w:tc>
          <w:tcPr>
            <w:tcW w:w="3405" w:type="dxa"/>
            <w:tcMar>
              <w:top w:w="100" w:type="dxa"/>
              <w:left w:w="100" w:type="dxa"/>
              <w:bottom w:w="100" w:type="dxa"/>
              <w:right w:w="100" w:type="dxa"/>
            </w:tcMar>
          </w:tcPr>
          <w:p w:rsidR="001D1DAF" w:rsidRDefault="008F695A">
            <w:pPr>
              <w:widowControl w:val="0"/>
              <w:spacing w:line="240" w:lineRule="auto"/>
            </w:pPr>
            <w:r>
              <w:t>Constantly</w:t>
            </w:r>
          </w:p>
        </w:tc>
      </w:tr>
      <w:tr w:rsidR="001D1DAF">
        <w:trPr>
          <w:trHeight w:val="420"/>
        </w:trPr>
        <w:tc>
          <w:tcPr>
            <w:tcW w:w="3750" w:type="dxa"/>
            <w:tcMar>
              <w:top w:w="100" w:type="dxa"/>
              <w:left w:w="100" w:type="dxa"/>
              <w:bottom w:w="100" w:type="dxa"/>
              <w:right w:w="100" w:type="dxa"/>
            </w:tcMar>
          </w:tcPr>
          <w:p w:rsidR="001D1DAF" w:rsidRDefault="008F695A">
            <w:pPr>
              <w:widowControl w:val="0"/>
              <w:spacing w:before="60" w:after="60"/>
            </w:pPr>
            <w:r>
              <w:t>Create and sustain a safety culture</w:t>
            </w:r>
          </w:p>
        </w:tc>
        <w:tc>
          <w:tcPr>
            <w:tcW w:w="1710" w:type="dxa"/>
            <w:tcMar>
              <w:top w:w="100" w:type="dxa"/>
              <w:left w:w="100" w:type="dxa"/>
              <w:bottom w:w="100" w:type="dxa"/>
              <w:right w:w="100" w:type="dxa"/>
            </w:tcMar>
          </w:tcPr>
          <w:p w:rsidR="001D1DAF" w:rsidRDefault="00AF1224">
            <w:pPr>
              <w:widowControl w:val="0"/>
              <w:spacing w:line="240" w:lineRule="auto"/>
            </w:pPr>
            <w:r>
              <w:t>All Team Members</w:t>
            </w:r>
          </w:p>
        </w:tc>
        <w:tc>
          <w:tcPr>
            <w:tcW w:w="3405" w:type="dxa"/>
            <w:tcMar>
              <w:top w:w="100" w:type="dxa"/>
              <w:left w:w="100" w:type="dxa"/>
              <w:bottom w:w="100" w:type="dxa"/>
              <w:right w:w="100" w:type="dxa"/>
            </w:tcMar>
          </w:tcPr>
          <w:p w:rsidR="001D1DAF" w:rsidRDefault="008F695A">
            <w:pPr>
              <w:widowControl w:val="0"/>
              <w:spacing w:line="240" w:lineRule="auto"/>
            </w:pPr>
            <w:r>
              <w:t>Constantly</w:t>
            </w:r>
          </w:p>
        </w:tc>
      </w:tr>
      <w:tr w:rsidR="001D1DAF">
        <w:trPr>
          <w:trHeight w:val="420"/>
        </w:trPr>
        <w:tc>
          <w:tcPr>
            <w:tcW w:w="3750" w:type="dxa"/>
            <w:tcMar>
              <w:top w:w="100" w:type="dxa"/>
              <w:left w:w="100" w:type="dxa"/>
              <w:bottom w:w="100" w:type="dxa"/>
              <w:right w:w="100" w:type="dxa"/>
            </w:tcMar>
          </w:tcPr>
          <w:p w:rsidR="001D1DAF" w:rsidRDefault="008F695A">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1D1DAF" w:rsidRDefault="006B08C8">
            <w:pPr>
              <w:widowControl w:val="0"/>
              <w:spacing w:line="240" w:lineRule="auto"/>
            </w:pPr>
            <w:r>
              <w:t>Safety Manager</w:t>
            </w:r>
          </w:p>
        </w:tc>
        <w:tc>
          <w:tcPr>
            <w:tcW w:w="3405" w:type="dxa"/>
            <w:tcMar>
              <w:top w:w="100" w:type="dxa"/>
              <w:left w:w="100" w:type="dxa"/>
              <w:bottom w:w="100" w:type="dxa"/>
              <w:right w:w="100" w:type="dxa"/>
            </w:tcMar>
          </w:tcPr>
          <w:p w:rsidR="001D1DAF" w:rsidRDefault="008F695A">
            <w:pPr>
              <w:widowControl w:val="0"/>
              <w:spacing w:line="240" w:lineRule="auto"/>
            </w:pPr>
            <w:r>
              <w:t>Constantly</w:t>
            </w:r>
          </w:p>
        </w:tc>
      </w:tr>
      <w:tr w:rsidR="001D1DAF">
        <w:trPr>
          <w:trHeight w:val="420"/>
        </w:trPr>
        <w:tc>
          <w:tcPr>
            <w:tcW w:w="3750" w:type="dxa"/>
            <w:tcMar>
              <w:top w:w="100" w:type="dxa"/>
              <w:left w:w="100" w:type="dxa"/>
              <w:bottom w:w="100" w:type="dxa"/>
              <w:right w:w="100" w:type="dxa"/>
            </w:tcMar>
          </w:tcPr>
          <w:p w:rsidR="001D1DAF" w:rsidRDefault="008F695A">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1D1DAF" w:rsidRDefault="006B08C8">
            <w:pPr>
              <w:widowControl w:val="0"/>
              <w:spacing w:line="240" w:lineRule="auto"/>
            </w:pPr>
            <w:r>
              <w:t>Project Manager</w:t>
            </w:r>
          </w:p>
        </w:tc>
        <w:tc>
          <w:tcPr>
            <w:tcW w:w="3405" w:type="dxa"/>
            <w:tcMar>
              <w:top w:w="100" w:type="dxa"/>
              <w:left w:w="100" w:type="dxa"/>
              <w:bottom w:w="100" w:type="dxa"/>
              <w:right w:w="100" w:type="dxa"/>
            </w:tcMar>
          </w:tcPr>
          <w:p w:rsidR="001D1DAF" w:rsidRDefault="008F695A">
            <w:pPr>
              <w:widowControl w:val="0"/>
              <w:spacing w:line="240" w:lineRule="auto"/>
            </w:pPr>
            <w:r>
              <w:t>Within 2 weeks of start of project</w:t>
            </w:r>
          </w:p>
        </w:tc>
      </w:tr>
      <w:tr w:rsidR="001D1DAF">
        <w:trPr>
          <w:trHeight w:val="420"/>
        </w:trPr>
        <w:tc>
          <w:tcPr>
            <w:tcW w:w="3750" w:type="dxa"/>
            <w:tcMar>
              <w:top w:w="100" w:type="dxa"/>
              <w:left w:w="100" w:type="dxa"/>
              <w:bottom w:w="100" w:type="dxa"/>
              <w:right w:w="100" w:type="dxa"/>
            </w:tcMar>
          </w:tcPr>
          <w:p w:rsidR="001D1DAF" w:rsidRDefault="008F695A">
            <w:pPr>
              <w:widowControl w:val="0"/>
              <w:spacing w:line="240" w:lineRule="auto"/>
            </w:pPr>
            <w:r>
              <w:t>Tailor the safety lifecycle</w:t>
            </w:r>
          </w:p>
        </w:tc>
        <w:tc>
          <w:tcPr>
            <w:tcW w:w="1710" w:type="dxa"/>
            <w:tcMar>
              <w:top w:w="100" w:type="dxa"/>
              <w:left w:w="100" w:type="dxa"/>
              <w:bottom w:w="100" w:type="dxa"/>
              <w:right w:w="100" w:type="dxa"/>
            </w:tcMar>
          </w:tcPr>
          <w:p w:rsidR="001D1DAF" w:rsidRDefault="006B08C8">
            <w:pPr>
              <w:widowControl w:val="0"/>
              <w:spacing w:line="240" w:lineRule="auto"/>
            </w:pPr>
            <w:r>
              <w:t>Safety Manager</w:t>
            </w:r>
          </w:p>
        </w:tc>
        <w:tc>
          <w:tcPr>
            <w:tcW w:w="3405" w:type="dxa"/>
            <w:tcMar>
              <w:top w:w="100" w:type="dxa"/>
              <w:left w:w="100" w:type="dxa"/>
              <w:bottom w:w="100" w:type="dxa"/>
              <w:right w:w="100" w:type="dxa"/>
            </w:tcMar>
          </w:tcPr>
          <w:p w:rsidR="001D1DAF" w:rsidRDefault="008F695A">
            <w:pPr>
              <w:widowControl w:val="0"/>
              <w:spacing w:line="240" w:lineRule="auto"/>
            </w:pPr>
            <w:r>
              <w:t>Within 4 weeks of start of project</w:t>
            </w:r>
          </w:p>
        </w:tc>
      </w:tr>
      <w:tr w:rsidR="001D1DAF">
        <w:trPr>
          <w:trHeight w:val="420"/>
        </w:trPr>
        <w:tc>
          <w:tcPr>
            <w:tcW w:w="3750" w:type="dxa"/>
            <w:tcMar>
              <w:top w:w="100" w:type="dxa"/>
              <w:left w:w="100" w:type="dxa"/>
              <w:bottom w:w="100" w:type="dxa"/>
              <w:right w:w="100" w:type="dxa"/>
            </w:tcMar>
          </w:tcPr>
          <w:p w:rsidR="001D1DAF" w:rsidRDefault="008F695A">
            <w:pPr>
              <w:widowControl w:val="0"/>
              <w:spacing w:line="240" w:lineRule="auto"/>
            </w:pPr>
            <w:r>
              <w:t>Plan the safety activities of the safety lifecycle</w:t>
            </w:r>
          </w:p>
        </w:tc>
        <w:tc>
          <w:tcPr>
            <w:tcW w:w="1710" w:type="dxa"/>
            <w:tcMar>
              <w:top w:w="100" w:type="dxa"/>
              <w:left w:w="100" w:type="dxa"/>
              <w:bottom w:w="100" w:type="dxa"/>
              <w:right w:w="100" w:type="dxa"/>
            </w:tcMar>
          </w:tcPr>
          <w:p w:rsidR="001D1DAF" w:rsidRDefault="006B08C8">
            <w:pPr>
              <w:widowControl w:val="0"/>
              <w:spacing w:line="240" w:lineRule="auto"/>
            </w:pPr>
            <w:r>
              <w:t>Safety Manager</w:t>
            </w:r>
          </w:p>
        </w:tc>
        <w:tc>
          <w:tcPr>
            <w:tcW w:w="3405" w:type="dxa"/>
            <w:tcMar>
              <w:top w:w="100" w:type="dxa"/>
              <w:left w:w="100" w:type="dxa"/>
              <w:bottom w:w="100" w:type="dxa"/>
              <w:right w:w="100" w:type="dxa"/>
            </w:tcMar>
          </w:tcPr>
          <w:p w:rsidR="001D1DAF" w:rsidRDefault="008F695A">
            <w:pPr>
              <w:widowControl w:val="0"/>
              <w:spacing w:line="240" w:lineRule="auto"/>
            </w:pPr>
            <w:r>
              <w:t>Within 4 weeks of start of project</w:t>
            </w:r>
          </w:p>
        </w:tc>
      </w:tr>
      <w:tr w:rsidR="001D1DAF">
        <w:trPr>
          <w:trHeight w:val="420"/>
        </w:trPr>
        <w:tc>
          <w:tcPr>
            <w:tcW w:w="3750" w:type="dxa"/>
            <w:tcMar>
              <w:top w:w="100" w:type="dxa"/>
              <w:left w:w="100" w:type="dxa"/>
              <w:bottom w:w="100" w:type="dxa"/>
              <w:right w:w="100" w:type="dxa"/>
            </w:tcMar>
          </w:tcPr>
          <w:p w:rsidR="001D1DAF" w:rsidRDefault="008F695A">
            <w:pPr>
              <w:widowControl w:val="0"/>
              <w:spacing w:line="240" w:lineRule="auto"/>
            </w:pPr>
            <w:r>
              <w:t>Perform regular functional safety audits</w:t>
            </w:r>
          </w:p>
        </w:tc>
        <w:tc>
          <w:tcPr>
            <w:tcW w:w="1710" w:type="dxa"/>
            <w:tcMar>
              <w:top w:w="100" w:type="dxa"/>
              <w:left w:w="100" w:type="dxa"/>
              <w:bottom w:w="100" w:type="dxa"/>
              <w:right w:w="100" w:type="dxa"/>
            </w:tcMar>
          </w:tcPr>
          <w:p w:rsidR="001D1DAF" w:rsidRDefault="006B08C8">
            <w:pPr>
              <w:widowControl w:val="0"/>
              <w:spacing w:line="240" w:lineRule="auto"/>
            </w:pPr>
            <w:r>
              <w:t>Safety Auditor</w:t>
            </w:r>
          </w:p>
        </w:tc>
        <w:tc>
          <w:tcPr>
            <w:tcW w:w="3405" w:type="dxa"/>
            <w:tcMar>
              <w:top w:w="100" w:type="dxa"/>
              <w:left w:w="100" w:type="dxa"/>
              <w:bottom w:w="100" w:type="dxa"/>
              <w:right w:w="100" w:type="dxa"/>
            </w:tcMar>
          </w:tcPr>
          <w:p w:rsidR="001D1DAF" w:rsidRDefault="008F695A">
            <w:pPr>
              <w:widowControl w:val="0"/>
              <w:spacing w:line="240" w:lineRule="auto"/>
            </w:pPr>
            <w:r>
              <w:t>Once every 2 months</w:t>
            </w:r>
          </w:p>
        </w:tc>
      </w:tr>
      <w:tr w:rsidR="001D1DAF">
        <w:trPr>
          <w:trHeight w:val="420"/>
        </w:trPr>
        <w:tc>
          <w:tcPr>
            <w:tcW w:w="3750" w:type="dxa"/>
            <w:tcMar>
              <w:top w:w="100" w:type="dxa"/>
              <w:left w:w="100" w:type="dxa"/>
              <w:bottom w:w="100" w:type="dxa"/>
              <w:right w:w="100" w:type="dxa"/>
            </w:tcMar>
          </w:tcPr>
          <w:p w:rsidR="001D1DAF" w:rsidRDefault="008F695A">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1D1DAF" w:rsidRDefault="006B08C8">
            <w:pPr>
              <w:widowControl w:val="0"/>
              <w:spacing w:line="240" w:lineRule="auto"/>
            </w:pPr>
            <w:r>
              <w:t>Safety Manager</w:t>
            </w:r>
          </w:p>
        </w:tc>
        <w:tc>
          <w:tcPr>
            <w:tcW w:w="3405" w:type="dxa"/>
            <w:tcMar>
              <w:top w:w="100" w:type="dxa"/>
              <w:left w:w="100" w:type="dxa"/>
              <w:bottom w:w="100" w:type="dxa"/>
              <w:right w:w="100" w:type="dxa"/>
            </w:tcMar>
          </w:tcPr>
          <w:p w:rsidR="001D1DAF" w:rsidRDefault="008F695A">
            <w:pPr>
              <w:widowControl w:val="0"/>
              <w:spacing w:line="240" w:lineRule="auto"/>
            </w:pPr>
            <w:r>
              <w:t>3 months prior to main assessment</w:t>
            </w:r>
          </w:p>
        </w:tc>
      </w:tr>
      <w:tr w:rsidR="001D1DAF">
        <w:trPr>
          <w:trHeight w:val="420"/>
        </w:trPr>
        <w:tc>
          <w:tcPr>
            <w:tcW w:w="3750" w:type="dxa"/>
            <w:tcMar>
              <w:top w:w="100" w:type="dxa"/>
              <w:left w:w="100" w:type="dxa"/>
              <w:bottom w:w="100" w:type="dxa"/>
              <w:right w:w="100" w:type="dxa"/>
            </w:tcMar>
          </w:tcPr>
          <w:p w:rsidR="001D1DAF" w:rsidRDefault="008F695A">
            <w:pPr>
              <w:widowControl w:val="0"/>
              <w:spacing w:before="60" w:after="60"/>
            </w:pPr>
            <w:r>
              <w:t>Perform functional safety assessment</w:t>
            </w:r>
          </w:p>
        </w:tc>
        <w:tc>
          <w:tcPr>
            <w:tcW w:w="1710" w:type="dxa"/>
            <w:tcMar>
              <w:top w:w="100" w:type="dxa"/>
              <w:left w:w="100" w:type="dxa"/>
              <w:bottom w:w="100" w:type="dxa"/>
              <w:right w:w="100" w:type="dxa"/>
            </w:tcMar>
          </w:tcPr>
          <w:p w:rsidR="001D1DAF" w:rsidRDefault="006B08C8">
            <w:pPr>
              <w:widowControl w:val="0"/>
              <w:spacing w:line="240" w:lineRule="auto"/>
            </w:pPr>
            <w:r>
              <w:t>Safety Assessor</w:t>
            </w:r>
          </w:p>
        </w:tc>
        <w:tc>
          <w:tcPr>
            <w:tcW w:w="3405" w:type="dxa"/>
            <w:tcMar>
              <w:top w:w="100" w:type="dxa"/>
              <w:left w:w="100" w:type="dxa"/>
              <w:bottom w:w="100" w:type="dxa"/>
              <w:right w:w="100" w:type="dxa"/>
            </w:tcMar>
          </w:tcPr>
          <w:p w:rsidR="001D1DAF" w:rsidRDefault="008F695A">
            <w:pPr>
              <w:widowControl w:val="0"/>
              <w:spacing w:line="240" w:lineRule="auto"/>
            </w:pPr>
            <w:r>
              <w:t>Conclusion of functional safety activities</w:t>
            </w:r>
          </w:p>
        </w:tc>
      </w:tr>
    </w:tbl>
    <w:p w:rsidR="001D1DAF" w:rsidRDefault="001D1DAF"/>
    <w:p w:rsidR="001D1DAF" w:rsidRDefault="008F695A" w:rsidP="006B08C8">
      <w:pPr>
        <w:pStyle w:val="Heading1"/>
        <w:contextualSpacing w:val="0"/>
        <w:rPr>
          <w:b/>
          <w:color w:val="B7B7B7"/>
        </w:rPr>
      </w:pPr>
      <w:bookmarkStart w:id="17" w:name="_b23s6orj91gm" w:colFirst="0" w:colLast="0"/>
      <w:bookmarkEnd w:id="17"/>
      <w:r>
        <w:lastRenderedPageBreak/>
        <w:t>Safety Culture</w:t>
      </w:r>
    </w:p>
    <w:p w:rsidR="006B08C8" w:rsidRDefault="006B08C8">
      <w:pPr>
        <w:rPr>
          <w:color w:val="auto"/>
        </w:rPr>
      </w:pPr>
      <w:r>
        <w:rPr>
          <w:color w:val="auto"/>
        </w:rPr>
        <w:t xml:space="preserve">In this organization, safety has the </w:t>
      </w:r>
      <w:r>
        <w:rPr>
          <w:b/>
          <w:color w:val="auto"/>
        </w:rPr>
        <w:t>highest priority</w:t>
      </w:r>
      <w:r>
        <w:rPr>
          <w:color w:val="auto"/>
        </w:rPr>
        <w:t xml:space="preserve">, greater than other considerations like productivity and cost. </w:t>
      </w:r>
    </w:p>
    <w:p w:rsidR="006B08C8" w:rsidRDefault="006B08C8">
      <w:pPr>
        <w:rPr>
          <w:color w:val="auto"/>
        </w:rPr>
      </w:pPr>
    </w:p>
    <w:p w:rsidR="001D1DAF" w:rsidRDefault="006B08C8">
      <w:pPr>
        <w:rPr>
          <w:color w:val="auto"/>
        </w:rPr>
      </w:pPr>
      <w:r>
        <w:rPr>
          <w:color w:val="auto"/>
        </w:rPr>
        <w:t xml:space="preserve">The processes assure </w:t>
      </w:r>
      <w:r>
        <w:rPr>
          <w:b/>
          <w:color w:val="auto"/>
        </w:rPr>
        <w:t>accountability</w:t>
      </w:r>
      <w:r>
        <w:rPr>
          <w:color w:val="auto"/>
        </w:rPr>
        <w:t xml:space="preserve"> such that decisions are traceable back to the people and teams who made the decisions. This organization </w:t>
      </w:r>
      <w:r>
        <w:rPr>
          <w:b/>
          <w:color w:val="auto"/>
        </w:rPr>
        <w:t>rewards</w:t>
      </w:r>
      <w:r>
        <w:rPr>
          <w:color w:val="auto"/>
        </w:rPr>
        <w:t xml:space="preserve"> the achievement and motivation of functional safety, while </w:t>
      </w:r>
      <w:r>
        <w:rPr>
          <w:b/>
          <w:color w:val="auto"/>
        </w:rPr>
        <w:t>penalizing</w:t>
      </w:r>
      <w:r>
        <w:rPr>
          <w:color w:val="auto"/>
        </w:rPr>
        <w:t xml:space="preserve"> shortcuts and decisions that jeopardize quality and safety.</w:t>
      </w:r>
    </w:p>
    <w:p w:rsidR="006B08C8" w:rsidRDefault="006B08C8">
      <w:pPr>
        <w:rPr>
          <w:color w:val="auto"/>
        </w:rPr>
      </w:pPr>
    </w:p>
    <w:p w:rsidR="006B08C8" w:rsidRDefault="006B08C8">
      <w:pPr>
        <w:rPr>
          <w:color w:val="auto"/>
        </w:rPr>
      </w:pPr>
      <w:r>
        <w:rPr>
          <w:color w:val="auto"/>
        </w:rPr>
        <w:t xml:space="preserve">Teams who design and develop products are </w:t>
      </w:r>
      <w:r>
        <w:rPr>
          <w:b/>
          <w:color w:val="auto"/>
        </w:rPr>
        <w:t>independent</w:t>
      </w:r>
      <w:r>
        <w:rPr>
          <w:color w:val="auto"/>
        </w:rPr>
        <w:t xml:space="preserve"> from those who audit the work. All stakeholders adhere to </w:t>
      </w:r>
      <w:r>
        <w:rPr>
          <w:b/>
          <w:color w:val="auto"/>
        </w:rPr>
        <w:t>well-defined processes</w:t>
      </w:r>
      <w:r>
        <w:rPr>
          <w:color w:val="auto"/>
        </w:rPr>
        <w:t>.</w:t>
      </w:r>
    </w:p>
    <w:p w:rsidR="006B08C8" w:rsidRDefault="006B08C8">
      <w:pPr>
        <w:rPr>
          <w:color w:val="auto"/>
        </w:rPr>
      </w:pPr>
    </w:p>
    <w:p w:rsidR="006B08C8" w:rsidRPr="006B08C8" w:rsidRDefault="006B08C8">
      <w:pPr>
        <w:rPr>
          <w:color w:val="auto"/>
        </w:rPr>
      </w:pPr>
      <w:r>
        <w:rPr>
          <w:color w:val="auto"/>
        </w:rPr>
        <w:t xml:space="preserve">This organization puts an emphasis on </w:t>
      </w:r>
      <w:r>
        <w:rPr>
          <w:b/>
          <w:color w:val="auto"/>
        </w:rPr>
        <w:t>communication</w:t>
      </w:r>
      <w:r>
        <w:rPr>
          <w:color w:val="auto"/>
        </w:rPr>
        <w:t xml:space="preserve"> between team members and teams, encouraging early disclosure of potential problems. All projects and teams are allocated the necessary </w:t>
      </w:r>
      <w:r>
        <w:rPr>
          <w:b/>
          <w:color w:val="auto"/>
        </w:rPr>
        <w:t>resources</w:t>
      </w:r>
      <w:r>
        <w:rPr>
          <w:color w:val="auto"/>
        </w:rPr>
        <w:t xml:space="preserve">, including individuals with the appropriate skills, to successfully do their work. </w:t>
      </w:r>
      <w:r>
        <w:rPr>
          <w:b/>
          <w:color w:val="auto"/>
        </w:rPr>
        <w:t>Intellectual diversity</w:t>
      </w:r>
      <w:r>
        <w:rPr>
          <w:color w:val="auto"/>
        </w:rPr>
        <w:t xml:space="preserve"> is sought, valued, and integrated into processes.</w:t>
      </w:r>
    </w:p>
    <w:p w:rsidR="00626B2E" w:rsidRDefault="008F695A" w:rsidP="00626B2E">
      <w:pPr>
        <w:pStyle w:val="Heading1"/>
        <w:contextualSpacing w:val="0"/>
        <w:rPr>
          <w:b/>
          <w:color w:val="B7B7B7"/>
        </w:rPr>
      </w:pPr>
      <w:bookmarkStart w:id="18" w:name="_pqn9poe0nvtc" w:colFirst="0" w:colLast="0"/>
      <w:bookmarkEnd w:id="18"/>
      <w:r>
        <w:t>Safety Lifecycle Tailoring</w:t>
      </w:r>
      <w:bookmarkStart w:id="19" w:name="_xlicd1ijavb7" w:colFirst="0" w:colLast="0"/>
      <w:bookmarkEnd w:id="19"/>
    </w:p>
    <w:p w:rsidR="00626B2E" w:rsidRDefault="00626B2E" w:rsidP="00626B2E">
      <w:r>
        <w:t>The</w:t>
      </w:r>
      <w:r>
        <w:t xml:space="preserve"> following safety lifecycle phases are in scope</w:t>
      </w:r>
      <w:r>
        <w:t xml:space="preserve"> for this project</w:t>
      </w:r>
      <w:r>
        <w:t>:</w:t>
      </w:r>
    </w:p>
    <w:p w:rsidR="00626B2E" w:rsidRDefault="00626B2E" w:rsidP="00626B2E">
      <w:pPr>
        <w:ind w:firstLine="720"/>
      </w:pPr>
    </w:p>
    <w:p w:rsidR="00626B2E" w:rsidRDefault="00626B2E" w:rsidP="00626B2E">
      <w:pPr>
        <w:ind w:firstLine="720"/>
      </w:pPr>
      <w:r>
        <w:t>Concept phase</w:t>
      </w:r>
    </w:p>
    <w:p w:rsidR="00626B2E" w:rsidRDefault="00626B2E" w:rsidP="00626B2E">
      <w:pPr>
        <w:ind w:firstLine="720"/>
      </w:pPr>
      <w:r>
        <w:t>Product Development at the System Level</w:t>
      </w:r>
    </w:p>
    <w:p w:rsidR="00626B2E" w:rsidRDefault="00626B2E" w:rsidP="00626B2E">
      <w:pPr>
        <w:ind w:firstLine="720"/>
      </w:pPr>
      <w:r>
        <w:t>Product Development at the Software Level</w:t>
      </w:r>
    </w:p>
    <w:p w:rsidR="00626B2E" w:rsidRDefault="00626B2E" w:rsidP="00626B2E"/>
    <w:p w:rsidR="00626B2E" w:rsidRDefault="00626B2E" w:rsidP="00626B2E">
      <w:r>
        <w:t>The following phases are out of scope:</w:t>
      </w:r>
    </w:p>
    <w:p w:rsidR="00626B2E" w:rsidRDefault="00626B2E" w:rsidP="00626B2E"/>
    <w:p w:rsidR="00626B2E" w:rsidRDefault="00626B2E" w:rsidP="00626B2E">
      <w:pPr>
        <w:ind w:firstLine="720"/>
      </w:pPr>
      <w:r>
        <w:t>Product Development at the Hardware Level</w:t>
      </w:r>
    </w:p>
    <w:p w:rsidR="00626B2E" w:rsidRPr="00626B2E" w:rsidRDefault="00626B2E" w:rsidP="00626B2E">
      <w:pPr>
        <w:ind w:firstLine="720"/>
      </w:pPr>
      <w:r>
        <w:t>Production and Operation</w:t>
      </w:r>
    </w:p>
    <w:p w:rsidR="001D1DAF" w:rsidRDefault="008F695A" w:rsidP="00626B2E">
      <w:pPr>
        <w:pStyle w:val="Heading1"/>
        <w:contextualSpacing w:val="0"/>
        <w:rPr>
          <w:b/>
          <w:color w:val="B7B7B7"/>
        </w:rPr>
      </w:pPr>
      <w:r>
        <w:t>Roles</w:t>
      </w:r>
    </w:p>
    <w:p w:rsidR="001D1DAF" w:rsidRDefault="001D1DAF">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1D1DAF">
        <w:tc>
          <w:tcPr>
            <w:tcW w:w="5220" w:type="dxa"/>
            <w:shd w:val="clear" w:color="auto" w:fill="C0C0C0"/>
          </w:tcPr>
          <w:p w:rsidR="001D1DAF" w:rsidRDefault="008F695A">
            <w:pPr>
              <w:widowControl w:val="0"/>
              <w:contextualSpacing w:val="0"/>
              <w:jc w:val="center"/>
              <w:rPr>
                <w:i/>
              </w:rPr>
            </w:pPr>
            <w:r>
              <w:t>Role</w:t>
            </w:r>
          </w:p>
        </w:tc>
        <w:tc>
          <w:tcPr>
            <w:tcW w:w="2025" w:type="dxa"/>
            <w:shd w:val="clear" w:color="auto" w:fill="C0C0C0"/>
          </w:tcPr>
          <w:p w:rsidR="001D1DAF" w:rsidRDefault="008F695A">
            <w:pPr>
              <w:widowControl w:val="0"/>
              <w:contextualSpacing w:val="0"/>
              <w:jc w:val="center"/>
            </w:pPr>
            <w:r>
              <w:t>Org</w:t>
            </w:r>
          </w:p>
        </w:tc>
      </w:tr>
      <w:tr w:rsidR="001D1DAF">
        <w:tc>
          <w:tcPr>
            <w:tcW w:w="5220" w:type="dxa"/>
          </w:tcPr>
          <w:p w:rsidR="001D1DAF" w:rsidRDefault="00F63E43">
            <w:pPr>
              <w:widowControl w:val="0"/>
              <w:contextualSpacing w:val="0"/>
            </w:pPr>
            <w:r>
              <w:t xml:space="preserve">Functional Safety </w:t>
            </w:r>
            <w:r w:rsidR="008F695A">
              <w:t>Manager- Item Level</w:t>
            </w:r>
          </w:p>
        </w:tc>
        <w:tc>
          <w:tcPr>
            <w:tcW w:w="2025" w:type="dxa"/>
          </w:tcPr>
          <w:p w:rsidR="001D1DAF" w:rsidRDefault="008F695A">
            <w:pPr>
              <w:widowControl w:val="0"/>
              <w:contextualSpacing w:val="0"/>
            </w:pPr>
            <w:r>
              <w:t>OEM</w:t>
            </w:r>
          </w:p>
        </w:tc>
      </w:tr>
      <w:tr w:rsidR="001D1DAF">
        <w:tc>
          <w:tcPr>
            <w:tcW w:w="5220" w:type="dxa"/>
          </w:tcPr>
          <w:p w:rsidR="001D1DAF" w:rsidRDefault="00F63E43">
            <w:pPr>
              <w:widowControl w:val="0"/>
              <w:contextualSpacing w:val="0"/>
            </w:pPr>
            <w:r>
              <w:t>Functional Safety</w:t>
            </w:r>
            <w:r w:rsidR="008F695A">
              <w:t xml:space="preserve"> Engineer- Item Level</w:t>
            </w:r>
          </w:p>
        </w:tc>
        <w:tc>
          <w:tcPr>
            <w:tcW w:w="2025" w:type="dxa"/>
          </w:tcPr>
          <w:p w:rsidR="001D1DAF" w:rsidRDefault="008F695A">
            <w:pPr>
              <w:widowControl w:val="0"/>
              <w:contextualSpacing w:val="0"/>
            </w:pPr>
            <w:r>
              <w:t>OEM</w:t>
            </w:r>
          </w:p>
        </w:tc>
      </w:tr>
      <w:tr w:rsidR="001D1DAF">
        <w:tc>
          <w:tcPr>
            <w:tcW w:w="5220" w:type="dxa"/>
          </w:tcPr>
          <w:p w:rsidR="001D1DAF" w:rsidRDefault="008F695A">
            <w:pPr>
              <w:widowControl w:val="0"/>
              <w:contextualSpacing w:val="0"/>
            </w:pPr>
            <w:r>
              <w:t>Project Manager - Item Level</w:t>
            </w:r>
          </w:p>
        </w:tc>
        <w:tc>
          <w:tcPr>
            <w:tcW w:w="2025" w:type="dxa"/>
          </w:tcPr>
          <w:p w:rsidR="001D1DAF" w:rsidRDefault="008F695A">
            <w:pPr>
              <w:widowControl w:val="0"/>
              <w:contextualSpacing w:val="0"/>
            </w:pPr>
            <w:r>
              <w:t>OEM</w:t>
            </w:r>
          </w:p>
        </w:tc>
      </w:tr>
      <w:tr w:rsidR="001D1DAF">
        <w:tc>
          <w:tcPr>
            <w:tcW w:w="5220" w:type="dxa"/>
          </w:tcPr>
          <w:p w:rsidR="001D1DAF" w:rsidRDefault="00626B2E">
            <w:pPr>
              <w:widowControl w:val="0"/>
              <w:contextualSpacing w:val="0"/>
            </w:pPr>
            <w:r>
              <w:t xml:space="preserve">Functional Safety </w:t>
            </w:r>
            <w:r w:rsidR="008F695A">
              <w:t>Manager- Component Level</w:t>
            </w:r>
          </w:p>
        </w:tc>
        <w:tc>
          <w:tcPr>
            <w:tcW w:w="2025" w:type="dxa"/>
          </w:tcPr>
          <w:p w:rsidR="001D1DAF" w:rsidRDefault="008F695A">
            <w:pPr>
              <w:widowControl w:val="0"/>
              <w:contextualSpacing w:val="0"/>
            </w:pPr>
            <w:r>
              <w:t>Tier-1</w:t>
            </w:r>
          </w:p>
        </w:tc>
      </w:tr>
      <w:tr w:rsidR="001D1DAF">
        <w:tc>
          <w:tcPr>
            <w:tcW w:w="5220" w:type="dxa"/>
          </w:tcPr>
          <w:p w:rsidR="001D1DAF" w:rsidRDefault="00626B2E">
            <w:pPr>
              <w:widowControl w:val="0"/>
              <w:contextualSpacing w:val="0"/>
            </w:pPr>
            <w:r>
              <w:t xml:space="preserve">Functional Safety </w:t>
            </w:r>
            <w:r w:rsidR="008F695A">
              <w:t>Engineer- Component Level</w:t>
            </w:r>
          </w:p>
        </w:tc>
        <w:tc>
          <w:tcPr>
            <w:tcW w:w="2025" w:type="dxa"/>
          </w:tcPr>
          <w:p w:rsidR="001D1DAF" w:rsidRDefault="008F695A">
            <w:pPr>
              <w:widowControl w:val="0"/>
              <w:contextualSpacing w:val="0"/>
            </w:pPr>
            <w:r>
              <w:t>Tier-1</w:t>
            </w:r>
          </w:p>
        </w:tc>
      </w:tr>
      <w:tr w:rsidR="001D1DAF">
        <w:tc>
          <w:tcPr>
            <w:tcW w:w="5220" w:type="dxa"/>
          </w:tcPr>
          <w:p w:rsidR="001D1DAF" w:rsidRDefault="008F695A">
            <w:pPr>
              <w:widowControl w:val="0"/>
              <w:contextualSpacing w:val="0"/>
            </w:pPr>
            <w:r>
              <w:lastRenderedPageBreak/>
              <w:t>Functional Safety Auditor</w:t>
            </w:r>
          </w:p>
        </w:tc>
        <w:tc>
          <w:tcPr>
            <w:tcW w:w="2025" w:type="dxa"/>
          </w:tcPr>
          <w:p w:rsidR="001D1DAF" w:rsidRDefault="008F695A">
            <w:pPr>
              <w:widowControl w:val="0"/>
              <w:contextualSpacing w:val="0"/>
            </w:pPr>
            <w:r>
              <w:t>OEM or external</w:t>
            </w:r>
          </w:p>
        </w:tc>
      </w:tr>
      <w:tr w:rsidR="001D1DAF">
        <w:tc>
          <w:tcPr>
            <w:tcW w:w="5220" w:type="dxa"/>
          </w:tcPr>
          <w:p w:rsidR="001D1DAF" w:rsidRDefault="008F695A">
            <w:pPr>
              <w:widowControl w:val="0"/>
              <w:contextualSpacing w:val="0"/>
            </w:pPr>
            <w:r>
              <w:t>Functional Safety Assessor</w:t>
            </w:r>
          </w:p>
        </w:tc>
        <w:tc>
          <w:tcPr>
            <w:tcW w:w="2025" w:type="dxa"/>
          </w:tcPr>
          <w:p w:rsidR="001D1DAF" w:rsidRDefault="008F695A">
            <w:pPr>
              <w:widowControl w:val="0"/>
              <w:contextualSpacing w:val="0"/>
            </w:pPr>
            <w:r>
              <w:t>OEM or external</w:t>
            </w:r>
          </w:p>
        </w:tc>
      </w:tr>
    </w:tbl>
    <w:p w:rsidR="001D1DAF" w:rsidRDefault="001D1DAF"/>
    <w:p w:rsidR="00FF0BFF" w:rsidRDefault="00FF0BFF">
      <w:pPr>
        <w:rPr>
          <w:sz w:val="40"/>
          <w:szCs w:val="40"/>
        </w:rPr>
      </w:pPr>
      <w:bookmarkStart w:id="20" w:name="_swj0emygbhrm" w:colFirst="0" w:colLast="0"/>
      <w:bookmarkEnd w:id="20"/>
      <w:r>
        <w:br w:type="page"/>
      </w:r>
    </w:p>
    <w:p w:rsidR="001D1DAF" w:rsidRDefault="008F695A" w:rsidP="00FF0BFF">
      <w:pPr>
        <w:pStyle w:val="Heading1"/>
        <w:contextualSpacing w:val="0"/>
        <w:rPr>
          <w:b/>
          <w:color w:val="B7B7B7"/>
        </w:rPr>
      </w:pPr>
      <w:r>
        <w:lastRenderedPageBreak/>
        <w:t>Development Interface Agreement</w:t>
      </w:r>
    </w:p>
    <w:p w:rsidR="002E01DF" w:rsidRDefault="002E01DF">
      <w:pPr>
        <w:rPr>
          <w:color w:val="auto"/>
        </w:rPr>
      </w:pPr>
      <w:r>
        <w:rPr>
          <w:color w:val="auto"/>
        </w:rPr>
        <w:t xml:space="preserve">The Development Interface Agreement (DIA) defines the roles and responsibilities between companies developing a product. </w:t>
      </w:r>
    </w:p>
    <w:p w:rsidR="002E01DF" w:rsidRDefault="002E01DF">
      <w:pPr>
        <w:rPr>
          <w:color w:val="auto"/>
        </w:rPr>
      </w:pPr>
    </w:p>
    <w:p w:rsidR="002E01DF" w:rsidRDefault="002E01DF" w:rsidP="0059468C">
      <w:pPr>
        <w:rPr>
          <w:color w:val="auto"/>
        </w:rPr>
      </w:pPr>
      <w:r>
        <w:rPr>
          <w:color w:val="auto"/>
        </w:rPr>
        <w:t xml:space="preserve">The ultimate goal of the DIA is the ensure that all parties contribute to the development of safe vehicles in accordance with ISO 26262. </w:t>
      </w:r>
      <w:r w:rsidR="0059468C">
        <w:rPr>
          <w:color w:val="auto"/>
        </w:rPr>
        <w:t>It does this by s</w:t>
      </w:r>
      <w:r w:rsidRPr="0059468C">
        <w:rPr>
          <w:color w:val="auto"/>
        </w:rPr>
        <w:t xml:space="preserve">pecifying evidence and work products provided by each vendor </w:t>
      </w:r>
      <w:r w:rsidR="0059468C" w:rsidRPr="0059468C">
        <w:rPr>
          <w:color w:val="auto"/>
        </w:rPr>
        <w:t>to prove work was completed according to the agreement</w:t>
      </w:r>
      <w:r w:rsidR="0059468C">
        <w:rPr>
          <w:color w:val="auto"/>
        </w:rPr>
        <w:t>. It also helps avoid disputes, limit liability, and make clear which party should fix safety issues, should they arise.</w:t>
      </w:r>
    </w:p>
    <w:p w:rsidR="0059468C" w:rsidRDefault="0059468C" w:rsidP="0059468C">
      <w:pPr>
        <w:rPr>
          <w:color w:val="auto"/>
        </w:rPr>
      </w:pPr>
    </w:p>
    <w:p w:rsidR="0059468C" w:rsidRDefault="0059468C" w:rsidP="0059468C">
      <w:pPr>
        <w:rPr>
          <w:color w:val="auto"/>
        </w:rPr>
      </w:pPr>
      <w:r>
        <w:rPr>
          <w:color w:val="auto"/>
        </w:rPr>
        <w:t>The Tier 1 vendor will be responsible for:</w:t>
      </w:r>
    </w:p>
    <w:p w:rsidR="0059468C" w:rsidRDefault="0059468C" w:rsidP="0059468C">
      <w:pPr>
        <w:rPr>
          <w:color w:val="auto"/>
        </w:rPr>
      </w:pPr>
      <w:r>
        <w:rPr>
          <w:color w:val="auto"/>
        </w:rPr>
        <w:t xml:space="preserve">1. </w:t>
      </w:r>
      <w:r w:rsidRPr="0059468C">
        <w:rPr>
          <w:color w:val="auto"/>
        </w:rPr>
        <w:t xml:space="preserve">Appointing </w:t>
      </w:r>
      <w:r>
        <w:rPr>
          <w:color w:val="auto"/>
        </w:rPr>
        <w:t>these positions:</w:t>
      </w:r>
    </w:p>
    <w:p w:rsidR="0059468C" w:rsidRDefault="0059468C" w:rsidP="0059468C">
      <w:pPr>
        <w:ind w:firstLine="720"/>
        <w:rPr>
          <w:color w:val="auto"/>
        </w:rPr>
      </w:pPr>
      <w:r>
        <w:rPr>
          <w:color w:val="auto"/>
        </w:rPr>
        <w:t>a. Functional Safety Manager</w:t>
      </w:r>
      <w:r w:rsidRPr="0059468C">
        <w:rPr>
          <w:color w:val="auto"/>
        </w:rPr>
        <w:t xml:space="preserve"> </w:t>
      </w:r>
    </w:p>
    <w:p w:rsidR="0059468C" w:rsidRDefault="0059468C" w:rsidP="0059468C">
      <w:pPr>
        <w:ind w:firstLine="720"/>
        <w:rPr>
          <w:color w:val="auto"/>
        </w:rPr>
      </w:pPr>
      <w:r>
        <w:rPr>
          <w:color w:val="auto"/>
        </w:rPr>
        <w:t>b. Functional Safety Engineer</w:t>
      </w:r>
    </w:p>
    <w:p w:rsidR="00FF0BFF" w:rsidRDefault="00FF0BFF" w:rsidP="00FF0BFF">
      <w:pPr>
        <w:rPr>
          <w:color w:val="auto"/>
        </w:rPr>
      </w:pPr>
      <w:r>
        <w:rPr>
          <w:color w:val="auto"/>
        </w:rPr>
        <w:t>2. Joint tailoring of the safety lifecycle of the Lane Assistance subsystems</w:t>
      </w:r>
    </w:p>
    <w:p w:rsidR="00FF0BFF" w:rsidRDefault="00FF0BFF" w:rsidP="00FF0BFF">
      <w:pPr>
        <w:rPr>
          <w:color w:val="auto"/>
        </w:rPr>
      </w:pPr>
      <w:r>
        <w:rPr>
          <w:color w:val="auto"/>
        </w:rPr>
        <w:t>3. Analysis of the Lane Assistance subsystems from a functional safety viewpoint</w:t>
      </w:r>
    </w:p>
    <w:p w:rsidR="00FF0BFF" w:rsidRDefault="00FF0BFF" w:rsidP="00FF0BFF">
      <w:pPr>
        <w:rPr>
          <w:color w:val="auto"/>
        </w:rPr>
      </w:pPr>
      <w:r>
        <w:rPr>
          <w:color w:val="auto"/>
        </w:rPr>
        <w:t xml:space="preserve">4. Modification of the Lane Assistance </w:t>
      </w:r>
      <w:r>
        <w:rPr>
          <w:color w:val="auto"/>
        </w:rPr>
        <w:t>subsystems from a functional safety viewpoint</w:t>
      </w:r>
    </w:p>
    <w:p w:rsidR="00FF0BFF" w:rsidRDefault="00FF0BFF" w:rsidP="00FF0BFF">
      <w:pPr>
        <w:rPr>
          <w:color w:val="auto"/>
        </w:rPr>
      </w:pPr>
      <w:r>
        <w:rPr>
          <w:color w:val="auto"/>
        </w:rPr>
        <w:t>5. Providing tools and/or processes to ensure compatibility with OEM technologies</w:t>
      </w:r>
    </w:p>
    <w:p w:rsidR="00FF0BFF" w:rsidRDefault="00FF0BFF" w:rsidP="00FF0BFF">
      <w:pPr>
        <w:rPr>
          <w:color w:val="auto"/>
        </w:rPr>
      </w:pPr>
      <w:r>
        <w:rPr>
          <w:color w:val="auto"/>
        </w:rPr>
        <w:t>6. Documentation of all above activities</w:t>
      </w:r>
    </w:p>
    <w:p w:rsidR="00FF0BFF" w:rsidRDefault="00FF0BFF" w:rsidP="00FF0BFF">
      <w:pPr>
        <w:rPr>
          <w:color w:val="auto"/>
        </w:rPr>
      </w:pPr>
      <w:r>
        <w:rPr>
          <w:color w:val="auto"/>
        </w:rPr>
        <w:t>7. Completion and exchange of the following work products:</w:t>
      </w:r>
    </w:p>
    <w:p w:rsidR="00FF0BFF" w:rsidRDefault="00FF0BFF" w:rsidP="00FF0BFF">
      <w:pPr>
        <w:rPr>
          <w:color w:val="auto"/>
        </w:rPr>
      </w:pPr>
      <w:r>
        <w:rPr>
          <w:color w:val="auto"/>
        </w:rPr>
        <w:tab/>
        <w:t>a. Hazard Analysis and Risk Assessment</w:t>
      </w:r>
    </w:p>
    <w:p w:rsidR="00FF0BFF" w:rsidRDefault="00FF0BFF" w:rsidP="00FF0BFF">
      <w:pPr>
        <w:rPr>
          <w:color w:val="auto"/>
          <w:lang w:val="en-US"/>
        </w:rPr>
      </w:pPr>
      <w:r>
        <w:rPr>
          <w:color w:val="auto"/>
        </w:rPr>
        <w:tab/>
      </w:r>
      <w:r>
        <w:rPr>
          <w:color w:val="auto"/>
          <w:lang w:val="en-US"/>
        </w:rPr>
        <w:t>b. Functional Safety Concept</w:t>
      </w:r>
    </w:p>
    <w:p w:rsidR="00FF0BFF" w:rsidRDefault="00FF0BFF" w:rsidP="00FF0BFF">
      <w:pPr>
        <w:rPr>
          <w:color w:val="auto"/>
          <w:lang w:val="en-US"/>
        </w:rPr>
      </w:pPr>
      <w:r>
        <w:rPr>
          <w:color w:val="auto"/>
          <w:lang w:val="en-US"/>
        </w:rPr>
        <w:tab/>
        <w:t>c. Technical Safety Concept</w:t>
      </w:r>
    </w:p>
    <w:p w:rsidR="00FF0BFF" w:rsidRDefault="00FF0BFF" w:rsidP="00FF0BFF">
      <w:pPr>
        <w:rPr>
          <w:color w:val="auto"/>
          <w:lang w:val="en-US"/>
        </w:rPr>
      </w:pPr>
      <w:r>
        <w:rPr>
          <w:color w:val="auto"/>
          <w:lang w:val="en-US"/>
        </w:rPr>
        <w:tab/>
        <w:t>d. Software Requirements and Architecture</w:t>
      </w:r>
    </w:p>
    <w:p w:rsidR="00FF0BFF" w:rsidRPr="00FF0BFF" w:rsidRDefault="00FF0BFF" w:rsidP="00FF0BFF">
      <w:pPr>
        <w:rPr>
          <w:rFonts w:hint="eastAsia"/>
          <w:color w:val="auto"/>
          <w:lang w:val="en-US"/>
        </w:rPr>
      </w:pPr>
      <w:r>
        <w:rPr>
          <w:color w:val="auto"/>
          <w:lang w:val="en-US"/>
        </w:rPr>
        <w:tab/>
        <w:t>e. Fully developed and tested subsystems</w:t>
      </w:r>
    </w:p>
    <w:p w:rsidR="0059468C" w:rsidRDefault="0059468C" w:rsidP="0059468C">
      <w:pPr>
        <w:rPr>
          <w:color w:val="auto"/>
        </w:rPr>
      </w:pPr>
    </w:p>
    <w:p w:rsidR="0059468C" w:rsidRDefault="0059468C" w:rsidP="0059468C">
      <w:pPr>
        <w:rPr>
          <w:color w:val="auto"/>
        </w:rPr>
      </w:pPr>
      <w:r>
        <w:rPr>
          <w:color w:val="auto"/>
        </w:rPr>
        <w:t>The OEM will be responsible for:</w:t>
      </w:r>
    </w:p>
    <w:p w:rsidR="0059468C" w:rsidRDefault="0059468C" w:rsidP="0059468C">
      <w:pPr>
        <w:rPr>
          <w:color w:val="auto"/>
        </w:rPr>
      </w:pPr>
      <w:r>
        <w:rPr>
          <w:color w:val="auto"/>
        </w:rPr>
        <w:t>1. Appointing these positions:</w:t>
      </w:r>
    </w:p>
    <w:p w:rsidR="0059468C" w:rsidRDefault="0059468C" w:rsidP="0059468C">
      <w:pPr>
        <w:rPr>
          <w:color w:val="auto"/>
        </w:rPr>
      </w:pPr>
      <w:r>
        <w:rPr>
          <w:color w:val="auto"/>
        </w:rPr>
        <w:tab/>
        <w:t>a. Item Level Functional Safety Manager</w:t>
      </w:r>
    </w:p>
    <w:p w:rsidR="0059468C" w:rsidRDefault="0059468C" w:rsidP="0059468C">
      <w:pPr>
        <w:rPr>
          <w:color w:val="auto"/>
        </w:rPr>
      </w:pPr>
      <w:r>
        <w:rPr>
          <w:color w:val="auto"/>
        </w:rPr>
        <w:tab/>
        <w:t>b. Item Level Functional Safety Engineer</w:t>
      </w:r>
    </w:p>
    <w:p w:rsidR="0059468C" w:rsidRDefault="0059468C" w:rsidP="0059468C">
      <w:pPr>
        <w:rPr>
          <w:color w:val="auto"/>
        </w:rPr>
      </w:pPr>
      <w:r>
        <w:rPr>
          <w:color w:val="auto"/>
        </w:rPr>
        <w:tab/>
        <w:t>c. Item Level Project Manager</w:t>
      </w:r>
    </w:p>
    <w:p w:rsidR="0059468C" w:rsidRDefault="0059468C" w:rsidP="0059468C">
      <w:pPr>
        <w:rPr>
          <w:color w:val="auto"/>
        </w:rPr>
      </w:pPr>
      <w:r>
        <w:rPr>
          <w:color w:val="auto"/>
        </w:rPr>
        <w:tab/>
        <w:t>d. Functional Safety Auditor</w:t>
      </w:r>
    </w:p>
    <w:p w:rsidR="0059468C" w:rsidRDefault="0059468C" w:rsidP="0059468C">
      <w:pPr>
        <w:rPr>
          <w:color w:val="auto"/>
        </w:rPr>
      </w:pPr>
      <w:r>
        <w:rPr>
          <w:color w:val="auto"/>
        </w:rPr>
        <w:tab/>
        <w:t>e. Functional Safety Assessor</w:t>
      </w:r>
    </w:p>
    <w:p w:rsidR="00FF0BFF" w:rsidRDefault="00FF0BFF" w:rsidP="0059468C">
      <w:pPr>
        <w:rPr>
          <w:color w:val="auto"/>
        </w:rPr>
      </w:pPr>
      <w:r>
        <w:rPr>
          <w:color w:val="auto"/>
        </w:rPr>
        <w:t>2. Joint tailoring of the safety lifecycle of the Lane Assistance system</w:t>
      </w:r>
    </w:p>
    <w:p w:rsidR="00FF0BFF" w:rsidRDefault="00FF0BFF" w:rsidP="00FF0BFF">
      <w:pPr>
        <w:rPr>
          <w:color w:val="auto"/>
        </w:rPr>
      </w:pPr>
      <w:r>
        <w:rPr>
          <w:color w:val="auto"/>
        </w:rPr>
        <w:t xml:space="preserve">3. Analysis of the Lane Assistance </w:t>
      </w:r>
      <w:r>
        <w:rPr>
          <w:color w:val="auto"/>
        </w:rPr>
        <w:t>system as a whole</w:t>
      </w:r>
      <w:r>
        <w:rPr>
          <w:color w:val="auto"/>
        </w:rPr>
        <w:t xml:space="preserve"> from a functional safety viewpoint</w:t>
      </w:r>
    </w:p>
    <w:p w:rsidR="00FF0BFF" w:rsidRDefault="00FF0BFF" w:rsidP="00FF0BFF">
      <w:pPr>
        <w:rPr>
          <w:color w:val="auto"/>
        </w:rPr>
      </w:pPr>
      <w:r>
        <w:rPr>
          <w:color w:val="auto"/>
        </w:rPr>
        <w:t xml:space="preserve">4. Modification of the Lane Assistance </w:t>
      </w:r>
      <w:r>
        <w:rPr>
          <w:color w:val="auto"/>
        </w:rPr>
        <w:t>system as a whole</w:t>
      </w:r>
      <w:r>
        <w:rPr>
          <w:color w:val="auto"/>
        </w:rPr>
        <w:t xml:space="preserve"> from a functional safety viewpoint</w:t>
      </w:r>
    </w:p>
    <w:p w:rsidR="00FF0BFF" w:rsidRDefault="00FF0BFF" w:rsidP="00FF0BFF">
      <w:pPr>
        <w:rPr>
          <w:color w:val="auto"/>
        </w:rPr>
      </w:pPr>
      <w:r>
        <w:rPr>
          <w:color w:val="auto"/>
        </w:rPr>
        <w:t xml:space="preserve">5. Providing tools and/or processes to ensure compatibility with </w:t>
      </w:r>
      <w:r>
        <w:rPr>
          <w:color w:val="auto"/>
        </w:rPr>
        <w:t>Tier 1 vendor</w:t>
      </w:r>
      <w:r>
        <w:rPr>
          <w:color w:val="auto"/>
        </w:rPr>
        <w:t xml:space="preserve"> technologies</w:t>
      </w:r>
    </w:p>
    <w:p w:rsidR="00FF0BFF" w:rsidRPr="0059468C" w:rsidRDefault="00FF0BFF" w:rsidP="0059468C">
      <w:pPr>
        <w:rPr>
          <w:color w:val="auto"/>
        </w:rPr>
      </w:pPr>
      <w:r>
        <w:rPr>
          <w:color w:val="auto"/>
        </w:rPr>
        <w:t>6. Documentation of all above activities</w:t>
      </w:r>
    </w:p>
    <w:p w:rsidR="00FF0BFF" w:rsidRDefault="00FF0BFF">
      <w:pPr>
        <w:rPr>
          <w:sz w:val="40"/>
          <w:szCs w:val="40"/>
        </w:rPr>
      </w:pPr>
      <w:bookmarkStart w:id="21" w:name="_lllavvxrxrdy" w:colFirst="0" w:colLast="0"/>
      <w:bookmarkEnd w:id="21"/>
      <w:r>
        <w:br w:type="page"/>
      </w:r>
    </w:p>
    <w:p w:rsidR="001D1DAF" w:rsidRDefault="008F695A">
      <w:pPr>
        <w:pStyle w:val="Heading1"/>
        <w:contextualSpacing w:val="0"/>
      </w:pPr>
      <w:r>
        <w:lastRenderedPageBreak/>
        <w:t>Confirmation Measures</w:t>
      </w:r>
    </w:p>
    <w:p w:rsidR="001D1DAF" w:rsidRDefault="00FF0BFF">
      <w:pPr>
        <w:rPr>
          <w:color w:val="auto"/>
        </w:rPr>
      </w:pPr>
      <w:r w:rsidRPr="00FF0BFF">
        <w:rPr>
          <w:color w:val="auto"/>
        </w:rPr>
        <w:t>Confirmatio</w:t>
      </w:r>
      <w:r>
        <w:rPr>
          <w:color w:val="auto"/>
        </w:rPr>
        <w:t>n measures ensure that:</w:t>
      </w:r>
    </w:p>
    <w:p w:rsidR="00FF0BFF" w:rsidRDefault="00717163" w:rsidP="00FF0BFF">
      <w:pPr>
        <w:pStyle w:val="ListParagraph"/>
        <w:numPr>
          <w:ilvl w:val="0"/>
          <w:numId w:val="7"/>
        </w:numPr>
        <w:rPr>
          <w:color w:val="auto"/>
        </w:rPr>
      </w:pPr>
      <w:r>
        <w:rPr>
          <w:color w:val="auto"/>
        </w:rPr>
        <w:t>The project and processes conform to ISO 26262</w:t>
      </w:r>
    </w:p>
    <w:p w:rsidR="00717163" w:rsidRDefault="00717163" w:rsidP="00FF0BFF">
      <w:pPr>
        <w:pStyle w:val="ListParagraph"/>
        <w:numPr>
          <w:ilvl w:val="0"/>
          <w:numId w:val="7"/>
        </w:numPr>
        <w:rPr>
          <w:color w:val="auto"/>
        </w:rPr>
      </w:pPr>
      <w:r>
        <w:rPr>
          <w:color w:val="auto"/>
        </w:rPr>
        <w:t>The project really does improve safety</w:t>
      </w:r>
    </w:p>
    <w:p w:rsidR="00717163" w:rsidRDefault="00717163" w:rsidP="00717163">
      <w:pPr>
        <w:rPr>
          <w:color w:val="auto"/>
        </w:rPr>
      </w:pPr>
    </w:p>
    <w:p w:rsidR="00717163" w:rsidRDefault="00717163" w:rsidP="00717163">
      <w:pPr>
        <w:rPr>
          <w:color w:val="auto"/>
        </w:rPr>
      </w:pPr>
      <w:r>
        <w:rPr>
          <w:color w:val="auto"/>
        </w:rPr>
        <w:t>Those executing confirmation measures must be independent from those who developed the project.</w:t>
      </w:r>
    </w:p>
    <w:p w:rsidR="00717163" w:rsidRDefault="00717163" w:rsidP="00717163">
      <w:pPr>
        <w:rPr>
          <w:color w:val="auto"/>
        </w:rPr>
      </w:pPr>
    </w:p>
    <w:p w:rsidR="00717163" w:rsidRDefault="00717163" w:rsidP="00717163">
      <w:pPr>
        <w:rPr>
          <w:color w:val="auto"/>
        </w:rPr>
      </w:pPr>
      <w:r>
        <w:rPr>
          <w:color w:val="auto"/>
        </w:rPr>
        <w:t>A confirmation review ensures the project complies with ISO 26262. This review is carried out by an independent party.</w:t>
      </w:r>
    </w:p>
    <w:p w:rsidR="00717163" w:rsidRDefault="00717163" w:rsidP="00717163">
      <w:pPr>
        <w:rPr>
          <w:color w:val="auto"/>
        </w:rPr>
      </w:pPr>
    </w:p>
    <w:p w:rsidR="00717163" w:rsidRDefault="00717163" w:rsidP="00717163">
      <w:pPr>
        <w:rPr>
          <w:color w:val="auto"/>
        </w:rPr>
      </w:pPr>
      <w:r>
        <w:rPr>
          <w:color w:val="auto"/>
        </w:rPr>
        <w:t>A functional safety audit ensures the actual implementation of the project conforms to the safety plan.</w:t>
      </w:r>
    </w:p>
    <w:p w:rsidR="00717163" w:rsidRDefault="00717163" w:rsidP="00717163">
      <w:pPr>
        <w:rPr>
          <w:color w:val="auto"/>
        </w:rPr>
      </w:pPr>
    </w:p>
    <w:p w:rsidR="00717163" w:rsidRPr="00717163" w:rsidRDefault="00717163" w:rsidP="00717163">
      <w:pPr>
        <w:rPr>
          <w:color w:val="auto"/>
        </w:rPr>
      </w:pPr>
      <w:r>
        <w:rPr>
          <w:color w:val="auto"/>
        </w:rPr>
        <w:t>A functional safety assessment confirms that plans, designs, and developed products actually achieve functional safety.</w:t>
      </w:r>
      <w:bookmarkStart w:id="22" w:name="_GoBack"/>
      <w:bookmarkEnd w:id="22"/>
    </w:p>
    <w:sectPr w:rsidR="00717163" w:rsidRPr="00717163">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AAD" w:rsidRDefault="00A97AAD">
      <w:pPr>
        <w:spacing w:line="240" w:lineRule="auto"/>
      </w:pPr>
      <w:r>
        <w:separator/>
      </w:r>
    </w:p>
  </w:endnote>
  <w:endnote w:type="continuationSeparator" w:id="0">
    <w:p w:rsidR="00A97AAD" w:rsidRDefault="00A97A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1DAF" w:rsidRDefault="001D1D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AAD" w:rsidRDefault="00A97AAD">
      <w:pPr>
        <w:spacing w:line="240" w:lineRule="auto"/>
      </w:pPr>
      <w:r>
        <w:separator/>
      </w:r>
    </w:p>
  </w:footnote>
  <w:footnote w:type="continuationSeparator" w:id="0">
    <w:p w:rsidR="00A97AAD" w:rsidRDefault="00A97A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66E5"/>
    <w:multiLevelType w:val="hybridMultilevel"/>
    <w:tmpl w:val="7706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A6EDB"/>
    <w:multiLevelType w:val="hybridMultilevel"/>
    <w:tmpl w:val="B864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6260E"/>
    <w:multiLevelType w:val="multilevel"/>
    <w:tmpl w:val="30524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86570CA"/>
    <w:multiLevelType w:val="multilevel"/>
    <w:tmpl w:val="6BD896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73C2DF5"/>
    <w:multiLevelType w:val="hybridMultilevel"/>
    <w:tmpl w:val="BDA03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F60A3A"/>
    <w:multiLevelType w:val="hybridMultilevel"/>
    <w:tmpl w:val="A3043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462E15"/>
    <w:multiLevelType w:val="multilevel"/>
    <w:tmpl w:val="47B07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2"/>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1D1DAF"/>
    <w:rsid w:val="001D1DAF"/>
    <w:rsid w:val="002E01DF"/>
    <w:rsid w:val="0059468C"/>
    <w:rsid w:val="00626B2E"/>
    <w:rsid w:val="006B08C8"/>
    <w:rsid w:val="00717163"/>
    <w:rsid w:val="008F695A"/>
    <w:rsid w:val="009A6340"/>
    <w:rsid w:val="009F55FB"/>
    <w:rsid w:val="00A97AAD"/>
    <w:rsid w:val="00AF1224"/>
    <w:rsid w:val="00F63E43"/>
    <w:rsid w:val="00FF0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8036"/>
  <w15:docId w15:val="{570F4879-418D-ED45-B350-12690298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9F55FB"/>
    <w:pPr>
      <w:ind w:left="720"/>
      <w:contextualSpacing/>
    </w:pPr>
  </w:style>
  <w:style w:type="paragraph" w:styleId="Caption">
    <w:name w:val="caption"/>
    <w:basedOn w:val="Normal"/>
    <w:next w:val="Normal"/>
    <w:uiPriority w:val="35"/>
    <w:unhideWhenUsed/>
    <w:qFormat/>
    <w:rsid w:val="009A63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 Yeutter</cp:lastModifiedBy>
  <cp:revision>5</cp:revision>
  <dcterms:created xsi:type="dcterms:W3CDTF">2018-02-03T00:10:00Z</dcterms:created>
  <dcterms:modified xsi:type="dcterms:W3CDTF">2018-02-03T02:11:00Z</dcterms:modified>
</cp:coreProperties>
</file>