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2.116699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Centro de Educação Profissional Albano Franco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19050</wp:posOffset>
            </wp:positionV>
            <wp:extent cx="7562850" cy="10668000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6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5.1934814453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MEC PLAY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3793.159790039062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10" w:top="0" w:left="0" w:right="1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0.0" w:type="dxa"/>
        <w:jc w:val="left"/>
        <w:tblInd w:w="1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0"/>
        <w:gridCol w:w="2560"/>
        <w:gridCol w:w="2200"/>
        <w:tblGridChange w:id="0">
          <w:tblGrid>
            <w:gridCol w:w="3760"/>
            <w:gridCol w:w="2560"/>
            <w:gridCol w:w="22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01.044616699218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Unidade de Ensino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398925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Senai Colatina ES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3200988769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Instrutor(a) Orientador(a)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9975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Yeverson Carlos Costa Dos Santos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Coordenador(a) Pedagógico(a)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9975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Vania Racanelli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1.0000610351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Analista Técnico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03955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Mayara Morelato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8.7600708007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da Equipe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373.63677978515625" w:right="287.780761718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Amanda Karolayne Pereira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7.02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Mecânico de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3.801269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Manutenção de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4.51843261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Máquinas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Industriais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71.968994140625" w:right="132.19421386718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Aprendizagem Industrial Básica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Kamilly oliveira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7.02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Mecânico de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3.801269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Manutenção de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4.51843261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Máquinas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Industriais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71.968994140625" w:right="132.19421386718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Aprendizagem Industrial Básica</w:t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7.841491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Kauãn Rodrigues de Sá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8.826293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Mirielly de Souza da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7.02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Mecânico de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3.801269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Manutenção de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4.51843261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Máquinas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1.5771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Industriais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8966064453125" w:line="240" w:lineRule="auto"/>
              <w:ind w:left="0" w:right="497.02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Mecânico de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3.801269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Manutenção de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4.51843261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Máquinas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Industriais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71.968994140625" w:right="79.55444335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Aprendizagem Industrial Básica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2.96142578125" w:line="229.88847255706787" w:lineRule="auto"/>
              <w:ind w:left="171.968994140625" w:right="132.19421386718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Aprendizagem Industrial Básica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Renan Belz Silvestre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7.02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Mecânico de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3.801269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Manutenção de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4.51843261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Máquinas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Industriais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71.968994140625" w:right="132.19421386718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Aprendizagem Industrial Básica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86083984375" w:line="282.04150199890137" w:lineRule="auto"/>
        <w:ind w:left="1706.5000915527344" w:right="1661.044921875" w:firstLine="13.4599304199218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APRESENTAÇÃO........................................................................................... 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JUSTIFICATIVA DO PROJETO E POTENCIAL DE MERCADO............................... 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OBJETIVOS.................................................................................................... 5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16845703125" w:line="284.41211700439453" w:lineRule="auto"/>
        <w:ind w:left="1705.1800537109375" w:right="1664.6618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Objetivos Específicos.......................................................................................... 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METODOLOGIA..........................................................................................................7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Normas Regulamentadoras.................................................................................7 4.2 Problema da Indústria..........................................................................................8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VIABILIDADE TÉCNICA.............................................................................................9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 VIABILIDADE ECONÔMICA............................................................................. 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RESULTADOS E CONCLUSÃO............................................................................... 11 7. REFERÊNCIAS.........................................................................................................12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8.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3.660888671875" w:line="240" w:lineRule="auto"/>
        <w:ind w:left="2079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  <w:rtl w:val="0"/>
        </w:rPr>
        <w:t xml:space="preserve">1. APRESENTAÇÃO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8427734375" w:line="344.8327159881592" w:lineRule="auto"/>
        <w:ind w:left="1709.1600036621094" w:right="1664.86328125" w:hanging="8.15994262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inclusão social e profissional de Pessoas com Deficiência (PCDs) é uma necessidade urgente e um direito garantido por lei. Este projeto visa desenvolver e implementar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aplicativo educativo e acessível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permita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inclusão efetiva de PCDs em cursos preparatórios oferecidos pelo SENAI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foco especial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formação técnica profissional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áreas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mecânica e manutenção de máquinas industriais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521240234375" w:line="344.8327159881592" w:lineRule="auto"/>
        <w:ind w:left="1710.360107421875" w:right="1668.734130859375" w:firstLine="195.559692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Nosso propósito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garantir igualdade de acesso ao conhecimento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promovendo a capacitação técnica com o uso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recursos acessíveis, didáticos e interativos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respeitando a diversidade e as particularidades de cada indivíduo.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0169677734375" w:line="240" w:lineRule="auto"/>
        <w:ind w:left="2067.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  <w:rtl w:val="0"/>
        </w:rPr>
        <w:t xml:space="preserve">2. JUSTIFICATIVA DO PROJETO E POTENCIAL DE MERCADO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800048828125" w:line="344.8330593109131" w:lineRule="auto"/>
        <w:ind w:left="1707.9600524902344" w:right="1663.3837890625" w:hanging="6.959991455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inclusão de pessoas com deficiência (PCDs) ainda representa um dos principais desafios sociais e estruturais da sociedade contemporânea, especialmente em países em desenvolvimento como o Brasil. Apesar dos avanços legais estabelecidos pelas Leis nº 13.146/2015 (Estatuto da Pessoa com Deficiência) e nº 12.764/2012 (Política Nacional de Proteção dos Direitos da Pessoa com Transtorno do Espectro Autista), a efetivação desses direitos encontra inúmeros entraves práticos, como a escassez de políticas públicas eficientes, a carência de infraestrutura acessível e a ausência de tecnologias adaptadas às reais necessidades desse público (BRASIL, 2012; BRASIL, 2015). Diante desse cenário, propõe-se o desenvolvimento de um projeto inovador que visa suprir parte dessa lacuna social por meio da criação de uma solução tecnológica acessível, funcional e adaptada, que contribua de forma direta para a promoção da inclusão, da autonomia e da cidadania das pessoas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8.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824951171875" w:line="240" w:lineRule="auto"/>
        <w:ind w:left="1710.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deficiência.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8427734375" w:line="344.8327159881592" w:lineRule="auto"/>
        <w:ind w:left="1701.0000610351562" w:right="1648.88305664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relevância desse projeto se justifica pelo cenário quantitativo e qualitativo apresentado por pesquisas recentes. Segundo a Pesquisa Nacional por Amostra de Domicílios Contínua (PNAD Contínua), aproximadamente 18,6 milhões de brasileiros declararam ter algum tipo de deficiência, o que representa cerca de 8,9% da população com dois anos ou mais (IBGE, 2023). Ainda que o Censo Demográfico de 2022 tenha apontado um número um pouco menor 14,4 milhões de pessoas com deficiência (7,3% da população), a diferença entre os dados pode ser explicada pelos diferentes critérios metodológicos utilizados, o que reforça a necessidade de soluções mais eficientes que possam atender à ampla e diversa demanda dessa parcela populacional (IBGE, 2022).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52734375" w:line="344.8327159881592" w:lineRule="auto"/>
        <w:ind w:left="1701.0000610351562" w:right="1661.622314453125" w:hanging="4.32006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projeto proposto está em conformidade com os princípios dos Objetivos de Desenvolvimento Sustentável (ODS) da Organização das Nações Unidas, especialmente o objetivo 4, que trata da educação de qualidade, e o objetivo 10, que visa à redução das desigualdades (ONU, 2023). Além disso, a proposta dialoga diretamente com o conceito de acessibilidade universal, que não se limita à eliminação de barreiras físicas, mas inclui também aspectos tecnológicos, comunicacionais e atitudinais. Nesse sentido, a iniciativa visa não apenas criar um produto ou serviço, mas contribuir para a construção de uma sociedade mais justa, diversa e inclusiva.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521240234375" w:line="344.8327159881592" w:lineRule="auto"/>
        <w:ind w:left="1705.3201293945312" w:right="1643.258056640625" w:hanging="4.32006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que diz respeito ao potencial de mercado, é importante destacar que a população com deficiência representa uma demanda significativa, historicamente negligenciada pelas empresas de tecnologia, educação e serviços. Este cenário, entretanto, tem se modificado gradualmente, impulsionado pela crescente consciência social, pelo aumento das exigências legais e pela evolução das práticas de responsabilidade corporativa. O mercado de soluções acessíveis se apresenta, portanto, como um campo em expansão e com grande potencial de retorno econômico e social, sobretudo considerando a escassez de produtos que sejam, ao mesmo tempo, tecnologicamente eficazes, financeiramente viáveis e verdadeiramente inclusivos.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8.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824951171875" w:line="344.8327159881592" w:lineRule="auto"/>
        <w:ind w:left="1701.0000610351562" w:right="1647.71118164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Adicionalmente, observa-se uma crescente tendência global de valorização da diversidade e da inclusão, tanto no ambiente escolar quanto no corporativo, o que reforça o papel estratégico de projetos voltados a PCDs. Empresas que investem em soluções inclusivas não apenas fortalecem sua imagem institucional, mas também ampliam sua base de usuários, ao incluir um público que tradicionalmente tem sido deixado à margem do consumo e da inovação. Assim, o desenvolvimento de um produto acessível não representa apenas um ato de responsabilidade social, mas uma oportunidade concreta de inovação com impacto positivo e sustentável.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52734375" w:line="344.8327159881592" w:lineRule="auto"/>
        <w:ind w:left="1709.1600036621094" w:right="1653.101806640625" w:hanging="8.15994262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Dessa forma, o projeto não se limita à resolução de um problema pontual, mas propõe uma transformação estrutural no modo como a sociedade lida com a inclusão. Ao unir tecnologia, acessibilidade e propósito social, a iniciativa se alinha às demandas contemporâneas por equidade e inovação, consolidando-se como uma resposta pertinente, necessária e promissora diante de um dos desafios mais urgentes da atualidade.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0169677734375" w:line="240" w:lineRule="auto"/>
        <w:ind w:left="2070.120086669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  <w:rtl w:val="0"/>
        </w:rPr>
        <w:t xml:space="preserve">3. OBJETIVOS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751220703125" w:line="344.8327159881592" w:lineRule="auto"/>
        <w:ind w:left="1709.6400451660156" w:right="1665.728759765625" w:hanging="8.63998413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geral do projeto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MEC 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desenvolver um aplicativo educacional inovador, voltado à promoção da segurança e da inclusão de pessoas com transtorno do espectro autista (TEA), visando sua preparação para o ingresso no mercado de trabalho. A iniciativa busca fornecer, de forma acessível e adaptada, conhecimentos básicos e técnicos necessários para o exercício de funções profissionais com segurança, autonomia e eficiência no ambiente corporativo.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8.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824951171875" w:line="240" w:lineRule="auto"/>
        <w:ind w:left="1710.1200866699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26c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6c09"/>
          <w:sz w:val="24"/>
          <w:szCs w:val="24"/>
          <w:u w:val="none"/>
          <w:shd w:fill="auto" w:val="clear"/>
          <w:vertAlign w:val="baseline"/>
          <w:rtl w:val="0"/>
        </w:rPr>
        <w:t xml:space="preserve">3.1 Objetivos Específicos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3740234375" w:line="344.8327159881592" w:lineRule="auto"/>
        <w:ind w:left="1705.3201293945312" w:right="1649.586181640625" w:firstLine="7.199859619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objetivos específicos deste projeto consistem em desenvolver recursos pedagógicos digitais acessíveis, adaptar conteúdos técnicos de mecânica e manutenção de máquinas industriais às necessidades das pessoas com deficiência, criar módulos de capacitação alinhados ao mercado de trabalho, promover a autonomia dos usuários por meio da aprendizagem personalizada, testar o aplicativo em turmas do SENAI e ajustá-lo a partir do feedback recebido, além de assegurar a conformidade com normas nacionais e internacionais de acessibilidade digital, como a WCAG 2.1 e o eMAG.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8.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824951171875" w:line="240" w:lineRule="auto"/>
        <w:ind w:left="2065.5599975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  <w:rtl w:val="0"/>
        </w:rPr>
        <w:t xml:space="preserve">4. METODOLOGIA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7451171875" w:line="344.83677864074707" w:lineRule="auto"/>
        <w:ind w:left="1701.0000610351562" w:right="1676.241455078125" w:firstLine="11.51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MEC PLAY seguirá uma metodologia participativa e </w:t>
      </w:r>
      <w:r w:rsidDel="00000000" w:rsidR="00000000" w:rsidRPr="00000000">
        <w:rPr>
          <w:sz w:val="24"/>
          <w:szCs w:val="24"/>
          <w:rtl w:val="0"/>
        </w:rPr>
        <w:t xml:space="preserve">interativa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centrada nas necessidades reais de pessoas com Transtorno do Espectro Autista (TEA) no contexto da inclusão profissional.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478515625" w:line="344.8327159881592" w:lineRule="auto"/>
        <w:ind w:left="1716.6000366210938" w:right="1644.312744140625" w:hanging="15.599975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primeira etapa envolve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levantamento de requisitos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entrevistas com pessoas com TEA, familiares, educadores e empresas, além de análise de referências sobre acessibilidade e neurodiversidade.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52734375" w:line="344.8327159881592" w:lineRule="auto"/>
        <w:ind w:left="1708.4400939941406" w:right="1661.314697265625" w:firstLine="10.8000183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segunda etapa, será realizado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co-design do aplicativo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oficinas colaborativas entre usuários autistas, especialistas em UX e profissionais de inclusão. Serão criados protótipos adaptados às particularidades cognitivas e sensoriais do público.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521240234375" w:line="344.8327159881592" w:lineRule="auto"/>
        <w:ind w:left="1709.6400451660156" w:right="1661.116943359375" w:hanging="8.63998413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terceira etapa foca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técnico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utilizando metodologias ágeis e testes contínuos de usabilidade, priorizando a personalização da experiência de uso.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521240234375" w:line="344.8327159881592" w:lineRule="auto"/>
        <w:ind w:left="1709.8800659179688" w:right="1652.867431640625" w:hanging="8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quarta etapa será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validação em campo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aplicação do aplicativo em escolas e empresas parceiras, para avaliar sua eficácia pedagógica e funcional em contextos reais de aprendizagem e trabalho.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521240234375" w:line="344.8327159881592" w:lineRule="auto"/>
        <w:ind w:left="1708.6801147460938" w:right="1669.3896484375" w:firstLine="10.8000183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fim, os dados coletados orientarão a etapa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aprimoramento final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garantindo que o produto atenda, de forma prática e acessível, à preparação profissional de pessoas com TEA.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0.9368896484375" w:line="240" w:lineRule="auto"/>
        <w:ind w:left="1705.5599975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26c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6c09"/>
          <w:sz w:val="24"/>
          <w:szCs w:val="24"/>
          <w:u w:val="none"/>
          <w:shd w:fill="auto" w:val="clear"/>
          <w:vertAlign w:val="baseline"/>
          <w:rtl w:val="0"/>
        </w:rPr>
        <w:t xml:space="preserve">4.1 Normas Regulamentadoras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946533203125" w:line="344.8327159881592" w:lineRule="auto"/>
        <w:ind w:left="1706.5200805664062" w:right="1647.008056640625" w:hanging="5.5200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implementação do projeto observará legislações e normas de acessibilidade e inclusão, tais como a Lei nº 13.146/2015 (Estatuto da Pessoa com Deficiência), a Lei nº 8.213/1991 (Lei de Cotas) e a ABNT NBR 9050/2020. Também serão consideradas as Normas Regulamentadoras aplicáveis à saúde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8.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824951171875" w:line="344.8327159881592" w:lineRule="auto"/>
        <w:ind w:left="1709.6400451660156" w:right="1665.087890625" w:firstLine="0.24002075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segurança no trabalho, especialmente a NR 17 (Ergonomia), a NR 1 (Disposições Gerais) e a NR 9 (Prevenção de Riscos). No âmbito digital, serão adotados os parâmetros internacionais da WCAG 2.1 e do eMAG, assegurando a plena acessibilidade da plataforma.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7.51953125" w:line="240" w:lineRule="auto"/>
        <w:ind w:left="1705.5599975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26c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6c09"/>
          <w:sz w:val="24"/>
          <w:szCs w:val="24"/>
          <w:u w:val="none"/>
          <w:shd w:fill="auto" w:val="clear"/>
          <w:vertAlign w:val="baseline"/>
          <w:rtl w:val="0"/>
        </w:rPr>
        <w:t xml:space="preserve">4.2 Problema da Indústria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8427734375" w:line="344.8327159881592" w:lineRule="auto"/>
        <w:ind w:left="1709.6400451660156" w:right="1661.4990234375" w:hanging="8.63998413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6c0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indústria da educação técnica enfrenta um desafio significativo relacionado à acessibilidade para pessoas com deficiência (PCDs). Segundo o Instituto Brasileiro de Geografia e Estatística (IBGE, 2019), cerca de 24% da população brasileira possui algum tipo de deficiência, e essa parcela da população encontra muitas barreiras no acesso a oportunidades educacionais e profissionais. O cenário é agravado pela falta de adaptações tecnológicas adequadas nas instituições de ensino, que limita a inclusão efetiva desses estudantes.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521240234375" w:line="344.8327159881592" w:lineRule="auto"/>
        <w:ind w:left="1708.9201354980469" w:right="1663.145751953125" w:hanging="7.920074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Além disso, a indústria educacional tradicional tem apresentado lentidão na adoção de recursos tecnológicos inclusivos. De acordo com Silva et al. (2021), a implementação de tecnologias assistivas ainda é incipiente, especialmente em ambientes técnicos e profissionalizantes, onde o foco tem sido mais voltado para métodos convencionais de ensino. A ausência de ferramentas que ofereçam acessibilidade real compromete a formação e a autonomia de PCDs, reduzindo sua competitividade no mercado de trabalho.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521240234375" w:line="344.8327159881592" w:lineRule="auto"/>
        <w:ind w:left="1701.0000610351562" w:right="1639.156494140625" w:hanging="2.160034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realidade virtual (RV) surge como uma solução promissora para superar essas barreiras. Conforme pesquisa de Santos e Lima (2020), o uso da RV em educação proporciona um ambiente imersivo e adaptável que pode ser customizado para necessidades específicas, como audiodescrição, tradução em Libras e comandos de voz, facilitando o aprendizado de estudantes com diferentes tipos de deficiência. Contudo, sua aplicação ainda é limitada pela falta de investimentos e pela baixa incorporação em programas públicos de educação técnica.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8.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824951171875" w:line="344.8327159881592" w:lineRule="auto"/>
        <w:ind w:left="1709.6400451660156" w:right="1665.606689453125" w:hanging="8.63998413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Portanto, a indústria educacional encontra-se diante de uma demanda urgente por soluções inovadoras que promovam a inclusão de PCDs, garantindo igualdade de oportunidades e preparando profissionais qualificados para o mercado. O MEC Play, ao aliar realidade virtual e recursos acessíveis, busca atender essa lacuna e contribuir para uma educação técnica mais justa e inclusiva.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017578125" w:line="240" w:lineRule="auto"/>
        <w:ind w:left="2071.5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  <w:rtl w:val="0"/>
        </w:rPr>
        <w:t xml:space="preserve">5. VIABILIDADE TÉCNICA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9404296875" w:line="344.8245620727539" w:lineRule="auto"/>
        <w:ind w:left="1705.3201293945312" w:right="1663.775634765625" w:firstLine="715.67993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levantadora de manilha manual é um dispositivo que eleva e transporta manilhas usando uma estrutura de suporte, sistema de alavanca ou polia, e ganchos para fixação. </w:t>
      </w:r>
    </w:p>
    <w:tbl>
      <w:tblPr>
        <w:tblStyle w:val="Table2"/>
        <w:tblW w:w="8460.0" w:type="dxa"/>
        <w:jc w:val="left"/>
        <w:tblInd w:w="1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0"/>
        <w:gridCol w:w="4220"/>
        <w:tblGridChange w:id="0">
          <w:tblGrid>
            <w:gridCol w:w="4240"/>
            <w:gridCol w:w="4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Levantadora de Manilha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1.83044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VANTAGENS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DESVANTAGENS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8.2019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Eficiência no Manuseio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Esforço Físico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2.04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Segurança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Dependência de Operadores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4.9237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Simplicidade de Operação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Tempo de Montagem</w:t>
            </w:r>
          </w:p>
        </w:tc>
      </w:tr>
      <w:tr>
        <w:trPr>
          <w:cantSplit w:val="0"/>
          <w:trHeight w:val="44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9.38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Custo-Benefício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Durabilidade Limitada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39.4763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Facilidade de Transporte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Limitação de Carga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Versatilidade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Manutenção Regular Necessária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6.2481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PONTOS FRACOS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PONTOS FORTES</w:t>
            </w:r>
          </w:p>
        </w:tc>
      </w:tr>
      <w:tr>
        <w:trPr>
          <w:cantSplit w:val="0"/>
          <w:trHeight w:val="171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7.3277187347412" w:lineRule="auto"/>
              <w:ind w:left="134.96002197265625" w:right="317.249755859375" w:hanging="1.439971923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Limitação de Capacidade de Carga Esforço Físico Sustentado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5570068359375" w:line="357.3277187347412" w:lineRule="auto"/>
              <w:ind w:left="134.48013305664062" w:right="496.390991210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Dificuldade em Espaços Restritos Dependência de Treinamento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9597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Eficiência no Manuseio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.8848876953125" w:line="240" w:lineRule="auto"/>
              <w:ind w:left="131.7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Segurança Aumentada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.8848876953125" w:line="240" w:lineRule="auto"/>
              <w:ind w:left="132.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Custo-Benefício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.8848876953125" w:line="240" w:lineRule="auto"/>
              <w:ind w:left="139.47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Portabilidade e Facilidade de Uso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01: Vantagens e Desvantagens do Produtos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9044189453125" w:line="344.8327159881592" w:lineRule="auto"/>
        <w:ind w:left="1709.8800659179688" w:right="1675.6060791015625" w:firstLine="711.1199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viabilidade técnica da levantadora de manilha depende de um projeto robusto que suporte as cargas, uso de materiais resistentes e conformidade com normas de segurança. É essencial treinar operadores, implementar manutenção preventiva e realizar uma análise de custo-benefício para garantir eficiência e segurança nas operações de içamento.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8.48510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815185546875" w:line="344.8327159881592" w:lineRule="auto"/>
        <w:ind w:left="1705.3201293945312" w:right="1664.830322265625" w:firstLine="727.1998596191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técnicos que se beneficiam do uso de levantadoras de manilhas incluem engenheiros civis, que utilizam os equipamentos para otimizar a instalação de manilhas em obras de infraestrutura. Técnicos em saneamento também se beneficiam, pois as levantadoras são essenciais para a instalação e manutenção de redes de esgoto.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2265625" w:line="344.8303699493408" w:lineRule="auto"/>
        <w:ind w:left="1708.9201354980469" w:right="1648.648681640625" w:firstLine="723.59985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técnicos de manutenção aproveitam as levantadoras para realizar reparos e substituições com mais agilidade e segurança. Além disso, operadores de máquinas se beneficiam da ergonomia melhorada e da redução do esforço físico. Por fim, profissionais de logística que gerenciam a movimentação de materiais em canteiros de obras também são impactados positivamente, já que a eficiência na movimentação das manilhas pode otimizar a operação e reduzir custos. Assim, as levantadoras de manilhas têm um impacto positivo em diversas funções dentro da construção e saneamento.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0389404296875" w:line="240" w:lineRule="auto"/>
        <w:ind w:left="1711.5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26c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6c09"/>
          <w:sz w:val="24"/>
          <w:szCs w:val="24"/>
          <w:u w:val="none"/>
          <w:shd w:fill="auto" w:val="clear"/>
          <w:vertAlign w:val="baseline"/>
          <w:rtl w:val="0"/>
        </w:rPr>
        <w:t xml:space="preserve">5.1 VIABILIDADE ECONÔMICA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344.8327159881592" w:lineRule="auto"/>
        <w:ind w:left="1708.6801147460938" w:right="1651.263427734375" w:firstLine="730.800018310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operar eficientemente, a empresa requer materiais de qualidade, como aço e componentes mecânicos, além de ferramentas adequadas e mão de obra especializada em design e montagem. Os custos operacionais incluem investimentos no desenvolvimento e na comercialização dos produtos, que são essenciais para a promoção e venda. A margem de lucro é definida com base nos custos totais, garantindo um preço de venda competitivo. As receitas geradas pelas vendas são fundamentais para a sustentabilidade do negócio, e a margem de contribuição ajuda a avaliar a viabilidade financeira de cada unidade vendida.</w:t>
      </w:r>
    </w:p>
    <w:tbl>
      <w:tblPr>
        <w:tblStyle w:val="Table3"/>
        <w:tblW w:w="6980.0" w:type="dxa"/>
        <w:jc w:val="left"/>
        <w:tblInd w:w="2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2600"/>
        <w:tblGridChange w:id="0">
          <w:tblGrid>
            <w:gridCol w:w="4380"/>
            <w:gridCol w:w="260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990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9900" w:val="clear"/>
                <w:vertAlign w:val="baseline"/>
                <w:rtl w:val="0"/>
              </w:rPr>
              <w:t xml:space="preserve">ESTRUTURA DE CUSTOS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9.207763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ccccc" w:val="clear"/>
                <w:vertAlign w:val="baseline"/>
                <w:rtl w:val="0"/>
              </w:rPr>
              <w:t xml:space="preserve">PRODUTO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ccccc" w:val="clear"/>
                <w:vertAlign w:val="baseline"/>
                <w:rtl w:val="0"/>
              </w:rPr>
              <w:t xml:space="preserve">VALOR</w:t>
            </w:r>
          </w:p>
        </w:tc>
      </w:tr>
      <w:tr>
        <w:trPr>
          <w:cantSplit w:val="0"/>
          <w:trHeight w:val="130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4.649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Desenvolvimento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833251953125" w:line="264.3798637390137" w:lineRule="auto"/>
              <w:ind w:left="218.1591796875" w:right="140.1470947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(materiais, mão de obra, ferramentas, testes)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9034423828125" w:line="240" w:lineRule="auto"/>
              <w:ind w:left="0" w:right="1237.912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Comercialização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5.959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R$ 11.000,00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7.0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R$ 4.000,00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8.48510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</w:p>
    <w:tbl>
      <w:tblPr>
        <w:tblStyle w:val="Table4"/>
        <w:tblW w:w="6980.0" w:type="dxa"/>
        <w:jc w:val="left"/>
        <w:tblInd w:w="2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2600"/>
        <w:tblGridChange w:id="0">
          <w:tblGrid>
            <w:gridCol w:w="4380"/>
            <w:gridCol w:w="260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(marketing, logística, suporte)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49.1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R$ 15.000,00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02: Estrutura de Custos do Gerenciador de desempenho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.84912109375" w:line="344.82948303222656" w:lineRule="auto"/>
        <w:ind w:left="1709.1600036621094" w:right="1671.9384765625" w:firstLine="723.359985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da levantadora de manilhas envolve custos operacionais detalhados, com um custo de desenvolvimento estimado em R$11.000,00. Esse valor inclui os gastos com materiais, mão de obra, ferramentas e testes necessários para a criação do produto. Além disso, os custos de comercialização são de R$4.000,00, que cobrem marketing, logística e suporte ao cliente. Assim, o custo total do projeto é de R$15.000,00.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470703125" w:line="344.8327159881592" w:lineRule="auto"/>
        <w:ind w:left="1704.1200256347656" w:right="1648.953857421875" w:firstLine="735.839996337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relação à margem de lucro e ao preço de venda, o projeto contempla uma margem de lucro de R$4.500,00, representando 30% do custo total. O preço de venda por unidade é definido em R$1.950,00, considerando a produção de 10 unidades. Isso gera uma receita total de R$19.500,00 com a venda das 10 unidades.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325927734375" w:line="344.8381519317627" w:lineRule="auto"/>
        <w:ind w:left="1709.1600036621094" w:right="1635.804443359375" w:firstLine="722.160034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Quanto ao lucro, o projeto prevê um retorno de R$4.500,00, com uma margem de contribuição de R$450,00 por unidade, o que corresponde a 23% do preço de venda. Este modelo financeiro permite que o projeto se mostre rentável e com um bom potencial de lucro.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6.800537109375" w:line="240" w:lineRule="auto"/>
        <w:ind w:left="2071.080017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  <w:rtl w:val="0"/>
        </w:rPr>
        <w:t xml:space="preserve">6. RESULTADOS E CONCLUSÃO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848876953125" w:line="344.8327159881592" w:lineRule="auto"/>
        <w:ind w:left="1709.6400451660156" w:right="1720.5743408203125" w:firstLine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MEC Play pretende disponibilizar um aplicativo educacional acessível e inclusivo, capaz de reduzir barreiras no acesso à educação técnica e ampliar as oportunidades de inserção profissional de pessoas com deficiência. Espera-se também promover práticas pedagógicas mais inclusivas nas instituições de ensino e fortalecer a responsabilidade social corporativa,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8.48510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815185546875" w:line="344.83506202697754" w:lineRule="auto"/>
        <w:ind w:left="1705.3201293945312" w:right="1733.4637451171875" w:firstLine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consolidando-se como referência em acessibilidade digital aplicada à formação técnica. Nesse sentido, o MEC Play configura-se como uma solução inovadora que integra tecnologia e acessibilidade para promover inclusão educacional e profissional, representando não apenas um recurso tecnológico, mas uma iniciativa estratégica alinhada à legislação vigente e aos Objetivos de Desenvolvimento Sustentável, com potencial de gerar impactos positivos, sustentáveis e duradouros na construção de uma sociedade mais justa e inclusiva.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8.67919921875" w:line="240" w:lineRule="auto"/>
        <w:ind w:left="2071.080017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  <w:rtl w:val="0"/>
        </w:rPr>
        <w:t xml:space="preserve">7. REFERÊNCIAS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3614501953125" w:line="344.8327159881592" w:lineRule="auto"/>
        <w:ind w:left="1701.0000610351562" w:right="2114.14916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ASSOCIAÇÃO BRASILEIRA DE NORMAS TÉCNICAS (ABNT).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NBR 9050: Acessibilidade a edificações, mobiliário, espaços e equipamentos urbanos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Rio de Janeiro: ABNT, 2020.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521240234375" w:line="344.8327159881592" w:lineRule="auto"/>
        <w:ind w:left="1718.5200500488281" w:right="2160.33569335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BRASIL.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 nº 8.213, de 24 de julho de 1991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Dispõe sobre os Planos de Benefícios da Previdência Social e dá outras providências. Diário Oficial da União: Brasília, DF, 25 jul. 1991.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521240234375" w:line="344.8327159881592" w:lineRule="auto"/>
        <w:ind w:left="1701.0000610351562" w:right="2249.874267578125" w:firstLine="17.5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BRASIL.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 nº 12.764, de 27 de dezembro de 2012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Institui a Política Nacional de Proteção dos Direitos da Pessoa com Transtorno do Espectro Autista. Diário Oficial da União: Brasília, DF, 28 dez. 2012.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8.48510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815185546875" w:line="344.8327159881592" w:lineRule="auto"/>
        <w:ind w:left="1718.5200500488281" w:right="2197.001953125" w:hanging="0.9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BRASIL.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 nº 13.146, de 6 de julho de 2015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Institui a Lei Brasileira de Inclusão da Pessoa com Deficiência (Estatuto da Pessoa com Deficiência). Diário Oficial da União: Brasília, DF, 7 jul. 2015.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72265625" w:line="344.8327159881592" w:lineRule="auto"/>
        <w:ind w:left="1711.3200378417969" w:right="1927.7276611328125" w:firstLine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BRASIL. Ministério da Economia. Secretaria de Trabalho.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 Regulamentadora nº 1 – Disposições Gerais e Gerenciamento de Riscos Ocupacionais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Brasília, DF, 2020.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33203125" w:line="344.8327159881592" w:lineRule="auto"/>
        <w:ind w:left="1713.4800720214844" w:right="2061.7633056640625" w:firstLine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BRASIL. Ministério da Economia. Secretaria de Trabalho.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 Regulamentadora nº 9 – Programa de Prevenção de Riscos Ambientais (PPRA)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Brasília, DF, 2020.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72265625" w:line="344.8164653778076" w:lineRule="auto"/>
        <w:ind w:left="1718.5200500488281" w:right="3223.977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BRASIL. Ministério da Economia. Secretaria de Trabalho.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 Regulamentadora nº 17 – Ergonomia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Brasília, DF, 2020.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88134765625" w:line="344.8327159881592" w:lineRule="auto"/>
        <w:ind w:left="1707.4800109863281" w:right="1961.116943359375" w:firstLine="15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BRASILEIRO DE GEOGRAFIA E ESTATÍSTICA (IBGE).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Censo Demográfico 2022: características da população com deficiência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Rio de Janeiro: IBGE, 2022.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325927734375" w:line="344.8327159881592" w:lineRule="auto"/>
        <w:ind w:left="1709.1600036621094" w:right="1710.546875" w:firstLine="14.1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BRASILEIRO DE GEOGRAFIA E ESTATÍSTICA (IBGE).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Pesquisa Nacional por Amostra de Domicílios Contínua – PNAD Contínua 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Rio de Janeiro: IBGE, 2023.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716552734375" w:line="344.8164653778076" w:lineRule="auto"/>
        <w:ind w:left="1713.4800720214844" w:right="2399.468994140625" w:firstLine="5.760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NAÇÕES UNIDAS (ONU).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de Desenvolvimento Sustentável (ODS): Relatório 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Nova Iorque: ONU, 2023.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88134765625" w:line="344.82728004455566" w:lineRule="auto"/>
        <w:ind w:left="1701.0000610351562" w:right="1953.57666015625" w:firstLine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W3C BRASIL.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Cartilha de Acessibilidade na Web: Diretrizes de Acessibilidade para Conteúdo Web (WCAG 2.1) e Modelo de Acessibilidade em Governo Eletrônico (eMAG)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São Paulo: Comitê Gestor da Internet no Brasil, 2020.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8.48510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08.88549804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  <w:rtl w:val="0"/>
        </w:rPr>
        <w:t xml:space="preserve">ANEXOS A– CANVAS DE MODELO DE NEGÓCIOS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7314453125" w:line="344.8164653778076" w:lineRule="auto"/>
        <w:ind w:left="1885.7052612304688" w:right="1845.988769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  <w:rtl w:val="0"/>
        </w:rPr>
        <w:t xml:space="preserve">ANEXO B - Link do Elevator Pitch, publicado (como não listado) no site www.youtube.com: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0175170898438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6c09"/>
          <w:sz w:val="24"/>
          <w:szCs w:val="24"/>
          <w:u w:val="none"/>
          <w:shd w:fill="auto" w:val="clear"/>
          <w:vertAlign w:val="baseline"/>
          <w:rtl w:val="0"/>
        </w:rPr>
        <w:t xml:space="preserve">ANEXO C - IMAGENS DO PROTÓTIPO DE ALTA FIDELIDADE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18.351440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69799804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675" cy="3038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10" w:top="0" w:left="0" w:right="10" w:header="0" w:footer="720"/>
      <w:cols w:equalWidth="0" w:num="1">
        <w:col w:space="0" w:w="1191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