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7647F" w14:textId="77777777" w:rsidR="00F64C90" w:rsidRPr="00F64C90" w:rsidRDefault="00F64C90" w:rsidP="00F64C90">
      <w:pPr>
        <w:rPr>
          <w:b/>
          <w:bCs/>
        </w:rPr>
      </w:pPr>
      <w:r w:rsidRPr="00F64C90">
        <w:rPr>
          <w:b/>
          <w:bCs/>
        </w:rPr>
        <w:t>Current Admission</w:t>
      </w:r>
    </w:p>
    <w:p w14:paraId="681715E8" w14:textId="77777777" w:rsidR="00F64C90" w:rsidRPr="00F64C90" w:rsidRDefault="00F64C90" w:rsidP="00F64C90">
      <w:r w:rsidRPr="00F64C90">
        <w:t>Newly diagnosed gastric adenocarcinoma</w:t>
      </w:r>
    </w:p>
    <w:p w14:paraId="58B040D8" w14:textId="77777777" w:rsidR="00F64C90" w:rsidRPr="00F64C90" w:rsidRDefault="00F64C90" w:rsidP="00F64C90">
      <w:pPr>
        <w:numPr>
          <w:ilvl w:val="0"/>
          <w:numId w:val="1"/>
        </w:numPr>
      </w:pPr>
      <w:r w:rsidRPr="00F64C90">
        <w:t>Initially managed as metastatic carcinoma of unknown primary with marrow involvement and marrow crisis</w:t>
      </w:r>
    </w:p>
    <w:p w14:paraId="7CB48558" w14:textId="77777777" w:rsidR="00F64C90" w:rsidRPr="00F64C90" w:rsidRDefault="00F64C90" w:rsidP="00F64C90">
      <w:pPr>
        <w:numPr>
          <w:ilvl w:val="0"/>
          <w:numId w:val="1"/>
        </w:numPr>
      </w:pPr>
      <w:r w:rsidRPr="00F64C90">
        <w:t>Presented with lower back pain, unintentional weight loss (5kg in 3 months), chronic dry cough, altered bowel habits, and easy bruising</w:t>
      </w:r>
    </w:p>
    <w:p w14:paraId="346C69DF" w14:textId="77777777" w:rsidR="00F64C90" w:rsidRPr="00F64C90" w:rsidRDefault="00F64C90" w:rsidP="00F64C90">
      <w:pPr>
        <w:numPr>
          <w:ilvl w:val="0"/>
          <w:numId w:val="1"/>
        </w:numPr>
      </w:pPr>
      <w:r w:rsidRPr="00F64C90">
        <w:t>Admitted under General Medicine, subsequently transferred to Medical Oncology</w:t>
      </w:r>
    </w:p>
    <w:p w14:paraId="5EACD06C" w14:textId="77777777" w:rsidR="00F64C90" w:rsidRPr="00F64C90" w:rsidRDefault="00F64C90" w:rsidP="00F64C90">
      <w:pPr>
        <w:rPr>
          <w:b/>
          <w:bCs/>
        </w:rPr>
      </w:pPr>
      <w:r w:rsidRPr="00F64C90">
        <w:rPr>
          <w:b/>
          <w:bCs/>
        </w:rPr>
        <w:t>Overnight/Subjective</w:t>
      </w:r>
    </w:p>
    <w:p w14:paraId="26C4B267" w14:textId="77777777" w:rsidR="00F64C90" w:rsidRPr="00F64C90" w:rsidRDefault="00F64C90" w:rsidP="00F64C90">
      <w:pPr>
        <w:numPr>
          <w:ilvl w:val="0"/>
          <w:numId w:val="2"/>
        </w:numPr>
      </w:pPr>
      <w:r w:rsidRPr="00F64C90">
        <w:t>Vitals stable, afebrile</w:t>
      </w:r>
    </w:p>
    <w:p w14:paraId="62FCD3DC" w14:textId="77777777" w:rsidR="00F64C90" w:rsidRPr="00F64C90" w:rsidRDefault="00F64C90" w:rsidP="00F64C90">
      <w:pPr>
        <w:numPr>
          <w:ilvl w:val="0"/>
          <w:numId w:val="2"/>
        </w:numPr>
      </w:pPr>
      <w:r w:rsidRPr="00F64C90">
        <w:t>No overnight events</w:t>
      </w:r>
    </w:p>
    <w:p w14:paraId="185892D7" w14:textId="77777777" w:rsidR="00F64C90" w:rsidRPr="00F64C90" w:rsidRDefault="00F64C90" w:rsidP="00F64C90">
      <w:pPr>
        <w:numPr>
          <w:ilvl w:val="0"/>
          <w:numId w:val="2"/>
        </w:numPr>
      </w:pPr>
      <w:r w:rsidRPr="00F64C90">
        <w:t>Patient reports being able to move around the ward but experiences discomfort after prolonged walking.</w:t>
      </w:r>
    </w:p>
    <w:p w14:paraId="1905F582" w14:textId="77777777" w:rsidR="00F64C90" w:rsidRPr="00F64C90" w:rsidRDefault="00F64C90" w:rsidP="00F64C90">
      <w:pPr>
        <w:numPr>
          <w:ilvl w:val="0"/>
          <w:numId w:val="2"/>
        </w:numPr>
      </w:pPr>
      <w:r w:rsidRPr="00F64C90">
        <w:t>Able to manage personal hygiene independently but mentions taking slightly longer than usual.</w:t>
      </w:r>
    </w:p>
    <w:p w14:paraId="14A846EF" w14:textId="77777777" w:rsidR="00F64C90" w:rsidRPr="00F64C90" w:rsidRDefault="00F64C90" w:rsidP="00F64C90">
      <w:pPr>
        <w:numPr>
          <w:ilvl w:val="0"/>
          <w:numId w:val="2"/>
        </w:numPr>
      </w:pPr>
      <w:r w:rsidRPr="00F64C90">
        <w:t>Notes that he/she has resumed some routine activities but feels more fatigued than before admission.</w:t>
      </w:r>
    </w:p>
    <w:p w14:paraId="16B5F5F9" w14:textId="77777777" w:rsidR="00F64C90" w:rsidRPr="00F64C90" w:rsidRDefault="00F64C90" w:rsidP="00F64C90">
      <w:pPr>
        <w:numPr>
          <w:ilvl w:val="0"/>
          <w:numId w:val="2"/>
        </w:numPr>
      </w:pPr>
      <w:r w:rsidRPr="00F64C90">
        <w:t>Reports ongoing back discomfort, exacerbated with prolonged inactivity, but improves with movement and analgesia.</w:t>
      </w:r>
    </w:p>
    <w:p w14:paraId="5DAA1F4E" w14:textId="77777777" w:rsidR="00F64C90" w:rsidRPr="00F64C90" w:rsidRDefault="00F64C90" w:rsidP="00F64C90">
      <w:pPr>
        <w:numPr>
          <w:ilvl w:val="0"/>
          <w:numId w:val="2"/>
        </w:numPr>
      </w:pPr>
      <w:r w:rsidRPr="00F64C90">
        <w:t>Expresses occasional low mood and worries about prognosis but remains engaged in discussions about treatment options.</w:t>
      </w:r>
    </w:p>
    <w:p w14:paraId="6019790A" w14:textId="77777777" w:rsidR="00F64C90" w:rsidRPr="00F64C90" w:rsidRDefault="00F64C90" w:rsidP="00F64C90">
      <w:pPr>
        <w:rPr>
          <w:b/>
          <w:bCs/>
        </w:rPr>
      </w:pPr>
      <w:r w:rsidRPr="00F64C90">
        <w:rPr>
          <w:b/>
          <w:bCs/>
        </w:rPr>
        <w:t>Objective</w:t>
      </w:r>
    </w:p>
    <w:p w14:paraId="4C4553A4" w14:textId="77777777" w:rsidR="00F64C90" w:rsidRPr="00F64C90" w:rsidRDefault="00F64C90" w:rsidP="00F64C90">
      <w:r w:rsidRPr="00F64C90">
        <w:rPr>
          <w:b/>
          <w:bCs/>
        </w:rPr>
        <w:t>Vital Signs:</w:t>
      </w:r>
    </w:p>
    <w:p w14:paraId="1AA6A0B5" w14:textId="77777777" w:rsidR="00F64C90" w:rsidRPr="00F64C90" w:rsidRDefault="00F64C90" w:rsidP="00F64C90">
      <w:pPr>
        <w:numPr>
          <w:ilvl w:val="0"/>
          <w:numId w:val="3"/>
        </w:numPr>
      </w:pPr>
      <w:r w:rsidRPr="00F64C90">
        <w:t>BP: 130/80 mmHg</w:t>
      </w:r>
    </w:p>
    <w:p w14:paraId="05700956" w14:textId="77777777" w:rsidR="00F64C90" w:rsidRPr="00F64C90" w:rsidRDefault="00F64C90" w:rsidP="00F64C90">
      <w:pPr>
        <w:numPr>
          <w:ilvl w:val="0"/>
          <w:numId w:val="3"/>
        </w:numPr>
      </w:pPr>
      <w:r w:rsidRPr="00F64C90">
        <w:t>HR: 89 bpm</w:t>
      </w:r>
    </w:p>
    <w:p w14:paraId="3622E9F5" w14:textId="77777777" w:rsidR="00F64C90" w:rsidRPr="00F64C90" w:rsidRDefault="00F64C90" w:rsidP="00F64C90">
      <w:pPr>
        <w:numPr>
          <w:ilvl w:val="0"/>
          <w:numId w:val="3"/>
        </w:numPr>
      </w:pPr>
      <w:r w:rsidRPr="00F64C90">
        <w:t>RR: 16</w:t>
      </w:r>
    </w:p>
    <w:p w14:paraId="74761AF1" w14:textId="77777777" w:rsidR="00F64C90" w:rsidRPr="00F64C90" w:rsidRDefault="00F64C90" w:rsidP="00F64C90">
      <w:pPr>
        <w:numPr>
          <w:ilvl w:val="0"/>
          <w:numId w:val="3"/>
        </w:numPr>
      </w:pPr>
      <w:r w:rsidRPr="00F64C90">
        <w:t>Temp: 36.2°C</w:t>
      </w:r>
    </w:p>
    <w:p w14:paraId="71F47F91" w14:textId="77777777" w:rsidR="00F64C90" w:rsidRPr="00F64C90" w:rsidRDefault="00F64C90" w:rsidP="00F64C90">
      <w:pPr>
        <w:numPr>
          <w:ilvl w:val="0"/>
          <w:numId w:val="3"/>
        </w:numPr>
      </w:pPr>
      <w:r w:rsidRPr="00F64C90">
        <w:t>SpO2: 98% on RA</w:t>
      </w:r>
    </w:p>
    <w:p w14:paraId="4BCECCCB" w14:textId="77777777" w:rsidR="00F64C90" w:rsidRPr="00F64C90" w:rsidRDefault="00F64C90" w:rsidP="00F64C90">
      <w:r w:rsidRPr="00F64C90">
        <w:rPr>
          <w:b/>
          <w:bCs/>
        </w:rPr>
        <w:t>General:</w:t>
      </w:r>
      <w:r w:rsidRPr="00F64C90">
        <w:t xml:space="preserve"> Alert, comfortable, not in distress</w:t>
      </w:r>
    </w:p>
    <w:p w14:paraId="57936FF8" w14:textId="77777777" w:rsidR="00F64C90" w:rsidRPr="00F64C90" w:rsidRDefault="00F64C90" w:rsidP="00F64C90">
      <w:r w:rsidRPr="00F64C90">
        <w:rPr>
          <w:b/>
          <w:bCs/>
        </w:rPr>
        <w:t>Lungs:</w:t>
      </w:r>
      <w:r w:rsidRPr="00F64C90">
        <w:t xml:space="preserve"> Clear to bases</w:t>
      </w:r>
    </w:p>
    <w:p w14:paraId="4E3B7055" w14:textId="77777777" w:rsidR="00F64C90" w:rsidRPr="00F64C90" w:rsidRDefault="00F64C90" w:rsidP="00F64C90">
      <w:r w:rsidRPr="00F64C90">
        <w:rPr>
          <w:b/>
          <w:bCs/>
        </w:rPr>
        <w:lastRenderedPageBreak/>
        <w:t>CVS:</w:t>
      </w:r>
      <w:r w:rsidRPr="00F64C90">
        <w:t xml:space="preserve"> S1S2, no murmurs</w:t>
      </w:r>
    </w:p>
    <w:p w14:paraId="595154A7" w14:textId="77777777" w:rsidR="00F64C90" w:rsidRPr="00F64C90" w:rsidRDefault="00F64C90" w:rsidP="00F64C90">
      <w:r w:rsidRPr="00F64C90">
        <w:rPr>
          <w:b/>
          <w:bCs/>
        </w:rPr>
        <w:t>Abdomen:</w:t>
      </w:r>
      <w:r w:rsidRPr="00F64C90">
        <w:t xml:space="preserve"> Soft, non-tender, no organomegaly</w:t>
      </w:r>
    </w:p>
    <w:p w14:paraId="20297A77" w14:textId="77777777" w:rsidR="00F64C90" w:rsidRPr="00F64C90" w:rsidRDefault="00F64C90" w:rsidP="00F64C90">
      <w:r w:rsidRPr="00F64C90">
        <w:rPr>
          <w:b/>
          <w:bCs/>
        </w:rPr>
        <w:t>Extremities:</w:t>
      </w:r>
    </w:p>
    <w:p w14:paraId="724BDB01" w14:textId="77777777" w:rsidR="00F64C90" w:rsidRPr="00F64C90" w:rsidRDefault="00F64C90" w:rsidP="00F64C90">
      <w:pPr>
        <w:numPr>
          <w:ilvl w:val="0"/>
          <w:numId w:val="4"/>
        </w:numPr>
      </w:pPr>
      <w:r w:rsidRPr="00F64C90">
        <w:t xml:space="preserve">Calves supple, no pedal </w:t>
      </w:r>
      <w:proofErr w:type="spellStart"/>
      <w:r w:rsidRPr="00F64C90">
        <w:t>edema</w:t>
      </w:r>
      <w:proofErr w:type="spellEnd"/>
    </w:p>
    <w:p w14:paraId="631DA2E8" w14:textId="77777777" w:rsidR="00F64C90" w:rsidRPr="00F64C90" w:rsidRDefault="00F64C90" w:rsidP="00F64C90">
      <w:pPr>
        <w:numPr>
          <w:ilvl w:val="0"/>
          <w:numId w:val="4"/>
        </w:numPr>
      </w:pPr>
      <w:r w:rsidRPr="00F64C90">
        <w:t>Bilateral hip swelling unchanged, soft-firm, non-tender</w:t>
      </w:r>
    </w:p>
    <w:p w14:paraId="02FF8DB4" w14:textId="77777777" w:rsidR="00F64C90" w:rsidRPr="00F64C90" w:rsidRDefault="00F64C90" w:rsidP="00F64C90">
      <w:pPr>
        <w:numPr>
          <w:ilvl w:val="0"/>
          <w:numId w:val="4"/>
        </w:numPr>
      </w:pPr>
      <w:r w:rsidRPr="00F64C90">
        <w:t>No new bruises, petechiae, or rashes</w:t>
      </w:r>
    </w:p>
    <w:p w14:paraId="20EBE9B1" w14:textId="77777777" w:rsidR="00F64C90" w:rsidRPr="00F64C90" w:rsidRDefault="00F64C90" w:rsidP="00F64C90">
      <w:r w:rsidRPr="00F64C90">
        <w:rPr>
          <w:b/>
          <w:bCs/>
        </w:rPr>
        <w:t>Neurological:</w:t>
      </w:r>
    </w:p>
    <w:p w14:paraId="1570E0BB" w14:textId="77777777" w:rsidR="00F64C90" w:rsidRPr="00F64C90" w:rsidRDefault="00F64C90" w:rsidP="00F64C90">
      <w:pPr>
        <w:numPr>
          <w:ilvl w:val="0"/>
          <w:numId w:val="5"/>
        </w:numPr>
      </w:pPr>
      <w:r w:rsidRPr="00F64C90">
        <w:t>No new focal deficits</w:t>
      </w:r>
    </w:p>
    <w:p w14:paraId="266A1D9B" w14:textId="77777777" w:rsidR="00F64C90" w:rsidRPr="00F64C90" w:rsidRDefault="00F64C90" w:rsidP="00F64C90">
      <w:pPr>
        <w:numPr>
          <w:ilvl w:val="0"/>
          <w:numId w:val="5"/>
        </w:numPr>
      </w:pPr>
      <w:r w:rsidRPr="00F64C90">
        <w:t>Power 5/5 bilaterally in proximal and distal muscle groups</w:t>
      </w:r>
    </w:p>
    <w:p w14:paraId="75A32F30" w14:textId="10BC3210" w:rsidR="00F64C90" w:rsidRPr="00F64C90" w:rsidRDefault="00F64C90" w:rsidP="00F64C90">
      <w:pPr>
        <w:numPr>
          <w:ilvl w:val="0"/>
          <w:numId w:val="5"/>
        </w:numPr>
      </w:pPr>
      <w:r w:rsidRPr="00F64C90">
        <w:t>Sensation intact</w:t>
      </w:r>
    </w:p>
    <w:p w14:paraId="10564E02" w14:textId="77777777" w:rsidR="00F64C90" w:rsidRPr="00F64C90" w:rsidRDefault="00F64C90" w:rsidP="00F64C90">
      <w:pPr>
        <w:rPr>
          <w:b/>
          <w:bCs/>
        </w:rPr>
      </w:pPr>
      <w:r w:rsidRPr="00F64C90">
        <w:rPr>
          <w:b/>
          <w:bCs/>
        </w:rPr>
        <w:t>Issues and Progress</w:t>
      </w:r>
    </w:p>
    <w:p w14:paraId="59FB6915" w14:textId="77777777" w:rsidR="00F64C90" w:rsidRPr="00F64C90" w:rsidRDefault="00F64C90" w:rsidP="00F64C90">
      <w:pPr>
        <w:numPr>
          <w:ilvl w:val="0"/>
          <w:numId w:val="6"/>
        </w:numPr>
      </w:pPr>
      <w:r w:rsidRPr="00F64C90">
        <w:rPr>
          <w:b/>
          <w:bCs/>
        </w:rPr>
        <w:t>Gastric Adenocarcinoma with marrow involvement</w:t>
      </w:r>
    </w:p>
    <w:p w14:paraId="1CFB39FA" w14:textId="77777777" w:rsidR="00F64C90" w:rsidRPr="00F64C90" w:rsidRDefault="00F64C90" w:rsidP="00F64C90">
      <w:pPr>
        <w:numPr>
          <w:ilvl w:val="1"/>
          <w:numId w:val="6"/>
        </w:numPr>
      </w:pPr>
      <w:r w:rsidRPr="00F64C90">
        <w:t>Diagnosis discussed with patient and family</w:t>
      </w:r>
    </w:p>
    <w:p w14:paraId="6CEBDC26" w14:textId="77777777" w:rsidR="00F64C90" w:rsidRPr="00F64C90" w:rsidRDefault="00F64C90" w:rsidP="00F64C90">
      <w:pPr>
        <w:numPr>
          <w:ilvl w:val="1"/>
          <w:numId w:val="6"/>
        </w:numPr>
      </w:pPr>
      <w:r w:rsidRPr="00F64C90">
        <w:t>Awaiting outpatient oncology follow-up for further management</w:t>
      </w:r>
    </w:p>
    <w:p w14:paraId="2F697DB7" w14:textId="77777777" w:rsidR="00F64C90" w:rsidRPr="00F64C90" w:rsidRDefault="00F64C90" w:rsidP="00F64C90">
      <w:pPr>
        <w:numPr>
          <w:ilvl w:val="0"/>
          <w:numId w:val="6"/>
        </w:numPr>
      </w:pPr>
      <w:r w:rsidRPr="00F64C90">
        <w:rPr>
          <w:b/>
          <w:bCs/>
        </w:rPr>
        <w:t>Lower back pain</w:t>
      </w:r>
    </w:p>
    <w:p w14:paraId="7D089C22" w14:textId="77777777" w:rsidR="00F64C90" w:rsidRPr="00F64C90" w:rsidRDefault="00F64C90" w:rsidP="00F64C90">
      <w:pPr>
        <w:numPr>
          <w:ilvl w:val="1"/>
          <w:numId w:val="6"/>
        </w:numPr>
      </w:pPr>
      <w:r w:rsidRPr="00F64C90">
        <w:t>Likely secondary to underlying marrow involvement</w:t>
      </w:r>
    </w:p>
    <w:p w14:paraId="4E5ACF91" w14:textId="77777777" w:rsidR="00F64C90" w:rsidRPr="00F64C90" w:rsidRDefault="00F64C90" w:rsidP="00F64C90">
      <w:pPr>
        <w:numPr>
          <w:ilvl w:val="1"/>
          <w:numId w:val="6"/>
        </w:numPr>
      </w:pPr>
      <w:r w:rsidRPr="00F64C90">
        <w:t>Pain controlled with regular analgesia, improving with movement</w:t>
      </w:r>
    </w:p>
    <w:p w14:paraId="0CD9DA66" w14:textId="77777777" w:rsidR="00F64C90" w:rsidRPr="00F64C90" w:rsidRDefault="00F64C90" w:rsidP="00F64C90">
      <w:pPr>
        <w:numPr>
          <w:ilvl w:val="0"/>
          <w:numId w:val="6"/>
        </w:numPr>
      </w:pPr>
      <w:r w:rsidRPr="00F64C90">
        <w:rPr>
          <w:b/>
          <w:bCs/>
        </w:rPr>
        <w:t>Nutritional support and weight monitoring</w:t>
      </w:r>
    </w:p>
    <w:p w14:paraId="1C9C440A" w14:textId="77777777" w:rsidR="00F64C90" w:rsidRPr="00F64C90" w:rsidRDefault="00F64C90" w:rsidP="00F64C90">
      <w:pPr>
        <w:numPr>
          <w:ilvl w:val="1"/>
          <w:numId w:val="6"/>
        </w:numPr>
      </w:pPr>
      <w:r w:rsidRPr="00F64C90">
        <w:t>No worsening LOW/LOA</w:t>
      </w:r>
    </w:p>
    <w:p w14:paraId="31EAE3F6" w14:textId="77777777" w:rsidR="00F64C90" w:rsidRPr="00F64C90" w:rsidRDefault="00F64C90" w:rsidP="00F64C90">
      <w:pPr>
        <w:numPr>
          <w:ilvl w:val="1"/>
          <w:numId w:val="6"/>
        </w:numPr>
      </w:pPr>
      <w:r w:rsidRPr="00F64C90">
        <w:t>Appetite modestly improved, tolerating oral diet</w:t>
      </w:r>
    </w:p>
    <w:p w14:paraId="1B383447" w14:textId="77777777" w:rsidR="00F64C90" w:rsidRPr="00F64C90" w:rsidRDefault="00F64C90" w:rsidP="00F64C90">
      <w:pPr>
        <w:numPr>
          <w:ilvl w:val="0"/>
          <w:numId w:val="6"/>
        </w:numPr>
      </w:pPr>
      <w:r w:rsidRPr="00F64C90">
        <w:rPr>
          <w:b/>
          <w:bCs/>
        </w:rPr>
        <w:t>Discharge planning</w:t>
      </w:r>
    </w:p>
    <w:p w14:paraId="563A4E73" w14:textId="77777777" w:rsidR="00F64C90" w:rsidRPr="00F64C90" w:rsidRDefault="00F64C90" w:rsidP="00F64C90">
      <w:pPr>
        <w:numPr>
          <w:ilvl w:val="1"/>
          <w:numId w:val="6"/>
        </w:numPr>
      </w:pPr>
      <w:r w:rsidRPr="00F64C90">
        <w:t>Fit for discharge today</w:t>
      </w:r>
    </w:p>
    <w:p w14:paraId="15E076A2" w14:textId="77777777" w:rsidR="00F64C90" w:rsidRPr="00F64C90" w:rsidRDefault="00F64C90" w:rsidP="00F64C90">
      <w:pPr>
        <w:numPr>
          <w:ilvl w:val="1"/>
          <w:numId w:val="6"/>
        </w:numPr>
      </w:pPr>
      <w:r w:rsidRPr="00F64C90">
        <w:t>Outpatient oncology review scheduled</w:t>
      </w:r>
    </w:p>
    <w:p w14:paraId="5F33EB0F" w14:textId="77777777" w:rsidR="00F64C90" w:rsidRPr="00F64C90" w:rsidRDefault="00F64C90" w:rsidP="00F64C90">
      <w:pPr>
        <w:numPr>
          <w:ilvl w:val="1"/>
          <w:numId w:val="6"/>
        </w:numPr>
      </w:pPr>
      <w:r w:rsidRPr="00F64C90">
        <w:t>Advised to monitor symptoms and return if concerns (e.g., worsening pain, new bleeding, severe fatigue)</w:t>
      </w:r>
    </w:p>
    <w:p w14:paraId="65CD7FDB" w14:textId="77777777" w:rsidR="00F64C90" w:rsidRPr="00F64C90" w:rsidRDefault="00F64C90" w:rsidP="00F64C90">
      <w:r w:rsidRPr="00F64C90">
        <w:rPr>
          <w:b/>
          <w:bCs/>
        </w:rPr>
        <w:t>Plan:</w:t>
      </w:r>
    </w:p>
    <w:p w14:paraId="17AED37F" w14:textId="77777777" w:rsidR="00F64C90" w:rsidRPr="00F64C90" w:rsidRDefault="00F64C90" w:rsidP="00F64C90">
      <w:pPr>
        <w:numPr>
          <w:ilvl w:val="0"/>
          <w:numId w:val="7"/>
        </w:numPr>
      </w:pPr>
      <w:r w:rsidRPr="00F64C90">
        <w:t>Continue home medications</w:t>
      </w:r>
    </w:p>
    <w:p w14:paraId="28F467EF" w14:textId="77777777" w:rsidR="00F64C90" w:rsidRPr="00F64C90" w:rsidRDefault="00F64C90" w:rsidP="00F64C90">
      <w:pPr>
        <w:numPr>
          <w:ilvl w:val="0"/>
          <w:numId w:val="7"/>
        </w:numPr>
      </w:pPr>
      <w:r w:rsidRPr="00F64C90">
        <w:t>Maintain adequate nutrition and hydration</w:t>
      </w:r>
    </w:p>
    <w:p w14:paraId="43440986" w14:textId="77777777" w:rsidR="00F64C90" w:rsidRPr="00F64C90" w:rsidRDefault="00F64C90" w:rsidP="00F64C90">
      <w:pPr>
        <w:numPr>
          <w:ilvl w:val="0"/>
          <w:numId w:val="7"/>
        </w:numPr>
      </w:pPr>
      <w:r w:rsidRPr="00F64C90">
        <w:lastRenderedPageBreak/>
        <w:t>Follow-up in oncology clinic as scheduled</w:t>
      </w:r>
    </w:p>
    <w:p w14:paraId="63719DAE" w14:textId="77777777" w:rsidR="00230822" w:rsidRDefault="00230822"/>
    <w:sectPr w:rsidR="00230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74C2"/>
    <w:multiLevelType w:val="multilevel"/>
    <w:tmpl w:val="24AA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A7253"/>
    <w:multiLevelType w:val="multilevel"/>
    <w:tmpl w:val="78CC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A74AD"/>
    <w:multiLevelType w:val="multilevel"/>
    <w:tmpl w:val="E638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5195A"/>
    <w:multiLevelType w:val="multilevel"/>
    <w:tmpl w:val="ACF2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14AC6"/>
    <w:multiLevelType w:val="multilevel"/>
    <w:tmpl w:val="942C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31E9F"/>
    <w:multiLevelType w:val="multilevel"/>
    <w:tmpl w:val="DABC0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92AB9"/>
    <w:multiLevelType w:val="multilevel"/>
    <w:tmpl w:val="506E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853105">
    <w:abstractNumId w:val="6"/>
  </w:num>
  <w:num w:numId="2" w16cid:durableId="274365995">
    <w:abstractNumId w:val="3"/>
  </w:num>
  <w:num w:numId="3" w16cid:durableId="1542937931">
    <w:abstractNumId w:val="1"/>
  </w:num>
  <w:num w:numId="4" w16cid:durableId="2129275739">
    <w:abstractNumId w:val="4"/>
  </w:num>
  <w:num w:numId="5" w16cid:durableId="930891219">
    <w:abstractNumId w:val="0"/>
  </w:num>
  <w:num w:numId="6" w16cid:durableId="829642287">
    <w:abstractNumId w:val="5"/>
  </w:num>
  <w:num w:numId="7" w16cid:durableId="1273897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90"/>
    <w:rsid w:val="000A7122"/>
    <w:rsid w:val="00115327"/>
    <w:rsid w:val="00230822"/>
    <w:rsid w:val="00795B5C"/>
    <w:rsid w:val="00F6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F45E"/>
  <w15:chartTrackingRefBased/>
  <w15:docId w15:val="{AEFF61DB-DD1A-4D78-B96F-6B9EFD3F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5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Zhou Ming Xi</dc:creator>
  <cp:keywords/>
  <dc:description/>
  <cp:lastModifiedBy>Benjamin Zhou Ming Xi</cp:lastModifiedBy>
  <cp:revision>1</cp:revision>
  <dcterms:created xsi:type="dcterms:W3CDTF">2025-03-08T07:13:00Z</dcterms:created>
  <dcterms:modified xsi:type="dcterms:W3CDTF">2025-03-08T07:14:00Z</dcterms:modified>
</cp:coreProperties>
</file>