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FE8F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5BA571D7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b/>
          <w:bCs/>
          <w:color w:val="000000"/>
          <w:sz w:val="20"/>
          <w:szCs w:val="20"/>
        </w:rPr>
        <w:t>Current Admission</w:t>
      </w:r>
    </w:p>
    <w:p w14:paraId="750D204A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Referred from OPS for the following: </w:t>
      </w:r>
    </w:p>
    <w:p w14:paraId="139CB943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Back pain 1-2 months </w:t>
      </w:r>
    </w:p>
    <w:p w14:paraId="7E7BF4E9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- No preceding injury</w:t>
      </w:r>
    </w:p>
    <w:p w14:paraId="746F89F9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- No rest pain or night pain</w:t>
      </w:r>
    </w:p>
    <w:p w14:paraId="760D150F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- No numbness/weakness</w:t>
      </w:r>
    </w:p>
    <w:p w14:paraId="6EEDC72C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Lost 5kg past </w:t>
      </w:r>
      <w:proofErr w:type="gramStart"/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1 month</w:t>
      </w:r>
      <w:proofErr w:type="gramEnd"/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84kg &gt; 79kg</w:t>
      </w:r>
    </w:p>
    <w:p w14:paraId="32FEE463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proofErr w:type="gramStart"/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Also</w:t>
      </w:r>
      <w:proofErr w:type="gramEnd"/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loose stools 2x/week x 1-2 months</w:t>
      </w:r>
    </w:p>
    <w:p w14:paraId="778C781D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- No bleed in stools </w:t>
      </w:r>
    </w:p>
    <w:p w14:paraId="62E8DBAE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- Usually baseline constipated, lately more soft </w:t>
      </w:r>
    </w:p>
    <w:p w14:paraId="1A4098D3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Loss of appetite x 1-2 month</w:t>
      </w:r>
    </w:p>
    <w:p w14:paraId="3B339EBC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Also noted easy bruising </w:t>
      </w:r>
    </w:p>
    <w:p w14:paraId="465D6218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Also noted right hip fullness/swelling x 6 months</w:t>
      </w:r>
    </w:p>
    <w:p w14:paraId="07891DB8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Told doctor few months ago when it was smaller, told to observe </w:t>
      </w:r>
    </w:p>
    <w:p w14:paraId="3245DE02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</w:p>
    <w:p w14:paraId="3D62B51D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Occupation: store worker</w:t>
      </w:r>
    </w:p>
    <w:p w14:paraId="0ECAF0D4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grandparents colorectal Ca  </w:t>
      </w:r>
    </w:p>
    <w:p w14:paraId="1A85BFF2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82172F8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Noted ED clerking with thanks </w:t>
      </w:r>
    </w:p>
    <w:p w14:paraId="56445594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</w:p>
    <w:p w14:paraId="16940588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1. lower back pain</w:t>
      </w:r>
    </w:p>
    <w:p w14:paraId="47A4E20F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Denies fever, trauma</w:t>
      </w:r>
    </w:p>
    <w:p w14:paraId="1B81475F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Denies limb weakness/ numbness, incontinence</w:t>
      </w:r>
    </w:p>
    <w:p w14:paraId="499BCCE5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Work as a packer is also not strenuous</w:t>
      </w:r>
    </w:p>
    <w:p w14:paraId="79104EAC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</w:p>
    <w:p w14:paraId="01A70264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2. LOW 5kg</w:t>
      </w:r>
    </w:p>
    <w:p w14:paraId="7F136B00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LOA</w:t>
      </w:r>
    </w:p>
    <w:p w14:paraId="26FCD371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Denies chronic cough, night sweats</w:t>
      </w:r>
    </w:p>
    <w:p w14:paraId="4C485F68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Denies smoking</w:t>
      </w:r>
    </w:p>
    <w:p w14:paraId="0F80EBF4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</w:p>
    <w:p w14:paraId="5FE8BAF1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3. Altered bowel habits</w:t>
      </w:r>
    </w:p>
    <w:p w14:paraId="7E589E71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Baseline constipated </w:t>
      </w:r>
      <w:proofErr w:type="gramStart"/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to</w:t>
      </w:r>
      <w:proofErr w:type="gramEnd"/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normal</w:t>
      </w:r>
    </w:p>
    <w:p w14:paraId="28C34EA9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soft loose stools daily x1, x2/7 each week x2 each day</w:t>
      </w:r>
    </w:p>
    <w:p w14:paraId="67AD7BBD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Denies PR bleeding, melena</w:t>
      </w:r>
    </w:p>
    <w:p w14:paraId="0570F368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Denies abdominal pain, vomiting</w:t>
      </w:r>
    </w:p>
    <w:p w14:paraId="593685EA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Denies jaundice, tea </w:t>
      </w:r>
      <w:proofErr w:type="spellStart"/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colored</w:t>
      </w:r>
      <w:proofErr w:type="spellEnd"/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urine, pale stools</w:t>
      </w:r>
    </w:p>
    <w:p w14:paraId="1BBC577F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</w:p>
    <w:p w14:paraId="237575C9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4. Easy bruising over body</w:t>
      </w:r>
    </w:p>
    <w:p w14:paraId="6C3460E8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</w:p>
    <w:p w14:paraId="307689A9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i/>
          <w:iCs/>
          <w:color w:val="000000"/>
          <w:sz w:val="20"/>
          <w:szCs w:val="20"/>
        </w:rPr>
        <w:t>5. B/L hip worsening swelling</w:t>
      </w:r>
    </w:p>
    <w:p w14:paraId="4E8BE917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87A093F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  <w:u w:val="single"/>
        </w:rPr>
        <w:t>History Revisited in Ward:</w:t>
      </w:r>
    </w:p>
    <w:p w14:paraId="2CC19353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1. Lower back pain x 1/12</w:t>
      </w:r>
    </w:p>
    <w:p w14:paraId="193D9E0A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Gradual onset, worsening </w:t>
      </w:r>
    </w:p>
    <w:p w14:paraId="6BE492AA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No preceding trauma </w:t>
      </w:r>
    </w:p>
    <w:p w14:paraId="3ADB63F7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- Localised over lower back region</w:t>
      </w:r>
    </w:p>
    <w:p w14:paraId="0D96DD44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No radiation down legs </w:t>
      </w:r>
    </w:p>
    <w:p w14:paraId="6FB327B5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Sharp pain </w:t>
      </w:r>
    </w:p>
    <w:p w14:paraId="470738D3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Says that pain is primarily when she is lying down in same position at rest for too long </w:t>
      </w:r>
    </w:p>
    <w:p w14:paraId="7B1BCA0B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  &gt; However, pain does not wake her up at night from sleep </w:t>
      </w:r>
    </w:p>
    <w:p w14:paraId="74230E90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 &gt; </w:t>
      </w:r>
      <w:proofErr w:type="spellStart"/>
      <w:r w:rsidRPr="00B23FE5">
        <w:rPr>
          <w:rFonts w:ascii="Arial" w:eastAsia="Times New Roman" w:hAnsi="Arial" w:cs="Arial"/>
          <w:color w:val="000000"/>
          <w:sz w:val="20"/>
          <w:szCs w:val="20"/>
        </w:rPr>
        <w:t>A/w</w:t>
      </w:r>
      <w:proofErr w:type="spellEnd"/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 morning stiffness and exacerbated with movements, but with continued movements, pain gets better</w:t>
      </w:r>
    </w:p>
    <w:p w14:paraId="7FF2B334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- Present daily</w:t>
      </w:r>
    </w:p>
    <w:p w14:paraId="1CD1CCB3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- Pain score 8/10 at worst, improves with analgesia (given by GP at her house, unsure what medication name is)</w:t>
      </w:r>
    </w:p>
    <w:p w14:paraId="37A6BDC7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2CB5177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- No lower limb weakness nor numbness however,</w:t>
      </w:r>
    </w:p>
    <w:p w14:paraId="1D00F15D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- No issues passing urine nor motion</w:t>
      </w:r>
    </w:p>
    <w:p w14:paraId="483839ED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0131B54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lastRenderedPageBreak/>
        <w:t>- No other joint paints</w:t>
      </w:r>
    </w:p>
    <w:p w14:paraId="680C445F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- No oral ulcers</w:t>
      </w:r>
    </w:p>
    <w:p w14:paraId="39A7EF11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- No rashes</w:t>
      </w:r>
    </w:p>
    <w:p w14:paraId="7A8B30FF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No red eyes, no eye pain </w:t>
      </w:r>
    </w:p>
    <w:p w14:paraId="48E38DF6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Has hair loss but not more than usual </w:t>
      </w:r>
    </w:p>
    <w:p w14:paraId="5CCA02C9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No fever nor night sweats </w:t>
      </w:r>
    </w:p>
    <w:p w14:paraId="4CD9D2DA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B7ADC5F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2. LOW and LOA</w:t>
      </w:r>
    </w:p>
    <w:p w14:paraId="136506ED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Unintentional </w:t>
      </w:r>
    </w:p>
    <w:p w14:paraId="25C7607B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- Measures weight and also feels subjectively thinner (around 5kg over past 2 - 3 months)</w:t>
      </w:r>
    </w:p>
    <w:p w14:paraId="6CCD12DE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259B3BB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No palpitations </w:t>
      </w:r>
    </w:p>
    <w:p w14:paraId="1650C1C3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- No tremors</w:t>
      </w:r>
    </w:p>
    <w:p w14:paraId="33260B7D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- Has recent change in motion - having diarrhoea around twice a week nowadays</w:t>
      </w:r>
    </w:p>
    <w:p w14:paraId="55939659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No heat intolerance </w:t>
      </w:r>
    </w:p>
    <w:p w14:paraId="19FBA94E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69AC80F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Reports chronic dry cough for past 2 months </w:t>
      </w:r>
    </w:p>
    <w:p w14:paraId="5AF9E687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No history of smoking </w:t>
      </w:r>
    </w:p>
    <w:p w14:paraId="400DA548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No haemoptysis </w:t>
      </w:r>
    </w:p>
    <w:p w14:paraId="668A85A2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No dyspnoea nor chest discomfort at rest, but has reduction in effort tolerance </w:t>
      </w:r>
    </w:p>
    <w:p w14:paraId="6B3586D1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 &gt; </w:t>
      </w:r>
      <w:proofErr w:type="gramStart"/>
      <w:r w:rsidRPr="00B23FE5">
        <w:rPr>
          <w:rFonts w:ascii="Arial" w:eastAsia="Times New Roman" w:hAnsi="Arial" w:cs="Arial"/>
          <w:color w:val="000000"/>
          <w:sz w:val="20"/>
          <w:szCs w:val="20"/>
        </w:rPr>
        <w:t>Usually</w:t>
      </w:r>
      <w:proofErr w:type="gramEnd"/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 can walk 2 bus stops distance (to market) without issues</w:t>
      </w:r>
    </w:p>
    <w:p w14:paraId="7F820080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  &gt; But in past 2 - 3 months (preceding back pain) has been dyspnoeic, lethargic, giddy and sweaty with same levels of exertion. Denies chest pain during these episodes however </w:t>
      </w:r>
    </w:p>
    <w:p w14:paraId="395A2304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1FE1550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- Has family history of malignancy </w:t>
      </w:r>
    </w:p>
    <w:p w14:paraId="1B847522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38E4F60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Has done mammogram and pap smear before - was told they were normal </w:t>
      </w:r>
    </w:p>
    <w:p w14:paraId="4587EE4A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ACD739D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3. Easy bruising </w:t>
      </w:r>
    </w:p>
    <w:p w14:paraId="06D902A3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- Noticed around 2 - 3 days ago</w:t>
      </w:r>
    </w:p>
    <w:p w14:paraId="4E46EE52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- Completely atraumatic</w:t>
      </w:r>
    </w:p>
    <w:p w14:paraId="1231A818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Bruises over bilateral arms, legs and on abdomen </w:t>
      </w:r>
    </w:p>
    <w:p w14:paraId="160A4E34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- No other bleeding manifestations</w:t>
      </w:r>
    </w:p>
    <w:p w14:paraId="2466DE2F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  &gt; No PR bleed nor melena </w:t>
      </w:r>
    </w:p>
    <w:p w14:paraId="19667AE2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  &gt; No haematuria </w:t>
      </w:r>
    </w:p>
    <w:p w14:paraId="0B84E05C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 &gt; No epistaxis</w:t>
      </w:r>
    </w:p>
    <w:p w14:paraId="039FDC01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  &gt; No gum bleeding on brushing teeth </w:t>
      </w:r>
    </w:p>
    <w:p w14:paraId="26C7B6C8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Does not </w:t>
      </w:r>
      <w:proofErr w:type="gramStart"/>
      <w:r w:rsidRPr="00B23FE5">
        <w:rPr>
          <w:rFonts w:ascii="Arial" w:eastAsia="Times New Roman" w:hAnsi="Arial" w:cs="Arial"/>
          <w:color w:val="000000"/>
          <w:sz w:val="20"/>
          <w:szCs w:val="20"/>
        </w:rPr>
        <w:t>live in</w:t>
      </w:r>
      <w:proofErr w:type="gramEnd"/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 dengue red zone </w:t>
      </w:r>
    </w:p>
    <w:p w14:paraId="56BBD4C5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NO family nor personal history of bleeding issues </w:t>
      </w:r>
    </w:p>
    <w:p w14:paraId="7EDE79A8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7EE180B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4. Bilateral hip swelling </w:t>
      </w:r>
    </w:p>
    <w:p w14:paraId="441D3B22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Feels that bilaterally having increase in swelling </w:t>
      </w:r>
    </w:p>
    <w:p w14:paraId="307258BA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- Previously told by polyclinic that it was adipose tissue, but gradually increasing in size</w:t>
      </w:r>
    </w:p>
    <w:p w14:paraId="2DC29516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- Not causing any symptoms otherwise - no pain, no restriction in joint movement </w:t>
      </w:r>
    </w:p>
    <w:p w14:paraId="1CDE4BB4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70B02A6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Objective </w:t>
      </w:r>
    </w:p>
    <w:p w14:paraId="1C714E02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  <w:u w:val="single"/>
        </w:rPr>
        <w:t>Vitals</w:t>
      </w:r>
    </w:p>
    <w:tbl>
      <w:tblPr>
        <w:tblW w:w="496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5"/>
      </w:tblGrid>
      <w:tr w:rsidR="00A7374B" w:rsidRPr="00B23FE5" w14:paraId="0C428495" w14:textId="77777777" w:rsidTr="00527FE1">
        <w:tc>
          <w:tcPr>
            <w:tcW w:w="4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62F1" w14:textId="77777777" w:rsidR="00A7374B" w:rsidRPr="00B23FE5" w:rsidRDefault="00A7374B" w:rsidP="00527FE1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B23F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Vital Signs</w:t>
            </w:r>
          </w:p>
        </w:tc>
      </w:tr>
      <w:tr w:rsidR="00A7374B" w:rsidRPr="00B23FE5" w14:paraId="41179AC6" w14:textId="77777777" w:rsidTr="00527FE1">
        <w:tc>
          <w:tcPr>
            <w:tcW w:w="4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484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2"/>
              <w:gridCol w:w="1002"/>
              <w:gridCol w:w="1001"/>
              <w:gridCol w:w="1001"/>
              <w:gridCol w:w="839"/>
            </w:tblGrid>
            <w:tr w:rsidR="00A7374B" w:rsidRPr="00B23FE5" w14:paraId="7D24C100" w14:textId="77777777" w:rsidTr="00527FE1">
              <w:tc>
                <w:tcPr>
                  <w:tcW w:w="100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E4F11D" w14:textId="77777777" w:rsidR="00A7374B" w:rsidRPr="00B23FE5" w:rsidRDefault="00A7374B" w:rsidP="00527FE1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15"/>
                    <w:rPr>
                      <w:rFonts w:ascii="inherit" w:eastAsia="Times New Roman" w:hAnsi="inherit" w:cs="inherit"/>
                      <w:color w:val="000000"/>
                      <w:sz w:val="20"/>
                      <w:szCs w:val="20"/>
                    </w:rPr>
                  </w:pPr>
                  <w:r w:rsidRPr="00B23F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0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02CD16" w14:textId="77777777" w:rsidR="00A7374B" w:rsidRPr="00B23FE5" w:rsidRDefault="00A7374B" w:rsidP="00527FE1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15"/>
                    <w:rPr>
                      <w:rFonts w:ascii="inherit" w:eastAsia="Times New Roman" w:hAnsi="inherit" w:cs="inherit"/>
                      <w:color w:val="000000"/>
                      <w:sz w:val="20"/>
                      <w:szCs w:val="20"/>
                    </w:rPr>
                  </w:pPr>
                  <w:r w:rsidRPr="00B23F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82A007" w14:textId="77777777" w:rsidR="00A7374B" w:rsidRPr="00B23FE5" w:rsidRDefault="00A7374B" w:rsidP="00527FE1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15"/>
                    <w:rPr>
                      <w:rFonts w:ascii="inherit" w:eastAsia="Times New Roman" w:hAnsi="inherit" w:cs="inherit"/>
                      <w:color w:val="000000"/>
                      <w:sz w:val="20"/>
                      <w:szCs w:val="20"/>
                    </w:rPr>
                  </w:pPr>
                  <w:r w:rsidRPr="00B23F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4220FB" w14:textId="77777777" w:rsidR="00A7374B" w:rsidRPr="00B23FE5" w:rsidRDefault="00A7374B" w:rsidP="00527FE1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15"/>
                    <w:rPr>
                      <w:rFonts w:ascii="inherit" w:eastAsia="Times New Roman" w:hAnsi="inherit" w:cs="inherit"/>
                      <w:color w:val="000000"/>
                      <w:sz w:val="20"/>
                      <w:szCs w:val="20"/>
                    </w:rPr>
                  </w:pPr>
                  <w:r w:rsidRPr="00B23F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F8215D" w14:textId="77777777" w:rsidR="00A7374B" w:rsidRPr="00B23FE5" w:rsidRDefault="00A7374B" w:rsidP="00527FE1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15"/>
                    <w:rPr>
                      <w:rFonts w:ascii="inherit" w:eastAsia="Times New Roman" w:hAnsi="inherit" w:cs="inherit"/>
                      <w:color w:val="000000"/>
                      <w:sz w:val="20"/>
                      <w:szCs w:val="20"/>
                    </w:rPr>
                  </w:pPr>
                  <w:r w:rsidRPr="00B23F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060D2380" w14:textId="77777777" w:rsidR="00A7374B" w:rsidRPr="00B23FE5" w:rsidRDefault="00A7374B" w:rsidP="00527FE1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</w:p>
        </w:tc>
      </w:tr>
    </w:tbl>
    <w:p w14:paraId="41997D63" w14:textId="77777777" w:rsidR="00A7374B" w:rsidRPr="00B23FE5" w:rsidRDefault="00A7374B" w:rsidP="00A7374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BP: 140/85 130/80 142/86 125/79</w:t>
      </w:r>
    </w:p>
    <w:p w14:paraId="386C288A" w14:textId="77777777" w:rsidR="00A7374B" w:rsidRPr="00B23FE5" w:rsidRDefault="00A7374B" w:rsidP="00A7374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Pulse: (!) 98 88 92 89</w:t>
      </w:r>
    </w:p>
    <w:p w14:paraId="285C0D5A" w14:textId="77777777" w:rsidR="00A7374B" w:rsidRPr="00B23FE5" w:rsidRDefault="00A7374B" w:rsidP="00A7374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B23FE5">
        <w:rPr>
          <w:rFonts w:ascii="Arial" w:eastAsia="Times New Roman" w:hAnsi="Arial" w:cs="Arial"/>
          <w:color w:val="000000"/>
          <w:sz w:val="20"/>
          <w:szCs w:val="20"/>
        </w:rPr>
        <w:t>Resp</w:t>
      </w:r>
      <w:proofErr w:type="spellEnd"/>
      <w:r w:rsidRPr="00B23FE5">
        <w:rPr>
          <w:rFonts w:ascii="Arial" w:eastAsia="Times New Roman" w:hAnsi="Arial" w:cs="Arial"/>
          <w:color w:val="000000"/>
          <w:sz w:val="20"/>
          <w:szCs w:val="20"/>
        </w:rPr>
        <w:t>: 16 16 16</w:t>
      </w:r>
    </w:p>
    <w:p w14:paraId="6E78F9A7" w14:textId="77777777" w:rsidR="00A7374B" w:rsidRPr="00B23FE5" w:rsidRDefault="00A7374B" w:rsidP="00A7374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Temp: (!) 35.5 °C 36.2 °C 37.0 °C</w:t>
      </w:r>
    </w:p>
    <w:p w14:paraId="320E7235" w14:textId="77777777" w:rsidR="00A7374B" w:rsidRPr="00B23FE5" w:rsidRDefault="00A7374B" w:rsidP="00A7374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B23FE5">
        <w:rPr>
          <w:rFonts w:ascii="Arial" w:eastAsia="Times New Roman" w:hAnsi="Arial" w:cs="Arial"/>
          <w:color w:val="000000"/>
          <w:sz w:val="20"/>
          <w:szCs w:val="20"/>
        </w:rPr>
        <w:t>TempSrc</w:t>
      </w:r>
      <w:proofErr w:type="spellEnd"/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: Tympanic </w:t>
      </w:r>
      <w:proofErr w:type="spellStart"/>
      <w:r w:rsidRPr="00B23FE5">
        <w:rPr>
          <w:rFonts w:ascii="Arial" w:eastAsia="Times New Roman" w:hAnsi="Arial" w:cs="Arial"/>
          <w:color w:val="000000"/>
          <w:sz w:val="20"/>
          <w:szCs w:val="20"/>
        </w:rPr>
        <w:t>Tympanic</w:t>
      </w:r>
      <w:proofErr w:type="spellEnd"/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23FE5">
        <w:rPr>
          <w:rFonts w:ascii="Arial" w:eastAsia="Times New Roman" w:hAnsi="Arial" w:cs="Arial"/>
          <w:color w:val="000000"/>
          <w:sz w:val="20"/>
          <w:szCs w:val="20"/>
        </w:rPr>
        <w:t>Tympanic</w:t>
      </w:r>
      <w:proofErr w:type="spellEnd"/>
    </w:p>
    <w:p w14:paraId="6F401C84" w14:textId="77777777" w:rsidR="00A7374B" w:rsidRPr="00B23FE5" w:rsidRDefault="00A7374B" w:rsidP="00A7374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SpO2: 98% 98% 96%</w:t>
      </w:r>
    </w:p>
    <w:p w14:paraId="0992D5D0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12148BA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4F0024D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Afebrile </w:t>
      </w:r>
    </w:p>
    <w:p w14:paraId="1695320C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Haemodynamically stable </w:t>
      </w:r>
    </w:p>
    <w:p w14:paraId="74ADA350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On room air </w:t>
      </w:r>
    </w:p>
    <w:p w14:paraId="445F33AA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lastRenderedPageBreak/>
        <w:t> </w:t>
      </w:r>
    </w:p>
    <w:p w14:paraId="134DE77D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  <w:u w:val="single"/>
        </w:rPr>
        <w:t>O/E</w:t>
      </w:r>
    </w:p>
    <w:p w14:paraId="2EB65B03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Alert comfortable</w:t>
      </w:r>
    </w:p>
    <w:p w14:paraId="24CE4933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Not toxic looking </w:t>
      </w:r>
    </w:p>
    <w:p w14:paraId="18DAEB78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Not in respiratory distress</w:t>
      </w:r>
    </w:p>
    <w:p w14:paraId="21880814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GCS 15 </w:t>
      </w:r>
    </w:p>
    <w:p w14:paraId="7AAAA48E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Not diaphoretic </w:t>
      </w:r>
    </w:p>
    <w:p w14:paraId="7F77CBC0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1D081CE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Heart S1 S2 nil murmurs</w:t>
      </w:r>
    </w:p>
    <w:p w14:paraId="27109BD2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Lungs clear to bases</w:t>
      </w:r>
    </w:p>
    <w:p w14:paraId="433694EA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Abdomen soft, </w:t>
      </w:r>
      <w:proofErr w:type="spellStart"/>
      <w:r w:rsidRPr="00B23FE5">
        <w:rPr>
          <w:rFonts w:ascii="Arial" w:eastAsia="Times New Roman" w:hAnsi="Arial" w:cs="Arial"/>
          <w:color w:val="000000"/>
          <w:sz w:val="20"/>
          <w:szCs w:val="20"/>
        </w:rPr>
        <w:t>non tender</w:t>
      </w:r>
      <w:proofErr w:type="spellEnd"/>
    </w:p>
    <w:p w14:paraId="1FFBB5BE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No guarding nor rigidity </w:t>
      </w:r>
    </w:p>
    <w:p w14:paraId="1678009C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No palpable organomegaly </w:t>
      </w:r>
    </w:p>
    <w:p w14:paraId="14BC1832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Calves supple</w:t>
      </w:r>
    </w:p>
    <w:p w14:paraId="0EF9007F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No pedal oedema </w:t>
      </w:r>
    </w:p>
    <w:p w14:paraId="0194C2CF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3023B4B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No midline spinal tenderness nor step deformities</w:t>
      </w:r>
    </w:p>
    <w:p w14:paraId="47A979A6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No bruises nor swelling </w:t>
      </w:r>
    </w:p>
    <w:p w14:paraId="4BACAC99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No overlying skin changes </w:t>
      </w:r>
    </w:p>
    <w:p w14:paraId="3A663483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Localises back pain to above SI joint - currently no tenderness on palpation</w:t>
      </w:r>
    </w:p>
    <w:p w14:paraId="7DF951A3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0BDE86D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Lower limbs examined </w:t>
      </w:r>
    </w:p>
    <w:p w14:paraId="708A9482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Power 5/5 bilaterally in proximal and distal muscle groups</w:t>
      </w:r>
    </w:p>
    <w:p w14:paraId="0F70232F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Sensation preserved</w:t>
      </w:r>
    </w:p>
    <w:p w14:paraId="5C028189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7305F33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Bilateral hips examined - localised swelling, soft - firm </w:t>
      </w:r>
    </w:p>
    <w:p w14:paraId="45C12016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Feels like adipose tissue </w:t>
      </w:r>
    </w:p>
    <w:p w14:paraId="1CF8CFCD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Non tender</w:t>
      </w:r>
    </w:p>
    <w:p w14:paraId="10489CDB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No overlying skin changes </w:t>
      </w:r>
    </w:p>
    <w:p w14:paraId="4CB62592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Bilateral hips ROM full </w:t>
      </w:r>
    </w:p>
    <w:p w14:paraId="02CC2BBB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DB668AB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No supraclavicular, axillary, inguinal LNs on palpation </w:t>
      </w:r>
    </w:p>
    <w:p w14:paraId="09DA49C2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DRE done in polyclinic: soft brown stool no bleed no masses </w:t>
      </w:r>
    </w:p>
    <w:p w14:paraId="164C5598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DRE in ward: empty rectum no masses, no bleeding, anal tone intact, no saddle anaesthesia </w:t>
      </w:r>
    </w:p>
    <w:p w14:paraId="097C71F4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62C46EE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Breast exam done: no nipple distortion, discharge, skin changes, no masses felt, no axillary LNs </w:t>
      </w:r>
    </w:p>
    <w:p w14:paraId="6BA9CF28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C7D224C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Neck no goitre </w:t>
      </w:r>
    </w:p>
    <w:p w14:paraId="1799A5B0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No exophthalmos </w:t>
      </w:r>
    </w:p>
    <w:p w14:paraId="7C760FF3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No tremor on outstretched hands </w:t>
      </w:r>
    </w:p>
    <w:p w14:paraId="584ED443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331F943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 xml:space="preserve">Scattered old bruises over bilateral forearms, left lower abdomen, right lower limb </w:t>
      </w:r>
    </w:p>
    <w:p w14:paraId="0F3460E6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No petechiae </w:t>
      </w:r>
    </w:p>
    <w:p w14:paraId="67761E0F" w14:textId="77777777" w:rsidR="00A7374B" w:rsidRPr="00B23FE5" w:rsidRDefault="00A7374B" w:rsidP="00A7374B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inherit"/>
          <w:color w:val="000000"/>
          <w:sz w:val="20"/>
          <w:szCs w:val="20"/>
        </w:rPr>
      </w:pPr>
      <w:r w:rsidRPr="00B23FE5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14:paraId="44E0FA91" w14:textId="71E59907" w:rsidR="00A7374B" w:rsidRPr="00A7374B" w:rsidRDefault="00A7374B" w:rsidP="00A73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23FE5">
        <w:rPr>
          <w:rFonts w:ascii="Times New Roman" w:eastAsia="Times New Roman" w:hAnsi="Times New Roman" w:cs="Times New Roman"/>
          <w:b/>
          <w:bCs/>
          <w:sz w:val="20"/>
          <w:szCs w:val="20"/>
        </w:rPr>
        <w:t>Issues and progress</w:t>
      </w:r>
    </w:p>
    <w:p w14:paraId="05F971E8" w14:textId="77777777" w:rsidR="00A7374B" w:rsidRPr="00A7374B" w:rsidRDefault="00A7374B" w:rsidP="00A737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b/>
          <w:bCs/>
          <w:sz w:val="20"/>
          <w:szCs w:val="20"/>
        </w:rPr>
        <w:t>1. Newly Diagnosed Gastric Adenocarcinoma with Marrow Involvement</w:t>
      </w:r>
    </w:p>
    <w:p w14:paraId="4D9393F8" w14:textId="77777777" w:rsidR="00A7374B" w:rsidRPr="00A7374B" w:rsidRDefault="00A7374B" w:rsidP="00A737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sz w:val="20"/>
          <w:szCs w:val="20"/>
        </w:rPr>
        <w:t>Initially admitted for evaluation of lower back pain, unintentional weight loss (5kg in 3 months), chronic dry cough, altered bowel habits, and easy bruising.</w:t>
      </w:r>
    </w:p>
    <w:p w14:paraId="31A05DE5" w14:textId="77777777" w:rsidR="00A7374B" w:rsidRPr="00A7374B" w:rsidRDefault="00A7374B" w:rsidP="00A737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sz w:val="20"/>
          <w:szCs w:val="20"/>
        </w:rPr>
        <w:t>Workup confirmed gastric adenocarcinoma with bone marrow involvement and features of marrow crisis.</w:t>
      </w:r>
    </w:p>
    <w:p w14:paraId="703EFAFF" w14:textId="77777777" w:rsidR="00A7374B" w:rsidRPr="00A7374B" w:rsidRDefault="00A7374B" w:rsidP="00A737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sz w:val="20"/>
          <w:szCs w:val="20"/>
        </w:rPr>
        <w:t>Transferred to Medical Oncology for further management and treatment planning.</w:t>
      </w:r>
    </w:p>
    <w:p w14:paraId="3B2FFC8D" w14:textId="7EA59DDF" w:rsidR="00A7374B" w:rsidRPr="00A7374B" w:rsidRDefault="00A7374B" w:rsidP="00A737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3FE5">
        <w:rPr>
          <w:rFonts w:ascii="Times New Roman" w:eastAsia="Times New Roman" w:hAnsi="Times New Roman" w:cs="Times New Roman"/>
          <w:sz w:val="20"/>
          <w:szCs w:val="20"/>
        </w:rPr>
        <w:t>Reported</w:t>
      </w:r>
      <w:r w:rsidRPr="00A7374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23FE5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A7374B">
        <w:rPr>
          <w:rFonts w:ascii="Times New Roman" w:eastAsia="Times New Roman" w:hAnsi="Times New Roman" w:cs="Times New Roman"/>
          <w:sz w:val="20"/>
          <w:szCs w:val="20"/>
        </w:rPr>
        <w:t>rogressive fatigue, back pain, and malaise contributed to decreased ability to ambulate and perform daily activities independently.</w:t>
      </w:r>
    </w:p>
    <w:p w14:paraId="3AF88710" w14:textId="540D9E38" w:rsidR="00A7374B" w:rsidRPr="00A7374B" w:rsidRDefault="00A7374B" w:rsidP="00A737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3FE5">
        <w:rPr>
          <w:rFonts w:ascii="Times New Roman" w:eastAsia="Times New Roman" w:hAnsi="Times New Roman" w:cs="Times New Roman"/>
          <w:sz w:val="20"/>
          <w:szCs w:val="20"/>
        </w:rPr>
        <w:t>Pt reported</w:t>
      </w:r>
      <w:r w:rsidRPr="00A7374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23FE5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A7374B">
        <w:rPr>
          <w:rFonts w:ascii="Times New Roman" w:eastAsia="Times New Roman" w:hAnsi="Times New Roman" w:cs="Times New Roman"/>
          <w:sz w:val="20"/>
          <w:szCs w:val="20"/>
        </w:rPr>
        <w:t>ignificant emotional distress noted following cancer diagnosis, with increased anxiety and depressive symptoms.</w:t>
      </w:r>
    </w:p>
    <w:p w14:paraId="6B62427B" w14:textId="54CBC30F" w:rsidR="00A7374B" w:rsidRPr="00A7374B" w:rsidRDefault="00A7374B" w:rsidP="00A737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2. </w:t>
      </w:r>
      <w:r w:rsidR="00AF25A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Low back pain 2’ </w:t>
      </w:r>
      <w:r w:rsidR="00014A0B" w:rsidRPr="00014A0B">
        <w:rPr>
          <w:rFonts w:ascii="Times New Roman" w:eastAsia="Times New Roman" w:hAnsi="Times New Roman" w:cs="Times New Roman"/>
          <w:b/>
          <w:bCs/>
          <w:sz w:val="20"/>
          <w:szCs w:val="20"/>
        </w:rPr>
        <w:t>Marrow Infiltration from Gastric Adenocarcinoma</w:t>
      </w:r>
    </w:p>
    <w:p w14:paraId="339D6870" w14:textId="77777777" w:rsidR="00A7374B" w:rsidRPr="00A7374B" w:rsidRDefault="00A7374B" w:rsidP="00A73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sz w:val="20"/>
          <w:szCs w:val="20"/>
        </w:rPr>
        <w:t>Back pain worsening throughout admission, described as sharp and localized over the lower back, exacerbated by prolonged rest.</w:t>
      </w:r>
    </w:p>
    <w:p w14:paraId="38BC5EFD" w14:textId="77777777" w:rsidR="00A7374B" w:rsidRPr="00A7374B" w:rsidRDefault="00A7374B" w:rsidP="00A73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sz w:val="20"/>
          <w:szCs w:val="20"/>
        </w:rPr>
        <w:t>Initially reported pain score of 8/10, which was partially relieved with analgesia.</w:t>
      </w:r>
    </w:p>
    <w:p w14:paraId="2D94E2A2" w14:textId="77777777" w:rsidR="00A7374B" w:rsidRPr="00A7374B" w:rsidRDefault="00A7374B" w:rsidP="00A73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sz w:val="20"/>
          <w:szCs w:val="20"/>
        </w:rPr>
        <w:t>Pain management involved a stepwise analgesic approach, including paracetamol, NSAIDs (if tolerated), and opioids for severe breakthrough pain.</w:t>
      </w:r>
    </w:p>
    <w:p w14:paraId="43C728B5" w14:textId="77777777" w:rsidR="00A7374B" w:rsidRPr="00A7374B" w:rsidRDefault="00A7374B" w:rsidP="00A73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sz w:val="20"/>
          <w:szCs w:val="20"/>
        </w:rPr>
        <w:t>Despite medical optimization, pain persisted and contributed to reduced mobility and difficulty in performing usual activities.</w:t>
      </w:r>
    </w:p>
    <w:p w14:paraId="4A718903" w14:textId="638C23E2" w:rsidR="00A7374B" w:rsidRPr="00A7374B" w:rsidRDefault="00A7374B" w:rsidP="00A737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 </w:t>
      </w:r>
      <w:r w:rsidR="009B5FDE" w:rsidRPr="009B5FDE">
        <w:rPr>
          <w:rFonts w:ascii="Times New Roman" w:eastAsia="Times New Roman" w:hAnsi="Times New Roman" w:cs="Times New Roman"/>
          <w:b/>
          <w:bCs/>
          <w:sz w:val="20"/>
          <w:szCs w:val="20"/>
        </w:rPr>
        <w:t>Functional Decline &amp; Reduced Mobility</w:t>
      </w:r>
    </w:p>
    <w:p w14:paraId="00A20917" w14:textId="77777777" w:rsidR="00A7374B" w:rsidRPr="00A7374B" w:rsidRDefault="00A7374B" w:rsidP="00A73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sz w:val="20"/>
          <w:szCs w:val="20"/>
        </w:rPr>
        <w:t>Pre-morbidly independent, able to walk 2 bus stops without difficulty.</w:t>
      </w:r>
    </w:p>
    <w:p w14:paraId="63437864" w14:textId="77777777" w:rsidR="00A7374B" w:rsidRPr="00A7374B" w:rsidRDefault="00A7374B" w:rsidP="00A73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sz w:val="20"/>
          <w:szCs w:val="20"/>
        </w:rPr>
        <w:t>During admission, progressive fatigue, pain, and general decline led to reduced mobility and increased dependence.</w:t>
      </w:r>
    </w:p>
    <w:p w14:paraId="2E6E87A5" w14:textId="77777777" w:rsidR="00A7374B" w:rsidRPr="00A7374B" w:rsidRDefault="00A7374B" w:rsidP="00A73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sz w:val="20"/>
          <w:szCs w:val="20"/>
        </w:rPr>
        <w:t>On discharge, mobility impaired to the extent that walking required greater effort and assistance.</w:t>
      </w:r>
    </w:p>
    <w:p w14:paraId="615698C9" w14:textId="6083E911" w:rsidR="00A7374B" w:rsidRDefault="00A7374B" w:rsidP="00A73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sz w:val="20"/>
          <w:szCs w:val="20"/>
        </w:rPr>
        <w:t>ADLs affected due to weakness and pain, requiring support with dressing and ambulation.</w:t>
      </w:r>
    </w:p>
    <w:p w14:paraId="3F910DDD" w14:textId="1DFA7A89" w:rsidR="00B23FE5" w:rsidRPr="00A7374B" w:rsidRDefault="00B23FE5" w:rsidP="00A73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Referred for outpatient rehabilitation post discharge</w:t>
      </w:r>
    </w:p>
    <w:p w14:paraId="52303AAC" w14:textId="77777777" w:rsidR="00A7374B" w:rsidRPr="00A7374B" w:rsidRDefault="00A7374B" w:rsidP="00A737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b/>
          <w:bCs/>
          <w:sz w:val="20"/>
          <w:szCs w:val="20"/>
        </w:rPr>
        <w:t>4. Anxiety &amp; Emotional Distress</w:t>
      </w:r>
    </w:p>
    <w:p w14:paraId="1F47C8A8" w14:textId="77777777" w:rsidR="00A7374B" w:rsidRPr="00A7374B" w:rsidRDefault="00A7374B" w:rsidP="00A73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sz w:val="20"/>
          <w:szCs w:val="20"/>
        </w:rPr>
        <w:t>Diagnosis of advanced malignancy and progressive functional decline contributed to increased anxiety and depressive symptoms.</w:t>
      </w:r>
    </w:p>
    <w:p w14:paraId="1FE9854A" w14:textId="77777777" w:rsidR="00A7374B" w:rsidRPr="00A7374B" w:rsidRDefault="00A7374B" w:rsidP="00A73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sz w:val="20"/>
          <w:szCs w:val="20"/>
        </w:rPr>
        <w:t>Expressed concerns over prognosis and physical limitations.</w:t>
      </w:r>
    </w:p>
    <w:p w14:paraId="5CAB1A75" w14:textId="77777777" w:rsidR="00A7374B" w:rsidRDefault="00A7374B" w:rsidP="00A73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74B">
        <w:rPr>
          <w:rFonts w:ascii="Times New Roman" w:eastAsia="Times New Roman" w:hAnsi="Times New Roman" w:cs="Times New Roman"/>
          <w:sz w:val="20"/>
          <w:szCs w:val="20"/>
        </w:rPr>
        <w:t>Psychological support initiated, with discussions on coping strategies.</w:t>
      </w:r>
    </w:p>
    <w:p w14:paraId="63893A52" w14:textId="640A43CB" w:rsidR="00B23FE5" w:rsidRPr="00A7374B" w:rsidRDefault="00B23FE5" w:rsidP="00A73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Memo to GP written for support post discharge</w:t>
      </w:r>
    </w:p>
    <w:p w14:paraId="60763ED3" w14:textId="77777777" w:rsidR="00336741" w:rsidRPr="00B23FE5" w:rsidRDefault="00336741">
      <w:pPr>
        <w:rPr>
          <w:sz w:val="20"/>
          <w:szCs w:val="20"/>
        </w:rPr>
      </w:pPr>
    </w:p>
    <w:sectPr w:rsidR="00336741" w:rsidRPr="00B23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686E"/>
    <w:multiLevelType w:val="multilevel"/>
    <w:tmpl w:val="346A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F023F"/>
    <w:multiLevelType w:val="multilevel"/>
    <w:tmpl w:val="BCDC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245F9"/>
    <w:multiLevelType w:val="multilevel"/>
    <w:tmpl w:val="2D9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943C3"/>
    <w:multiLevelType w:val="multilevel"/>
    <w:tmpl w:val="82EA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C3560"/>
    <w:multiLevelType w:val="multilevel"/>
    <w:tmpl w:val="B1FC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4B"/>
    <w:rsid w:val="00014A0B"/>
    <w:rsid w:val="00336741"/>
    <w:rsid w:val="004B7E8B"/>
    <w:rsid w:val="0051479D"/>
    <w:rsid w:val="009B5FDE"/>
    <w:rsid w:val="00A7374B"/>
    <w:rsid w:val="00AF25A3"/>
    <w:rsid w:val="00B2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463B"/>
  <w15:chartTrackingRefBased/>
  <w15:docId w15:val="{D0A27C01-34AF-45A3-96CF-E605E0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37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7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374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37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Zhou</dc:creator>
  <cp:keywords/>
  <dc:description/>
  <cp:lastModifiedBy>Benjamin Zhou</cp:lastModifiedBy>
  <cp:revision>5</cp:revision>
  <dcterms:created xsi:type="dcterms:W3CDTF">2025-03-11T10:50:00Z</dcterms:created>
  <dcterms:modified xsi:type="dcterms:W3CDTF">2025-03-11T11:02:00Z</dcterms:modified>
</cp:coreProperties>
</file>