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The AusPlay Framework (Sport Australia):</w:t>
      </w:r>
      <w:r w:rsidRPr="003265D5">
        <w:t xml:space="preserve"> If an activity is done individually or informally without a club structure (e.g., </w:t>
      </w:r>
      <w:r w:rsidRPr="003265D5">
        <w:rPr>
          <w:i/>
          <w:iCs/>
        </w:rPr>
        <w:t>Walking, Cycling, Surfing</w:t>
      </w:r>
      <w:r w:rsidRPr="003265D5">
        <w:t xml:space="preserve">), AusPlay labels it </w:t>
      </w:r>
      <w:r w:rsidRPr="003265D5">
        <w:rPr>
          <w:b/>
          <w:bCs/>
        </w:rPr>
        <w:t>"Non-sport-related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6C656F50" w14:textId="77777777" w:rsidR="007B5A89" w:rsidRDefault="003265D5" w:rsidP="003265D5">
      <w:hyperlink r:id="rId15" w:history="1">
        <w:r w:rsidRPr="006F06B2">
          <w:rPr>
            <w:rStyle w:val="Hyperlink"/>
          </w:rPr>
          <w:t>https://www.ausport.gov.au/clearinghouse/evidence/what-is-sport/recreation</w:t>
        </w:r>
      </w:hyperlink>
      <w:r>
        <w:t xml:space="preserve"> s</w:t>
      </w:r>
    </w:p>
    <w:p w14:paraId="76226B89" w14:textId="77777777" w:rsidR="007B5A89" w:rsidRDefault="007B5A89" w:rsidP="003265D5"/>
    <w:p w14:paraId="439D603E" w14:textId="77777777" w:rsidR="007B5A89" w:rsidRPr="007B5A89" w:rsidRDefault="007B5A89" w:rsidP="007B5A89">
      <w:r w:rsidRPr="007B5A89">
        <w:rPr>
          <w:b/>
          <w:bCs/>
        </w:rPr>
        <w:t>Section 2 → 3:</w:t>
      </w:r>
      <w:r w:rsidRPr="007B5A89">
        <w:t xml:space="preserve"> Walking and bushwalking lead what Australians do outdoors. But where do they go? National parks are one of the clearest records. NSW has the longest-running park visitor survey, so we use it as a case study.</w:t>
      </w:r>
    </w:p>
    <w:p w14:paraId="078204AA" w14:textId="77777777" w:rsidR="007B5A89" w:rsidRDefault="007B5A89" w:rsidP="007B5A89">
      <w:r w:rsidRPr="007B5A89">
        <w:rPr>
          <w:b/>
          <w:bCs/>
        </w:rPr>
        <w:t>Section 3 → 5:</w:t>
      </w:r>
      <w:r w:rsidRPr="007B5A89">
        <w:t xml:space="preserve"> Where people go is changing too. NSW national park visits fell after the 2019–20 bushfires and COVID closures, then reached a record 65.6 million in 2024/25.</w:t>
      </w:r>
    </w:p>
    <w:p w14:paraId="1911F4AD" w14:textId="412F1AF5" w:rsidR="001A2F7B" w:rsidRDefault="001A2F7B" w:rsidP="007B5A89">
      <w:hyperlink r:id="rId16" w:history="1">
        <w:r w:rsidRPr="00C63D34">
          <w:rPr>
            <w:rStyle w:val="Hyperlink"/>
          </w:rPr>
          <w:t>https://en.wikipedia.org/wiki/List_of_national_parks_of_Australia</w:t>
        </w:r>
      </w:hyperlink>
      <w:r>
        <w:t xml:space="preserve"> </w:t>
      </w:r>
    </w:p>
    <w:p w14:paraId="09EA1AA5" w14:textId="13B24D72" w:rsidR="00401CB8" w:rsidRPr="007B5A89" w:rsidRDefault="00401CB8" w:rsidP="007B5A89">
      <w:hyperlink r:id="rId17" w:history="1">
        <w:r w:rsidRPr="000F61CF">
          <w:rPr>
            <w:rStyle w:val="Hyperlink"/>
          </w:rPr>
          <w:t>https://en.wikivoyage.org/wiki/National_parks_in_Australia</w:t>
        </w:r>
      </w:hyperlink>
      <w:r>
        <w:t xml:space="preserve"> </w:t>
      </w:r>
    </w:p>
    <w:p w14:paraId="43E2FB71" w14:textId="0A6C41BB" w:rsidR="003265D5" w:rsidRPr="003265D5" w:rsidRDefault="003265D5" w:rsidP="003265D5">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(Multi-discipline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r w:rsidRPr="00C03266">
              <w:rPr>
                <w:b/>
                <w:bCs/>
              </w:rPr>
              <w:t>AusPlay</w:t>
            </w:r>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r w:rsidRPr="00C03266">
              <w:rPr>
                <w:b/>
                <w:bCs/>
              </w:rPr>
              <w:t>AusPlay</w:t>
            </w:r>
            <w:r w:rsidRPr="00C03266">
              <w:t xml:space="preserve"> (Casual park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r w:rsidRPr="00C03266">
              <w:rPr>
                <w:b/>
                <w:bCs/>
              </w:rPr>
              <w:t>AusPlay</w:t>
            </w:r>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r w:rsidRPr="00C03266">
              <w:rPr>
                <w:b/>
                <w:bCs/>
              </w:rPr>
              <w:t>AusPlay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Bocce / Petanque</w:t>
            </w:r>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r w:rsidRPr="00C03266">
              <w:rPr>
                <w:b/>
                <w:bCs/>
              </w:rPr>
              <w:t>AusPlay</w:t>
            </w:r>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r w:rsidRPr="00C03266">
              <w:rPr>
                <w:b/>
                <w:bCs/>
              </w:rPr>
              <w:t>AusPlay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r w:rsidRPr="00C03266">
              <w:rPr>
                <w:b/>
                <w:bCs/>
              </w:rPr>
              <w:t>AusPlay / AAAS</w:t>
            </w:r>
            <w:r w:rsidRPr="00C03266">
              <w:t xml:space="preserve"> (Paddlecraft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r w:rsidRPr="00C03266">
              <w:rPr>
                <w:b/>
                <w:bCs/>
              </w:rPr>
              <w:t>AusPlay</w:t>
            </w:r>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r w:rsidRPr="00C03266">
              <w:rPr>
                <w:b/>
                <w:bCs/>
              </w:rPr>
              <w:t>AusPlay</w:t>
            </w:r>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r w:rsidRPr="00C03266">
              <w:rPr>
                <w:b/>
                <w:bCs/>
              </w:rPr>
              <w:t>AusPlay</w:t>
            </w:r>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paddlecraft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r w:rsidRPr="00C03266">
              <w:rPr>
                <w:b/>
                <w:bCs/>
              </w:rPr>
              <w:t>AusPlay</w:t>
            </w:r>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r w:rsidRPr="00C03266">
              <w:rPr>
                <w:b/>
                <w:bCs/>
              </w:rPr>
              <w:t>AusPlay</w:t>
            </w:r>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r w:rsidRPr="00C03266">
              <w:rPr>
                <w:b/>
                <w:bCs/>
              </w:rPr>
              <w:t>AusPlay</w:t>
            </w:r>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r w:rsidRPr="00C03266">
              <w:rPr>
                <w:b/>
                <w:bCs/>
              </w:rPr>
              <w:t>AusPlay</w:t>
            </w:r>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r w:rsidRPr="00C03266">
              <w:rPr>
                <w:b/>
                <w:bCs/>
              </w:rPr>
              <w:t>AusPlay</w:t>
            </w:r>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r w:rsidRPr="00C03266">
              <w:rPr>
                <w:b/>
                <w:bCs/>
              </w:rPr>
              <w:t>AusPlay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r w:rsidRPr="00C03266">
              <w:rPr>
                <w:b/>
                <w:bCs/>
              </w:rPr>
              <w:t>AusPlay</w:t>
            </w:r>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r w:rsidRPr="00C03266">
              <w:rPr>
                <w:b/>
                <w:bCs/>
              </w:rPr>
              <w:t>AusPlay</w:t>
            </w:r>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r w:rsidRPr="00C03266">
              <w:rPr>
                <w:b/>
                <w:bCs/>
              </w:rPr>
              <w:t>AusPlay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rogaining)</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r w:rsidRPr="00C03266">
              <w:rPr>
                <w:b/>
                <w:bCs/>
              </w:rPr>
              <w:t>AusPlay</w:t>
            </w:r>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r w:rsidRPr="00C03266">
              <w:rPr>
                <w:b/>
                <w:bCs/>
              </w:rPr>
              <w:t>AusPlay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r w:rsidRPr="00C03266">
              <w:rPr>
                <w:b/>
                <w:bCs/>
              </w:rPr>
              <w:t>AusPlay</w:t>
            </w:r>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r w:rsidRPr="00C03266">
              <w:rPr>
                <w:b/>
                <w:bCs/>
              </w:rPr>
              <w:t>AusPlay</w:t>
            </w:r>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r w:rsidRPr="00C03266">
              <w:rPr>
                <w:b/>
                <w:bCs/>
              </w:rPr>
              <w:t>AusPlay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r w:rsidRPr="00C03266">
              <w:rPr>
                <w:b/>
                <w:bCs/>
              </w:rPr>
              <w:t>AusPlay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r w:rsidRPr="00C03266">
              <w:rPr>
                <w:b/>
                <w:bCs/>
              </w:rPr>
              <w:t>AusPlay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r w:rsidRPr="00C03266">
              <w:rPr>
                <w:b/>
                <w:bCs/>
              </w:rPr>
              <w:t>AusPlay</w:t>
            </w:r>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r w:rsidRPr="00C03266">
              <w:rPr>
                <w:b/>
                <w:bCs/>
              </w:rPr>
              <w:t>AusPlay</w:t>
            </w:r>
            <w:r w:rsidRPr="00C03266">
              <w:t xml:space="preserve"> (Casual park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r w:rsidRPr="00C03266">
              <w:rPr>
                <w:b/>
                <w:bCs/>
              </w:rPr>
              <w:t>AusPlay</w:t>
            </w:r>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r w:rsidRPr="00C03266">
              <w:rPr>
                <w:b/>
                <w:bCs/>
              </w:rPr>
              <w:t>AusPlay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r w:rsidRPr="00C03266">
              <w:rPr>
                <w:b/>
                <w:bCs/>
              </w:rPr>
              <w:t>AusPlay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r w:rsidRPr="00C03266">
              <w:rPr>
                <w:b/>
                <w:bCs/>
              </w:rPr>
              <w:t>AusPlay</w:t>
            </w:r>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r w:rsidRPr="00C03266">
              <w:rPr>
                <w:b/>
                <w:bCs/>
              </w:rPr>
              <w:t>AusPlay</w:t>
            </w:r>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r w:rsidRPr="00C03266">
              <w:rPr>
                <w:b/>
                <w:bCs/>
              </w:rPr>
              <w:t>AusPlay</w:t>
            </w:r>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r w:rsidRPr="00C03266">
              <w:rPr>
                <w:b/>
                <w:bCs/>
              </w:rPr>
              <w:t>AusPlay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r w:rsidRPr="00C03266">
              <w:rPr>
                <w:b/>
                <w:bCs/>
              </w:rPr>
              <w:t>AusPlay</w:t>
            </w:r>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r w:rsidRPr="00C03266">
              <w:rPr>
                <w:b/>
                <w:bCs/>
              </w:rPr>
              <w:t>AusPlay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Advanced – Slopegraph</w:t>
            </w:r>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1A5642B3" w14:textId="77777777" w:rsidR="00B9224C" w:rsidRDefault="00815B70" w:rsidP="00815B70">
      <w:r w:rsidRPr="00815B70">
        <w:t>“Walking is one of Australia's most popular recreational activities. But participation data alone cannot tell us where people go to enjoy outdoor recreation. To explore the places associated with nature-based recreation, we now examine Australia's national parks and their visitation patterns.”</w:t>
      </w:r>
    </w:p>
    <w:p w14:paraId="3D74169D" w14:textId="77777777" w:rsidR="00B9224C" w:rsidRDefault="00B9224C" w:rsidP="00B9224C">
      <w:r w:rsidRPr="00B9224C">
        <w:lastRenderedPageBreak/>
        <w:t>Bushwalking is one of Australia's popular outdoor-associated activities. However, participation rates alone do not tell us where people go to enjoy nature. We therefore move from examining participation across states to exploring national parks as destinations for outdoor recreation, including park visitation in Sydney and the origins of interstate visitors to NSW parks.</w:t>
      </w:r>
    </w:p>
    <w:p w14:paraId="6305155A" w14:textId="40715F14" w:rsidR="0020476A" w:rsidRPr="00B9224C" w:rsidRDefault="0020476A" w:rsidP="00B9224C">
      <w:hyperlink r:id="rId18" w:history="1">
        <w:r w:rsidRPr="0090701E">
          <w:rPr>
            <w:rStyle w:val="Hyperlink"/>
          </w:rPr>
          <w:t>https://www.sportforall.com.au/national-sporting-organisation/</w:t>
        </w:r>
      </w:hyperlink>
      <w:r>
        <w:t xml:space="preserve"> </w:t>
      </w:r>
    </w:p>
    <w:p w14:paraId="0AE0A3D9" w14:textId="055EA114" w:rsidR="005160E5" w:rsidRDefault="005160E5" w:rsidP="00815B70">
      <w:r>
        <w:br w:type="page"/>
      </w:r>
    </w:p>
    <w:tbl>
      <w:tblPr>
        <w:tblStyle w:val="TableGrid"/>
        <w:tblW w:w="0" w:type="auto"/>
        <w:tblLook w:val="04A0" w:firstRow="1" w:lastRow="0" w:firstColumn="1" w:lastColumn="0" w:noHBand="0" w:noVBand="1"/>
      </w:tblPr>
      <w:tblGrid>
        <w:gridCol w:w="2689"/>
        <w:gridCol w:w="3118"/>
        <w:gridCol w:w="3827"/>
        <w:gridCol w:w="4314"/>
      </w:tblGrid>
      <w:tr w:rsidR="0036143D" w14:paraId="3142682D" w14:textId="77777777" w:rsidTr="0036143D">
        <w:tc>
          <w:tcPr>
            <w:tcW w:w="2689" w:type="dxa"/>
          </w:tcPr>
          <w:p w14:paraId="0B487FBC" w14:textId="366ACFEB" w:rsidR="0036143D" w:rsidRDefault="0036143D">
            <w:r w:rsidRPr="0036143D">
              <w:lastRenderedPageBreak/>
              <w:t>The Big Picture: How Active Is Australia?</w:t>
            </w:r>
          </w:p>
        </w:tc>
        <w:tc>
          <w:tcPr>
            <w:tcW w:w="3118" w:type="dxa"/>
          </w:tcPr>
          <w:p w14:paraId="7758FC7A" w14:textId="6D04F14B" w:rsidR="0036143D" w:rsidRDefault="0036143D">
            <w:r w:rsidRPr="0036143D">
              <w:t>Opening · Establish the question and create curiosity</w:t>
            </w:r>
          </w:p>
        </w:tc>
        <w:tc>
          <w:tcPr>
            <w:tcW w:w="3827" w:type="dxa"/>
          </w:tcPr>
          <w:p w14:paraId="2BDAC277" w14:textId="5443624E" w:rsidR="0036143D" w:rsidRDefault="0036143D">
            <w:r w:rsidRPr="0036143D">
              <w:t>Are Australians participating in recreation, and which activities attract the most people?</w:t>
            </w:r>
          </w:p>
        </w:tc>
        <w:tc>
          <w:tcPr>
            <w:tcW w:w="4314" w:type="dxa"/>
          </w:tcPr>
          <w:p w14:paraId="198AD5DB" w14:textId="7DB93022" w:rsidR="0036143D" w:rsidRPr="0036143D" w:rsidRDefault="0036143D" w:rsidP="0036143D">
            <w:r>
              <w:t xml:space="preserve">- </w:t>
            </w:r>
            <w:r w:rsidRPr="0036143D">
              <w:t>Waffle chart: Overall participation rate.</w:t>
            </w:r>
          </w:p>
          <w:p w14:paraId="026329AC" w14:textId="528E55E9" w:rsidR="0036143D" w:rsidRDefault="0036143D">
            <w:r>
              <w:t xml:space="preserve">- </w:t>
            </w:r>
            <w:r w:rsidRPr="0036143D">
              <w:t>Ranked bar chart: Overall activity ranking.</w:t>
            </w:r>
          </w:p>
        </w:tc>
      </w:tr>
      <w:tr w:rsidR="0036143D" w14:paraId="7464DA7C" w14:textId="77777777" w:rsidTr="0036143D">
        <w:tc>
          <w:tcPr>
            <w:tcW w:w="2689" w:type="dxa"/>
          </w:tcPr>
          <w:p w14:paraId="5BA36522" w14:textId="55064042" w:rsidR="0036143D" w:rsidRDefault="0036143D">
            <w:r w:rsidRPr="0036143D">
              <w:t>Different People, Different Activities</w:t>
            </w:r>
          </w:p>
        </w:tc>
        <w:tc>
          <w:tcPr>
            <w:tcW w:w="3118" w:type="dxa"/>
          </w:tcPr>
          <w:p w14:paraId="266BB194" w14:textId="6F6E4FAE" w:rsidR="0036143D" w:rsidRDefault="0036143D">
            <w:r w:rsidRPr="0036143D">
              <w:t>Explore participation patterns across demographics</w:t>
            </w:r>
          </w:p>
        </w:tc>
        <w:tc>
          <w:tcPr>
            <w:tcW w:w="3827" w:type="dxa"/>
          </w:tcPr>
          <w:p w14:paraId="0C8847A5" w14:textId="3B438206" w:rsidR="0036143D" w:rsidRDefault="0036143D">
            <w:r w:rsidRPr="0036143D">
              <w:t>Central question: Do activity preferences change with age?</w:t>
            </w:r>
          </w:p>
        </w:tc>
        <w:tc>
          <w:tcPr>
            <w:tcW w:w="4314" w:type="dxa"/>
          </w:tcPr>
          <w:p w14:paraId="0BCC5CDE" w14:textId="5CA31DC8" w:rsidR="0036143D" w:rsidRPr="0036143D" w:rsidRDefault="0036143D" w:rsidP="0036143D">
            <w:r>
              <w:t xml:space="preserve">- </w:t>
            </w:r>
            <w:r w:rsidRPr="0036143D">
              <w:t>Normalised stacked bar: Sport vs non-sport preferences by age group.</w:t>
            </w:r>
          </w:p>
          <w:p w14:paraId="3A135ECE" w14:textId="24F253A8" w:rsidR="0036143D" w:rsidRPr="0036143D" w:rsidRDefault="0036143D" w:rsidP="0036143D">
            <w:r>
              <w:t xml:space="preserve">- </w:t>
            </w:r>
            <w:r w:rsidRPr="0036143D">
              <w:t>Population pyramid: Adults active at least once a year, by age and sex.</w:t>
            </w:r>
          </w:p>
          <w:p w14:paraId="6331465A" w14:textId="552948EE" w:rsidR="0036143D" w:rsidRDefault="0036143D" w:rsidP="0036143D">
            <w:r>
              <w:t xml:space="preserve">- </w:t>
            </w:r>
            <w:r w:rsidRPr="0036143D">
              <w:t>Heatmap: Age group × core activity.</w:t>
            </w:r>
          </w:p>
        </w:tc>
      </w:tr>
      <w:tr w:rsidR="0036143D" w14:paraId="5D6F67A0" w14:textId="77777777" w:rsidTr="0036143D">
        <w:tc>
          <w:tcPr>
            <w:tcW w:w="2689" w:type="dxa"/>
          </w:tcPr>
          <w:p w14:paraId="5C1EC78C" w14:textId="65054F7B" w:rsidR="0036143D" w:rsidRDefault="0036143D" w:rsidP="0036143D">
            <w:r w:rsidRPr="0036143D">
              <w:t>Why and How Do People Participate?</w:t>
            </w:r>
          </w:p>
        </w:tc>
        <w:tc>
          <w:tcPr>
            <w:tcW w:w="3118" w:type="dxa"/>
          </w:tcPr>
          <w:p w14:paraId="23DA337B" w14:textId="72CCE2A1" w:rsidR="0036143D" w:rsidRDefault="0036143D">
            <w:r w:rsidRPr="0036143D">
              <w:t>Explain motivations and participation structures</w:t>
            </w:r>
          </w:p>
        </w:tc>
        <w:tc>
          <w:tcPr>
            <w:tcW w:w="3827" w:type="dxa"/>
          </w:tcPr>
          <w:p w14:paraId="04F5C590" w14:textId="3F8C67F3" w:rsidR="0036143D" w:rsidRDefault="0036143D">
            <w:r w:rsidRPr="0036143D">
              <w:t>What reasons and organising arrangements are associated with participation?</w:t>
            </w:r>
          </w:p>
        </w:tc>
        <w:tc>
          <w:tcPr>
            <w:tcW w:w="4314" w:type="dxa"/>
          </w:tcPr>
          <w:p w14:paraId="2DE0780E" w14:textId="3E4C5E5F" w:rsidR="0036143D" w:rsidRPr="0036143D" w:rsidRDefault="0036143D" w:rsidP="0036143D">
            <w:r>
              <w:t xml:space="preserve">- </w:t>
            </w:r>
            <w:r w:rsidRPr="0036143D">
              <w:t>Heatmap: Motivation × age group.</w:t>
            </w:r>
          </w:p>
          <w:p w14:paraId="63A8CA8D" w14:textId="7FB7355F" w:rsidR="0036143D" w:rsidRDefault="0036143D">
            <w:r>
              <w:t xml:space="preserve">- </w:t>
            </w:r>
            <w:r w:rsidRPr="0036143D">
              <w:t>Alluvial chart: Organising entity by age group.</w:t>
            </w:r>
          </w:p>
        </w:tc>
      </w:tr>
      <w:tr w:rsidR="0036143D" w14:paraId="56FFB6A0" w14:textId="77777777" w:rsidTr="0036143D">
        <w:tc>
          <w:tcPr>
            <w:tcW w:w="2689" w:type="dxa"/>
          </w:tcPr>
          <w:p w14:paraId="15E74E41" w14:textId="6F482429" w:rsidR="0036143D" w:rsidRDefault="0036143D">
            <w:r w:rsidRPr="0036143D">
              <w:t>From Activity Settings to Geographic Differences</w:t>
            </w:r>
          </w:p>
        </w:tc>
        <w:tc>
          <w:tcPr>
            <w:tcW w:w="3118" w:type="dxa"/>
          </w:tcPr>
          <w:p w14:paraId="65B1C105" w14:textId="059EB7FA" w:rsidR="0036143D" w:rsidRDefault="0036143D">
            <w:r w:rsidRPr="0036143D">
              <w:t>Bridge the human story to the spatial story</w:t>
            </w:r>
          </w:p>
        </w:tc>
        <w:tc>
          <w:tcPr>
            <w:tcW w:w="3827" w:type="dxa"/>
          </w:tcPr>
          <w:p w14:paraId="6F46B980" w14:textId="1726DAC2" w:rsidR="0036143D" w:rsidRDefault="0036143D">
            <w:r w:rsidRPr="0036143D">
              <w:t>Where do adults take part in activities, and how does participation differ across Australia?</w:t>
            </w:r>
          </w:p>
        </w:tc>
        <w:tc>
          <w:tcPr>
            <w:tcW w:w="4314" w:type="dxa"/>
          </w:tcPr>
          <w:p w14:paraId="2E2752C1" w14:textId="107363E3" w:rsidR="0036143D" w:rsidRPr="0036143D" w:rsidRDefault="0036143D" w:rsidP="0036143D">
            <w:r>
              <w:t xml:space="preserve">- </w:t>
            </w:r>
            <w:r w:rsidRPr="0036143D">
              <w:t>Bump chart: Places where adults' activities took place, if comparable rankings are available across multiple years.</w:t>
            </w:r>
          </w:p>
          <w:p w14:paraId="074757CB" w14:textId="628A3F24" w:rsidR="0036143D" w:rsidRDefault="0036143D" w:rsidP="0036143D">
            <w:r>
              <w:t xml:space="preserve">- </w:t>
            </w:r>
            <w:r w:rsidRPr="0036143D">
              <w:t>Multiple choropleth map: Adult participation rates by state and territory, showing annual, weekly and more frequent participation.</w:t>
            </w:r>
          </w:p>
        </w:tc>
      </w:tr>
      <w:tr w:rsidR="0036143D" w14:paraId="2D6EAC44" w14:textId="77777777" w:rsidTr="0036143D">
        <w:tc>
          <w:tcPr>
            <w:tcW w:w="2689" w:type="dxa"/>
          </w:tcPr>
          <w:p w14:paraId="2B0DF497" w14:textId="72F9FB5C" w:rsidR="0036143D" w:rsidRDefault="0036143D" w:rsidP="0036143D">
            <w:r w:rsidRPr="0036143D">
              <w:t>Zooming In: The Northern Territory's Park Landscape</w:t>
            </w:r>
          </w:p>
        </w:tc>
        <w:tc>
          <w:tcPr>
            <w:tcW w:w="3118" w:type="dxa"/>
          </w:tcPr>
          <w:p w14:paraId="516CFDE0" w14:textId="2B593606" w:rsidR="0036143D" w:rsidRDefault="0036143D">
            <w:r w:rsidRPr="0036143D">
              <w:t>Geographic case study · The centrepiece of your spatial narrative</w:t>
            </w:r>
          </w:p>
        </w:tc>
        <w:tc>
          <w:tcPr>
            <w:tcW w:w="3827" w:type="dxa"/>
          </w:tcPr>
          <w:p w14:paraId="5D545CFB" w14:textId="4B5D7B75" w:rsidR="0036143D" w:rsidRDefault="0036143D">
            <w:r w:rsidRPr="0036143D">
              <w:t>What does the NT's park network look like, and which NT Government-managed parks record the most visits?</w:t>
            </w:r>
          </w:p>
        </w:tc>
        <w:tc>
          <w:tcPr>
            <w:tcW w:w="4314" w:type="dxa"/>
          </w:tcPr>
          <w:p w14:paraId="274D0278" w14:textId="1B79A7D7" w:rsidR="0036143D" w:rsidRPr="0036143D" w:rsidRDefault="0036143D" w:rsidP="0036143D">
            <w:r>
              <w:t xml:space="preserve">- </w:t>
            </w:r>
            <w:r w:rsidRPr="0036143D">
              <w:t>Dot map: Distribution of NT parks, distinguishing NT Government-managed sites from Commonwealth-managed Kakadu and Uluṟu-Kata Tjuṯa.</w:t>
            </w:r>
          </w:p>
          <w:p w14:paraId="087FE486" w14:textId="22FD0E98" w:rsidR="0036143D" w:rsidRDefault="0036143D">
            <w:r>
              <w:t xml:space="preserve">- </w:t>
            </w:r>
            <w:r w:rsidRPr="0036143D">
              <w:t>Proportional symbol map: Top 11 NT Government-managed parks by reported visitation.</w:t>
            </w:r>
          </w:p>
        </w:tc>
      </w:tr>
      <w:tr w:rsidR="0036143D" w14:paraId="40821712" w14:textId="77777777" w:rsidTr="0036143D">
        <w:tc>
          <w:tcPr>
            <w:tcW w:w="2689" w:type="dxa"/>
          </w:tcPr>
          <w:p w14:paraId="09D38067" w14:textId="12E67874" w:rsidR="0036143D" w:rsidRDefault="0036143D">
            <w:r>
              <w:t>B</w:t>
            </w:r>
            <w:r w:rsidRPr="0036143D">
              <w:t>eyond Participation: Social and Economic Context</w:t>
            </w:r>
          </w:p>
        </w:tc>
        <w:tc>
          <w:tcPr>
            <w:tcW w:w="3118" w:type="dxa"/>
          </w:tcPr>
          <w:p w14:paraId="11F19EC7" w14:textId="0B918892" w:rsidR="0036143D" w:rsidRDefault="0036143D">
            <w:r w:rsidRPr="0036143D">
              <w:t>Closing · Return to the bigger picture</w:t>
            </w:r>
          </w:p>
        </w:tc>
        <w:tc>
          <w:tcPr>
            <w:tcW w:w="3827" w:type="dxa"/>
          </w:tcPr>
          <w:p w14:paraId="7D64E3F9" w14:textId="3B5C084D" w:rsidR="0036143D" w:rsidRDefault="0036143D">
            <w:r w:rsidRPr="0036143D">
              <w:t>How does participation vary by employment status, and what is the broader economic significance of sport and recreation tourism?</w:t>
            </w:r>
          </w:p>
        </w:tc>
        <w:tc>
          <w:tcPr>
            <w:tcW w:w="4314" w:type="dxa"/>
          </w:tcPr>
          <w:p w14:paraId="0B35AB53" w14:textId="7B4EF5C3" w:rsidR="0036143D" w:rsidRPr="0036143D" w:rsidRDefault="0036143D" w:rsidP="0036143D">
            <w:r>
              <w:t xml:space="preserve">- </w:t>
            </w:r>
            <w:r w:rsidRPr="0036143D">
              <w:t>Mosaic chart: Participation activeness by employment status.</w:t>
            </w:r>
          </w:p>
          <w:p w14:paraId="228AC3B1" w14:textId="224DA5AE" w:rsidR="0036143D" w:rsidRDefault="0036143D">
            <w:r>
              <w:t xml:space="preserve">- </w:t>
            </w:r>
            <w:r w:rsidRPr="0036143D">
              <w:t>Area chart: Sport and recreation tourism output over time.</w:t>
            </w:r>
          </w:p>
        </w:tc>
      </w:tr>
    </w:tbl>
    <w:p w14:paraId="465FED47" w14:textId="377D363F"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0F635F5C" w:rsidR="00302FBB" w:rsidRPr="003155C5" w:rsidRDefault="0036143D" w:rsidP="003155C5">
      <w:r w:rsidRPr="0036143D">
        <w:t>Outdoor recreation is one part of Australia's broader sport and physical activity landscape. Before examining specific activities and destinations, we first need to understand how widespread participation is and which activities attract the most Australians.</w:t>
      </w:r>
    </w:p>
    <w:p w14:paraId="29DFA258" w14:textId="77777777" w:rsidR="003F574F" w:rsidRPr="003F574F" w:rsidRDefault="003F574F" w:rsidP="003F574F">
      <w:pPr>
        <w:rPr>
          <w:b/>
          <w:bCs/>
        </w:rPr>
      </w:pPr>
      <w:r w:rsidRPr="003F574F">
        <w:rPr>
          <w:b/>
          <w:bCs/>
        </w:rPr>
        <w:t>Section 1 — The Big Picture: How Active Is Australia?</w:t>
      </w:r>
    </w:p>
    <w:p w14:paraId="0363D041" w14:textId="77777777" w:rsidR="003F574F" w:rsidRPr="003F574F" w:rsidRDefault="003F574F" w:rsidP="003F574F">
      <w:r w:rsidRPr="003F574F">
        <w:t>Purpose: Introduce participation and establish why outdoor recreation deserves further exploration.</w:t>
      </w:r>
    </w:p>
    <w:p w14:paraId="27390FA0" w14:textId="77777777" w:rsidR="003F574F" w:rsidRPr="003F574F" w:rsidRDefault="003F574F" w:rsidP="003F574F">
      <w:r w:rsidRPr="003F574F">
        <w:t>Section introduction</w:t>
      </w:r>
    </w:p>
    <w:p w14:paraId="531947F0" w14:textId="77777777" w:rsidR="003F574F" w:rsidRPr="003F574F" w:rsidRDefault="003F574F" w:rsidP="003F574F">
      <w:r w:rsidRPr="003F574F">
        <w:t>Outdoor recreation is one part of Australia's broader sport and physical activity landscape. Before examining specific activities and destinations, we first need to understand how widespread participation is and which activities attract the most Australians.</w:t>
      </w:r>
    </w:p>
    <w:p w14:paraId="0BE9A1B9" w14:textId="77777777" w:rsidR="003F574F" w:rsidRPr="003F574F" w:rsidRDefault="003F574F" w:rsidP="003F574F">
      <w:pPr>
        <w:rPr>
          <w:b/>
          <w:bCs/>
        </w:rPr>
      </w:pPr>
      <w:r w:rsidRPr="003F574F">
        <w:rPr>
          <w:b/>
          <w:bCs/>
        </w:rPr>
        <w:t>Chart 1. Waffle chart — Overall participation rate</w:t>
      </w:r>
    </w:p>
    <w:p w14:paraId="1CEE0063" w14:textId="77777777" w:rsidR="003F574F" w:rsidRPr="003F574F" w:rsidRDefault="003F574F" w:rsidP="003F574F">
      <w:r w:rsidRPr="003F574F">
        <w:t>Text before the chart</w:t>
      </w:r>
    </w:p>
    <w:p w14:paraId="7191A90F" w14:textId="77777777" w:rsidR="003F574F" w:rsidRPr="003F574F" w:rsidRDefault="003F574F" w:rsidP="003F574F">
      <w:r w:rsidRPr="003F574F">
        <w:t>How widespread is participation in Australia? This chart establishes the proportion of Australians who participate at least once a year, providing a starting point for understanding the country's activity landscape.</w:t>
      </w:r>
    </w:p>
    <w:p w14:paraId="7C0F8F25" w14:textId="77777777" w:rsidR="003F574F" w:rsidRPr="003F574F" w:rsidRDefault="003F574F" w:rsidP="003F574F">
      <w:r w:rsidRPr="003F574F">
        <w:t>Text after the chart / link to Chart 2</w:t>
      </w:r>
    </w:p>
    <w:p w14:paraId="7BF37174" w14:textId="77777777" w:rsidR="003F574F" w:rsidRPr="003F574F" w:rsidRDefault="003F574F" w:rsidP="003F574F">
      <w:r w:rsidRPr="003F574F">
        <w:t>Overall participation tells us how many people are active, but not what they choose to do. To understand the activities contributing to this landscape, we next compare participation across different activities.</w:t>
      </w:r>
    </w:p>
    <w:p w14:paraId="45546873" w14:textId="77777777" w:rsidR="003F574F" w:rsidRPr="003F574F" w:rsidRDefault="003F574F" w:rsidP="003F574F">
      <w:r w:rsidRPr="003F574F">
        <w:t>Important: If this waffle chart measures general sport and physical activity participation, do not label the percentage as an outdoor recreation participation rate. It is the broader context for your outdoor recreation investigation.</w:t>
      </w:r>
    </w:p>
    <w:p w14:paraId="5237E09D" w14:textId="77777777" w:rsidR="003F574F" w:rsidRPr="003F574F" w:rsidRDefault="003F574F" w:rsidP="003F574F">
      <w:pPr>
        <w:rPr>
          <w:b/>
          <w:bCs/>
        </w:rPr>
      </w:pPr>
      <w:r w:rsidRPr="003F574F">
        <w:rPr>
          <w:b/>
          <w:bCs/>
        </w:rPr>
        <w:t>Chart 2. Ranked bar chart — Overall activity ranking</w:t>
      </w:r>
    </w:p>
    <w:p w14:paraId="44B0C2E6" w14:textId="77777777" w:rsidR="003F574F" w:rsidRPr="003F574F" w:rsidRDefault="003F574F" w:rsidP="003F574F">
      <w:r w:rsidRPr="003F574F">
        <w:t>Text before the chart</w:t>
      </w:r>
    </w:p>
    <w:p w14:paraId="4C31BF8E" w14:textId="77777777" w:rsidR="003F574F" w:rsidRPr="003F574F" w:rsidRDefault="003F574F" w:rsidP="003F574F">
      <w:r w:rsidRPr="003F574F">
        <w:lastRenderedPageBreak/>
        <w:t>Participation encompasses a wide range of activities, from recreational walking to organised sports. Ranking these activities helps identify which attract the greatest participation and which outdoor-associated activities deserve closer examination.</w:t>
      </w:r>
    </w:p>
    <w:p w14:paraId="2B8E87CC" w14:textId="77777777" w:rsidR="003F574F" w:rsidRPr="003F574F" w:rsidRDefault="003F574F" w:rsidP="003F574F">
      <w:r w:rsidRPr="003F574F">
        <w:t>Text after the chart / link to Section 2</w:t>
      </w:r>
    </w:p>
    <w:p w14:paraId="15FC7574" w14:textId="77777777" w:rsidR="003F574F" w:rsidRPr="003F574F" w:rsidRDefault="003F574F" w:rsidP="003F574F">
      <w:r w:rsidRPr="003F574F">
        <w:t>The ranking reveals which activities are popular overall, but national rankings can conceal differences between demographic groups. We therefore turn to age and sex to investigate how participation patterns vary across the population.</w:t>
      </w:r>
    </w:p>
    <w:p w14:paraId="11329C8A" w14:textId="77777777" w:rsidR="003F574F" w:rsidRPr="003F574F" w:rsidRDefault="003F574F" w:rsidP="003F574F">
      <w:pPr>
        <w:rPr>
          <w:b/>
          <w:bCs/>
        </w:rPr>
      </w:pPr>
      <w:r w:rsidRPr="003F574F">
        <w:rPr>
          <w:b/>
          <w:bCs/>
        </w:rPr>
        <w:t>Section 2 — Different People, Different Activities</w:t>
      </w:r>
    </w:p>
    <w:p w14:paraId="5DAC12DA" w14:textId="77777777" w:rsidR="003F574F" w:rsidRPr="003F574F" w:rsidRDefault="003F574F" w:rsidP="003F574F">
      <w:r w:rsidRPr="003F574F">
        <w:t>Purpose: Explain who participates and how activity preferences differ across demographic groups.</w:t>
      </w:r>
    </w:p>
    <w:p w14:paraId="2D5C224B" w14:textId="77777777" w:rsidR="003F574F" w:rsidRPr="003F574F" w:rsidRDefault="003F574F" w:rsidP="003F574F">
      <w:r w:rsidRPr="003F574F">
        <w:t>Section introduction</w:t>
      </w:r>
    </w:p>
    <w:p w14:paraId="429C5CB4" w14:textId="77777777" w:rsidR="003F574F" w:rsidRPr="003F574F" w:rsidRDefault="003F574F" w:rsidP="003F574F">
      <w:r w:rsidRPr="003F574F">
        <w:t>Participation is not uniform across Australia. Age and sex can be associated with different activity preferences and participation patterns. Examining these differences helps us understand whose participation is represented in the national picture.</w:t>
      </w:r>
    </w:p>
    <w:p w14:paraId="039D4DD8" w14:textId="77777777" w:rsidR="003F574F" w:rsidRPr="003F574F" w:rsidRDefault="003F574F" w:rsidP="003F574F">
      <w:pPr>
        <w:rPr>
          <w:b/>
          <w:bCs/>
        </w:rPr>
      </w:pPr>
      <w:r w:rsidRPr="003F574F">
        <w:rPr>
          <w:b/>
          <w:bCs/>
        </w:rPr>
        <w:t>Chart 3. Normalised stacked bar chart — Sport vs non-sport preferences by age group</w:t>
      </w:r>
    </w:p>
    <w:p w14:paraId="44C012E3" w14:textId="77777777" w:rsidR="003F574F" w:rsidRPr="003F574F" w:rsidRDefault="003F574F" w:rsidP="003F574F">
      <w:r w:rsidRPr="003F574F">
        <w:t>Text before the chart</w:t>
      </w:r>
    </w:p>
    <w:p w14:paraId="17A169E1" w14:textId="77777777" w:rsidR="003F574F" w:rsidRPr="003F574F" w:rsidRDefault="003F574F" w:rsidP="003F574F">
      <w:r w:rsidRPr="003F574F">
        <w:t>Do younger and older Australians favour different types of activity? This chart compares the relative distribution of sport and non-sport participation across age groups, revealing whether preferences vary throughout life.</w:t>
      </w:r>
    </w:p>
    <w:p w14:paraId="2667A74B" w14:textId="77777777" w:rsidR="003F574F" w:rsidRPr="003F574F" w:rsidRDefault="003F574F" w:rsidP="003F574F">
      <w:r w:rsidRPr="003F574F">
        <w:t>Text after the chart / link to Chart 4</w:t>
      </w:r>
    </w:p>
    <w:p w14:paraId="7189B7D1" w14:textId="77777777" w:rsidR="003F574F" w:rsidRPr="003F574F" w:rsidRDefault="003F574F" w:rsidP="003F574F">
      <w:r w:rsidRPr="003F574F">
        <w:t>Differences in sport and non-sport preferences provide an initial view of demographic variation. However, these broad categories do not reveal how participation is distributed across individual age and sex groups.</w:t>
      </w:r>
    </w:p>
    <w:p w14:paraId="4B5DC962" w14:textId="77777777" w:rsidR="003F574F" w:rsidRPr="003F574F" w:rsidRDefault="003F574F" w:rsidP="003F574F">
      <w:pPr>
        <w:rPr>
          <w:b/>
          <w:bCs/>
        </w:rPr>
      </w:pPr>
      <w:r w:rsidRPr="003F574F">
        <w:rPr>
          <w:b/>
          <w:bCs/>
        </w:rPr>
        <w:t>Chart 4. Population pyramid — Adults active at least once a year</w:t>
      </w:r>
    </w:p>
    <w:p w14:paraId="68038333" w14:textId="77777777" w:rsidR="003F574F" w:rsidRPr="003F574F" w:rsidRDefault="003F574F" w:rsidP="003F574F">
      <w:r w:rsidRPr="003F574F">
        <w:t>Text before the chart</w:t>
      </w:r>
    </w:p>
    <w:p w14:paraId="69CD2A1F" w14:textId="77777777" w:rsidR="003F574F" w:rsidRPr="003F574F" w:rsidRDefault="003F574F" w:rsidP="003F574F">
      <w:r w:rsidRPr="003F574F">
        <w:lastRenderedPageBreak/>
        <w:t>To examine participation more closely, this population pyramid compares adults who are active at least once a year across age and sex groups. It helps identify demographic patterns that may be hidden by an overall participation rate.</w:t>
      </w:r>
    </w:p>
    <w:p w14:paraId="7ED5C4FE" w14:textId="77777777" w:rsidR="003F574F" w:rsidRPr="003F574F" w:rsidRDefault="003F574F" w:rsidP="003F574F">
      <w:r w:rsidRPr="003F574F">
        <w:t>Text after the chart / link to Chart 5</w:t>
      </w:r>
    </w:p>
    <w:p w14:paraId="69F34D64" w14:textId="77777777" w:rsidR="003F574F" w:rsidRPr="003F574F" w:rsidRDefault="003F574F" w:rsidP="003F574F">
      <w:r w:rsidRPr="003F574F">
        <w:t>While the population pyramid reveals who participates, it does not tell us which activities are associated with different age groups. The next chart examines these activity-specific patterns.</w:t>
      </w:r>
    </w:p>
    <w:p w14:paraId="35ECDEC1" w14:textId="77777777" w:rsidR="003F574F" w:rsidRPr="003F574F" w:rsidRDefault="003F574F" w:rsidP="003F574F">
      <w:r w:rsidRPr="003F574F">
        <w:t>Method note: If the pyramid displays counts of active adults rather than age-specific participation rates, larger bars may reflect differences in population size. Explain the measure in the caption.</w:t>
      </w:r>
    </w:p>
    <w:p w14:paraId="5B2A5B64" w14:textId="77777777" w:rsidR="003F574F" w:rsidRPr="003F574F" w:rsidRDefault="003F574F" w:rsidP="003F574F">
      <w:pPr>
        <w:rPr>
          <w:b/>
          <w:bCs/>
        </w:rPr>
      </w:pPr>
      <w:r w:rsidRPr="003F574F">
        <w:rPr>
          <w:b/>
          <w:bCs/>
        </w:rPr>
        <w:t>Chart 5. Heatmap — Age group × core activity</w:t>
      </w:r>
    </w:p>
    <w:p w14:paraId="0300FDE6" w14:textId="77777777" w:rsidR="003F574F" w:rsidRPr="003F574F" w:rsidRDefault="003F574F" w:rsidP="003F574F">
      <w:r w:rsidRPr="003F574F">
        <w:t>Text before the chart</w:t>
      </w:r>
    </w:p>
    <w:p w14:paraId="5819099D" w14:textId="77777777" w:rsidR="003F574F" w:rsidRPr="003F574F" w:rsidRDefault="003F574F" w:rsidP="003F574F">
      <w:r w:rsidRPr="003F574F">
        <w:t>Different age groups may favour different activities. This heatmap compares participation across age groups and core activities, helping identify activities that are relatively more or less common within particular age groups.</w:t>
      </w:r>
    </w:p>
    <w:p w14:paraId="5392BA8E" w14:textId="77777777" w:rsidR="003F574F" w:rsidRPr="003F574F" w:rsidRDefault="003F574F" w:rsidP="003F574F">
      <w:r w:rsidRPr="003F574F">
        <w:t>Text after the chart / link to Section 3</w:t>
      </w:r>
    </w:p>
    <w:p w14:paraId="3F0BC75B" w14:textId="77777777" w:rsidR="003F574F" w:rsidRPr="003F574F" w:rsidRDefault="003F574F" w:rsidP="003F574F">
      <w:r w:rsidRPr="003F574F">
        <w:t>The heatmap shows what people participate in, and the earlier charts show who participates. The next question is what motivates participation and how people organise their activities.</w:t>
      </w:r>
    </w:p>
    <w:p w14:paraId="41EBCBDE" w14:textId="77777777" w:rsidR="003F574F" w:rsidRPr="003F574F" w:rsidRDefault="003F574F" w:rsidP="003F574F">
      <w:pPr>
        <w:rPr>
          <w:b/>
          <w:bCs/>
        </w:rPr>
      </w:pPr>
      <w:r w:rsidRPr="003F574F">
        <w:rPr>
          <w:b/>
          <w:bCs/>
        </w:rPr>
        <w:t>Section 3 — Why and How Do People Participate?</w:t>
      </w:r>
    </w:p>
    <w:p w14:paraId="0DF8ED60" w14:textId="77777777" w:rsidR="003F574F" w:rsidRPr="003F574F" w:rsidRDefault="003F574F" w:rsidP="003F574F">
      <w:r w:rsidRPr="003F574F">
        <w:t>Purpose: Move beyond participation rates to explore reported motivations and organising arrangements.</w:t>
      </w:r>
    </w:p>
    <w:p w14:paraId="21B73AAB" w14:textId="77777777" w:rsidR="003F574F" w:rsidRPr="003F574F" w:rsidRDefault="003F574F" w:rsidP="003F574F">
      <w:r w:rsidRPr="003F574F">
        <w:t>Section introduction</w:t>
      </w:r>
    </w:p>
    <w:p w14:paraId="0D526DD8" w14:textId="77777777" w:rsidR="003F574F" w:rsidRPr="003F574F" w:rsidRDefault="003F574F" w:rsidP="003F574F">
      <w:r w:rsidRPr="003F574F">
        <w:t>Understanding participation requires more than identifying popular activities or demographic differences. People's reported motivations and the ways activities are organised provide additional context for interpreting participation patterns.</w:t>
      </w:r>
    </w:p>
    <w:p w14:paraId="2E4CA208" w14:textId="77777777" w:rsidR="003F574F" w:rsidRPr="003F574F" w:rsidRDefault="003F574F" w:rsidP="003F574F">
      <w:pPr>
        <w:rPr>
          <w:b/>
          <w:bCs/>
        </w:rPr>
      </w:pPr>
      <w:r w:rsidRPr="003F574F">
        <w:rPr>
          <w:b/>
          <w:bCs/>
        </w:rPr>
        <w:t>Chart 6. Heatmap — Motivation × age group</w:t>
      </w:r>
    </w:p>
    <w:p w14:paraId="4CF0C6FA" w14:textId="77777777" w:rsidR="003F574F" w:rsidRPr="003F574F" w:rsidRDefault="003F574F" w:rsidP="003F574F">
      <w:r w:rsidRPr="003F574F">
        <w:lastRenderedPageBreak/>
        <w:t>Text before the chart</w:t>
      </w:r>
    </w:p>
    <w:p w14:paraId="4C0E35E4" w14:textId="77777777" w:rsidR="003F574F" w:rsidRPr="003F574F" w:rsidRDefault="003F574F" w:rsidP="003F574F">
      <w:r w:rsidRPr="003F574F">
        <w:t>What motivates people to participate, and do these motivations vary with age? This heatmap compares reported motivations across age groups to identify similarities and differences in the reasons people give for taking part.</w:t>
      </w:r>
    </w:p>
    <w:p w14:paraId="58365A32" w14:textId="77777777" w:rsidR="003F574F" w:rsidRPr="003F574F" w:rsidRDefault="003F574F" w:rsidP="003F574F">
      <w:r w:rsidRPr="003F574F">
        <w:t>Text after the chart / link to Chart 7</w:t>
      </w:r>
    </w:p>
    <w:p w14:paraId="382F1F5C" w14:textId="77777777" w:rsidR="003F574F" w:rsidRPr="003F574F" w:rsidRDefault="003F574F" w:rsidP="003F574F">
      <w:r w:rsidRPr="003F574F">
        <w:t>Motivations help explain participants' reported reasons for taking part, but they do not describe how activities are arranged. We next examine the organising entities associated with participation across age groups.</w:t>
      </w:r>
    </w:p>
    <w:p w14:paraId="02D2D52E" w14:textId="77777777" w:rsidR="003F574F" w:rsidRPr="003F574F" w:rsidRDefault="003F574F" w:rsidP="003F574F">
      <w:pPr>
        <w:rPr>
          <w:b/>
          <w:bCs/>
        </w:rPr>
      </w:pPr>
      <w:r w:rsidRPr="003F574F">
        <w:rPr>
          <w:b/>
          <w:bCs/>
        </w:rPr>
        <w:t>Chart 7. Alluvial chart — Organising entity by age group</w:t>
      </w:r>
    </w:p>
    <w:p w14:paraId="6D49077F" w14:textId="77777777" w:rsidR="003F574F" w:rsidRPr="003F574F" w:rsidRDefault="003F574F" w:rsidP="003F574F">
      <w:r w:rsidRPr="003F574F">
        <w:t>Text before the chart</w:t>
      </w:r>
    </w:p>
    <w:p w14:paraId="25B17F6A" w14:textId="77777777" w:rsidR="003F574F" w:rsidRPr="003F574F" w:rsidRDefault="003F574F" w:rsidP="003F574F">
      <w:r w:rsidRPr="003F574F">
        <w:t>Participation can take place through different organising arrangements, such as clubs, schools, fitness centres or informal groups, depending on the available categories. This alluvial chart explores how organising entities are represented across age groups.</w:t>
      </w:r>
    </w:p>
    <w:p w14:paraId="2571BBAF" w14:textId="77777777" w:rsidR="003F574F" w:rsidRPr="003F574F" w:rsidRDefault="003F574F" w:rsidP="003F574F">
      <w:r w:rsidRPr="003F574F">
        <w:t>Text after the chart / link to Section 4</w:t>
      </w:r>
    </w:p>
    <w:p w14:paraId="1739E891" w14:textId="77777777" w:rsidR="003F574F" w:rsidRPr="003F574F" w:rsidRDefault="003F574F" w:rsidP="003F574F">
      <w:r w:rsidRPr="003F574F">
        <w:t>Together, the motivation and organising-entity charts provide a broader picture of participation. Yet participation is not only a matter of individual preferences and arrangements; it also has a geographic dimension. We now examine where activities take place and how participation varies across Australia.</w:t>
      </w:r>
    </w:p>
    <w:p w14:paraId="239BBACD" w14:textId="77777777" w:rsidR="003F574F" w:rsidRPr="003F574F" w:rsidRDefault="003F574F" w:rsidP="003F574F">
      <w:r w:rsidRPr="003F574F">
        <w:t>Method note: An alluvial chart implies a meaningful relationship between its axes. If the data records separate age-group and organising-entity categories rather than individual-level flows, make sure the chart is constructed from a valid joint distribution. Avoid implying that participants move between entities if the data does not record such movement.</w:t>
      </w:r>
    </w:p>
    <w:p w14:paraId="2859FFD3" w14:textId="77777777" w:rsidR="003F574F" w:rsidRPr="003F574F" w:rsidRDefault="003F574F" w:rsidP="003F574F">
      <w:pPr>
        <w:rPr>
          <w:b/>
          <w:bCs/>
        </w:rPr>
      </w:pPr>
      <w:r w:rsidRPr="003F574F">
        <w:rPr>
          <w:b/>
          <w:bCs/>
        </w:rPr>
        <w:t>Section 4 — From Activity Settings to Geographic Differences</w:t>
      </w:r>
    </w:p>
    <w:p w14:paraId="1FB801B8" w14:textId="77777777" w:rsidR="003F574F" w:rsidRPr="003F574F" w:rsidRDefault="003F574F" w:rsidP="003F574F">
      <w:r w:rsidRPr="003F574F">
        <w:t>Purpose: Bridge the participation analysis to the geographic investigation and justify the NT case study.</w:t>
      </w:r>
    </w:p>
    <w:p w14:paraId="7126AEEE" w14:textId="77777777" w:rsidR="003F574F" w:rsidRPr="003F574F" w:rsidRDefault="003F574F" w:rsidP="003F574F">
      <w:r w:rsidRPr="003F574F">
        <w:t>Section introduction</w:t>
      </w:r>
    </w:p>
    <w:p w14:paraId="7411DE6A" w14:textId="77777777" w:rsidR="003F574F" w:rsidRPr="003F574F" w:rsidRDefault="003F574F" w:rsidP="003F574F">
      <w:r w:rsidRPr="003F574F">
        <w:lastRenderedPageBreak/>
        <w:t>Outdoor recreation depends partly on the settings in which activities can take place. Examining reported activity locations alongside geographic participation rates provides two complementary perspectives: where people say they participate and how participation varies between jurisdictions.</w:t>
      </w:r>
    </w:p>
    <w:p w14:paraId="6C8E6F62" w14:textId="77777777" w:rsidR="003F574F" w:rsidRPr="003F574F" w:rsidRDefault="003F574F" w:rsidP="003F574F">
      <w:pPr>
        <w:rPr>
          <w:b/>
          <w:bCs/>
        </w:rPr>
      </w:pPr>
      <w:r w:rsidRPr="003F574F">
        <w:rPr>
          <w:b/>
          <w:bCs/>
        </w:rPr>
        <w:t>Chart 8. Bump chart — Places where adults' activities took place</w:t>
      </w:r>
    </w:p>
    <w:p w14:paraId="2F53EB94" w14:textId="77777777" w:rsidR="003F574F" w:rsidRPr="003F574F" w:rsidRDefault="003F574F" w:rsidP="003F574F">
      <w:r w:rsidRPr="003F574F">
        <w:t>Text before the chart</w:t>
      </w:r>
    </w:p>
    <w:p w14:paraId="418152AD" w14:textId="77777777" w:rsidR="003F574F" w:rsidRPr="003F574F" w:rsidRDefault="003F574F" w:rsidP="003F574F">
      <w:r w:rsidRPr="003F574F">
        <w:t>Outdoor recreation can occur in a variety of settings, including parks, streets, trails, beaches and other locations. This chart examines the reported places where adults take part in activities, helping establish the role of different settings in the wider participation landscape.</w:t>
      </w:r>
    </w:p>
    <w:p w14:paraId="194D7C62" w14:textId="77777777" w:rsidR="003F574F" w:rsidRPr="003F574F" w:rsidRDefault="003F574F" w:rsidP="003F574F">
      <w:r w:rsidRPr="003F574F">
        <w:t>Text after the chart / link to Chart 9</w:t>
      </w:r>
    </w:p>
    <w:p w14:paraId="4CA984A8" w14:textId="77777777" w:rsidR="003F574F" w:rsidRPr="003F574F" w:rsidRDefault="003F574F" w:rsidP="003F574F">
      <w:r w:rsidRPr="003F574F">
        <w:t>These settings provide context for understanding where recreation occurs. We next examine whether participation itself varies geographically across Australia's states and territories.</w:t>
      </w:r>
    </w:p>
    <w:p w14:paraId="1E52FEB2" w14:textId="77777777" w:rsidR="003F574F" w:rsidRPr="003F574F" w:rsidRDefault="003F574F" w:rsidP="003F574F">
      <w:r w:rsidRPr="003F574F">
        <w:t>Important: Keep the bump chart only if your data contains rankings across multiple comparable time points. If it only compares locations in one year, use a ranked bar chart instead.</w:t>
      </w:r>
    </w:p>
    <w:p w14:paraId="7101A816" w14:textId="77777777" w:rsidR="003F574F" w:rsidRPr="003F574F" w:rsidRDefault="003F574F" w:rsidP="003F574F">
      <w:pPr>
        <w:rPr>
          <w:b/>
          <w:bCs/>
        </w:rPr>
      </w:pPr>
      <w:r w:rsidRPr="003F574F">
        <w:rPr>
          <w:b/>
          <w:bCs/>
        </w:rPr>
        <w:t>Chart 9. Multiple choropleth map — Adult participation rate by state/territory</w:t>
      </w:r>
    </w:p>
    <w:p w14:paraId="679A4163" w14:textId="77777777" w:rsidR="003F574F" w:rsidRPr="003F574F" w:rsidRDefault="003F574F" w:rsidP="003F574F">
      <w:r w:rsidRPr="003F574F">
        <w:t>Text before the map</w:t>
      </w:r>
    </w:p>
    <w:p w14:paraId="23CB544C" w14:textId="77777777" w:rsidR="003F574F" w:rsidRPr="003F574F" w:rsidRDefault="003F574F" w:rsidP="003F574F">
      <w:r w:rsidRPr="003F574F">
        <w:t>Reported activity settings provide one perspective on recreation, while state and territory participation rates provide another. This map compares adult participation across Australian jurisdictions at different frequency thresholds, from occasional to more regular participation.</w:t>
      </w:r>
    </w:p>
    <w:p w14:paraId="4A6DBF93" w14:textId="77777777" w:rsidR="003F574F" w:rsidRPr="003F574F" w:rsidRDefault="003F574F" w:rsidP="003F574F">
      <w:r w:rsidRPr="003F574F">
        <w:t>Text after the map / link to Section 5</w:t>
      </w:r>
    </w:p>
    <w:p w14:paraId="6F5B4DAE" w14:textId="77777777" w:rsidR="003F574F" w:rsidRPr="003F574F" w:rsidRDefault="003F574F" w:rsidP="003F574F">
      <w:r w:rsidRPr="003F574F">
        <w:t>The map reveals geographic differences in participation rates, but state-level patterns do not tell us how individual parks are distributed or how frequently they are visited. To explore the destination side of outdoor recreation, we zoom into the Northern Territory as a case study.</w:t>
      </w:r>
    </w:p>
    <w:p w14:paraId="1CBFFFE7" w14:textId="77777777" w:rsidR="003F574F" w:rsidRPr="003F574F" w:rsidRDefault="003F574F" w:rsidP="003F574F">
      <w:pPr>
        <w:rPr>
          <w:b/>
          <w:bCs/>
        </w:rPr>
      </w:pPr>
      <w:r w:rsidRPr="003F574F">
        <w:rPr>
          <w:b/>
          <w:bCs/>
        </w:rPr>
        <w:t>How to justify choosing the NT</w:t>
      </w:r>
    </w:p>
    <w:p w14:paraId="0CC905C8" w14:textId="77777777" w:rsidR="003F574F" w:rsidRPr="003F574F" w:rsidRDefault="003F574F" w:rsidP="003F574F">
      <w:r w:rsidRPr="003F574F">
        <w:lastRenderedPageBreak/>
        <w:t>I recommend a short explanatory note between the choropleth and the NT maps:</w:t>
      </w:r>
    </w:p>
    <w:p w14:paraId="16EF7A5D" w14:textId="77777777" w:rsidR="003F574F" w:rsidRPr="003F574F" w:rsidRDefault="003F574F" w:rsidP="003F574F">
      <w:r w:rsidRPr="003F574F">
        <w:t>In our selected participation measure, the ACT and Tasmania rank among the highest-ranking jurisdictions, while the Northern Territory ranks third. Although the ACT and Tasmania provide important examples of high participation, the NT offers a geographically extensive case study for examining the distribution of parks and reported visitation. This zoom-in allows us to investigate outdoor recreation destinations at a more detailed spatial scale.</w:t>
      </w:r>
    </w:p>
    <w:p w14:paraId="7C35F7CE" w14:textId="77777777" w:rsidR="003F574F" w:rsidRPr="003F574F" w:rsidRDefault="003F574F" w:rsidP="003F574F">
      <w:r w:rsidRPr="003F574F">
        <w:t>Use this only if your actual participation measure supports that ranking. If the differences are small or estimates are uncertain, describe the NT as one of the higher-ranking jurisdictions rather than asserting a meaningful difference.</w:t>
      </w:r>
    </w:p>
    <w:p w14:paraId="3D70989D" w14:textId="77777777" w:rsidR="003F574F" w:rsidRPr="003F574F" w:rsidRDefault="003F574F" w:rsidP="003F574F">
      <w:r w:rsidRPr="003F574F">
        <w:t>Also, the NT's larger size is a reason for selecting a different geographic case study, not evidence that it has more recreation or better access to parks.</w:t>
      </w:r>
    </w:p>
    <w:p w14:paraId="239BA5C4" w14:textId="77777777" w:rsidR="003F574F" w:rsidRPr="003F574F" w:rsidRDefault="003F574F" w:rsidP="003F574F">
      <w:pPr>
        <w:rPr>
          <w:b/>
          <w:bCs/>
        </w:rPr>
      </w:pPr>
      <w:r w:rsidRPr="003F574F">
        <w:rPr>
          <w:b/>
          <w:bCs/>
        </w:rPr>
        <w:t>Section 5 — Zooming In: The Northern Territory's Park Landscape</w:t>
      </w:r>
    </w:p>
    <w:p w14:paraId="253304CE" w14:textId="77777777" w:rsidR="003F574F" w:rsidRPr="003F574F" w:rsidRDefault="003F574F" w:rsidP="003F574F">
      <w:r w:rsidRPr="003F574F">
        <w:t>Purpose: Explore the geographic distribution of park destinations and the reported visitation of NT Government-managed parks.</w:t>
      </w:r>
    </w:p>
    <w:p w14:paraId="314C19F2" w14:textId="77777777" w:rsidR="003F574F" w:rsidRPr="003F574F" w:rsidRDefault="003F574F" w:rsidP="003F574F">
      <w:r w:rsidRPr="003F574F">
        <w:t>Section introduction</w:t>
      </w:r>
    </w:p>
    <w:p w14:paraId="4F8C1ADA" w14:textId="77777777" w:rsidR="003F574F" w:rsidRPr="003F574F" w:rsidRDefault="003F574F" w:rsidP="003F574F">
      <w:r w:rsidRPr="003F574F">
        <w:t>State-level participation patterns provide a broad geographic overview, but they cannot show the distribution of individual recreation destinations. The Northern Territory offers an opportunity to examine this destination landscape in more detail, including parks managed by both the NT Government and the Commonwealth.</w:t>
      </w:r>
    </w:p>
    <w:p w14:paraId="4CEEF10A" w14:textId="77777777" w:rsidR="003F574F" w:rsidRPr="003F574F" w:rsidRDefault="003F574F" w:rsidP="003F574F">
      <w:pPr>
        <w:rPr>
          <w:b/>
          <w:bCs/>
        </w:rPr>
      </w:pPr>
      <w:r w:rsidRPr="003F574F">
        <w:rPr>
          <w:b/>
          <w:bCs/>
        </w:rPr>
        <w:t>Chart 10. Dot map — Distribution of parks across the NT</w:t>
      </w:r>
    </w:p>
    <w:p w14:paraId="05A1F04B" w14:textId="77777777" w:rsidR="003F574F" w:rsidRPr="003F574F" w:rsidRDefault="003F574F" w:rsidP="003F574F">
      <w:r w:rsidRPr="003F574F">
        <w:t>Text before the map</w:t>
      </w:r>
    </w:p>
    <w:p w14:paraId="308C10B0" w14:textId="77777777" w:rsidR="003F574F" w:rsidRPr="003F574F" w:rsidRDefault="003F574F" w:rsidP="003F574F">
      <w:r w:rsidRPr="003F574F">
        <w:t>Where are the NT's parks located, and which authorities manage them? This map shows the distribution of selected parks and reserves, distinguishing NT Government-managed sites from Commonwealth-managed Kakadu and Uluṟu-Kata Tjuṯa National Parks.</w:t>
      </w:r>
    </w:p>
    <w:p w14:paraId="0869068F" w14:textId="77777777" w:rsidR="003F574F" w:rsidRPr="003F574F" w:rsidRDefault="003F574F" w:rsidP="003F574F">
      <w:r w:rsidRPr="003F574F">
        <w:t>Text after the map / link to Chart 11</w:t>
      </w:r>
    </w:p>
    <w:p w14:paraId="402D4E87" w14:textId="77777777" w:rsidR="003F574F" w:rsidRPr="003F574F" w:rsidRDefault="003F574F" w:rsidP="003F574F">
      <w:r w:rsidRPr="003F574F">
        <w:lastRenderedPageBreak/>
        <w:t>The dot map establishes the geographic distribution of the parks, but location alone does not reveal differences in visitation. We next focus on the NT Government-managed parks for which comparable visitor estimates are available.</w:t>
      </w:r>
    </w:p>
    <w:p w14:paraId="252A5BD3" w14:textId="77777777" w:rsidR="003F574F" w:rsidRPr="003F574F" w:rsidRDefault="003F574F" w:rsidP="003F574F">
      <w:pPr>
        <w:rPr>
          <w:b/>
          <w:bCs/>
        </w:rPr>
      </w:pPr>
      <w:r w:rsidRPr="003F574F">
        <w:rPr>
          <w:b/>
          <w:bCs/>
        </w:rPr>
        <w:t>Chart 11. Proportional symbol map — Top 11 NT Government-managed parks by visitation</w:t>
      </w:r>
    </w:p>
    <w:p w14:paraId="65116BC4" w14:textId="77777777" w:rsidR="003F574F" w:rsidRPr="003F574F" w:rsidRDefault="003F574F" w:rsidP="003F574F">
      <w:r w:rsidRPr="003F574F">
        <w:t>Text before the map</w:t>
      </w:r>
    </w:p>
    <w:p w14:paraId="68602E4B" w14:textId="77777777" w:rsidR="003F574F" w:rsidRPr="003F574F" w:rsidRDefault="003F574F" w:rsidP="003F574F">
      <w:r w:rsidRPr="003F574F">
        <w:t>Which NT Government-managed parks record the highest estimated visitation? Proportional symbols highlight differences in reported visitor numbers, allowing readers to compare the relative scale of visitation across the selected destinations.</w:t>
      </w:r>
    </w:p>
    <w:p w14:paraId="4CDCE942" w14:textId="77777777" w:rsidR="003F574F" w:rsidRPr="003F574F" w:rsidRDefault="003F574F" w:rsidP="003F574F">
      <w:r w:rsidRPr="003F574F">
        <w:t>Text after the map / link to Section 6</w:t>
      </w:r>
    </w:p>
    <w:p w14:paraId="51ED6609" w14:textId="77777777" w:rsidR="003F574F" w:rsidRPr="003F574F" w:rsidRDefault="003F574F" w:rsidP="003F574F">
      <w:r w:rsidRPr="003F574F">
        <w:t>The two maps reveal where parks are located and which selected NT Government-managed destinations record the most visits. However, park visitation and population participation measure different things. To complete the wider picture, we return to the social and economic context surrounding recreation.</w:t>
      </w:r>
    </w:p>
    <w:p w14:paraId="1B70580A" w14:textId="77777777" w:rsidR="003F574F" w:rsidRPr="003F574F" w:rsidRDefault="003F574F" w:rsidP="003F574F">
      <w:r w:rsidRPr="003F574F">
        <w:t>Essential caption for this map</w:t>
      </w:r>
    </w:p>
    <w:p w14:paraId="3FEE3945" w14:textId="77777777" w:rsidR="003F574F" w:rsidRPr="003F574F" w:rsidRDefault="003F574F" w:rsidP="003F574F">
      <w:r w:rsidRPr="003F574F">
        <w:t>Visitor estimates cover the reporting period specified by the NT Government. The ranking includes only parks and reserves with comparable reported visitation data; it should not be interpreted as a ranking of every park in the Northern Territory.</w:t>
      </w:r>
    </w:p>
    <w:p w14:paraId="3117EA67" w14:textId="77777777" w:rsidR="003F574F" w:rsidRPr="003F574F" w:rsidRDefault="003F574F" w:rsidP="003F574F">
      <w:r w:rsidRPr="003F574F">
        <w:t>Keep Kakadu and Uluṟu-Kata Tjuṯa on the distribution map, but do not include their Commonwealth-reported visitor counts in the NT Government top-11 ranking unless you have obtained figures for a comparable period and clearly explain the differences in counting methods.</w:t>
      </w:r>
    </w:p>
    <w:p w14:paraId="7D883F31" w14:textId="77777777" w:rsidR="003F574F" w:rsidRPr="003F574F" w:rsidRDefault="003F574F" w:rsidP="003F574F">
      <w:pPr>
        <w:rPr>
          <w:b/>
          <w:bCs/>
        </w:rPr>
      </w:pPr>
      <w:r w:rsidRPr="003F574F">
        <w:rPr>
          <w:b/>
          <w:bCs/>
        </w:rPr>
        <w:t>Section 6 — Beyond Participation: Social and Economic Context</w:t>
      </w:r>
    </w:p>
    <w:p w14:paraId="6EED2978" w14:textId="77777777" w:rsidR="003F574F" w:rsidRPr="003F574F" w:rsidRDefault="003F574F" w:rsidP="003F574F">
      <w:r w:rsidRPr="003F574F">
        <w:t>Purpose: Close by returning to individual participation patterns and placing recreation in a broader economic context.</w:t>
      </w:r>
    </w:p>
    <w:p w14:paraId="1B5CC560" w14:textId="77777777" w:rsidR="003F574F" w:rsidRPr="003F574F" w:rsidRDefault="003F574F" w:rsidP="003F574F">
      <w:r w:rsidRPr="003F574F">
        <w:t>Section introduction</w:t>
      </w:r>
    </w:p>
    <w:p w14:paraId="510CB330" w14:textId="77777777" w:rsidR="003F574F" w:rsidRPr="003F574F" w:rsidRDefault="003F574F" w:rsidP="003F574F">
      <w:r w:rsidRPr="003F574F">
        <w:t>The preceding sections examined participation patterns, demographic differences, activity settings and recreation destinations. We now consider two broader dimensions: how participation is associated with employment status and how sport and recreation tourism contributes to the wider economy.</w:t>
      </w:r>
    </w:p>
    <w:p w14:paraId="6F4324EE" w14:textId="77777777" w:rsidR="003F574F" w:rsidRPr="003F574F" w:rsidRDefault="003F574F" w:rsidP="003F574F">
      <w:pPr>
        <w:rPr>
          <w:b/>
          <w:bCs/>
        </w:rPr>
      </w:pPr>
      <w:r w:rsidRPr="003F574F">
        <w:rPr>
          <w:b/>
          <w:bCs/>
        </w:rPr>
        <w:lastRenderedPageBreak/>
        <w:t>Chart 12. Mosaic chart — Participation activeness by employment status</w:t>
      </w:r>
    </w:p>
    <w:p w14:paraId="7DECBF42" w14:textId="77777777" w:rsidR="003F574F" w:rsidRPr="003F574F" w:rsidRDefault="003F574F" w:rsidP="003F574F">
      <w:r w:rsidRPr="003F574F">
        <w:t>Text before the chart</w:t>
      </w:r>
    </w:p>
    <w:p w14:paraId="7E725077" w14:textId="77777777" w:rsidR="003F574F" w:rsidRPr="003F574F" w:rsidRDefault="003F574F" w:rsidP="003F574F">
      <w:r w:rsidRPr="003F574F">
        <w:t>Participation may differ across employment groups because people have different schedules, circumstances and opportunities. This mosaic chart examines the association between employment status and participation activeness, providing a final demographic perspective on the participation patterns explored throughout the analysis.</w:t>
      </w:r>
    </w:p>
    <w:p w14:paraId="0285F16D" w14:textId="77777777" w:rsidR="003F574F" w:rsidRPr="003F574F" w:rsidRDefault="003F574F" w:rsidP="003F574F">
      <w:r w:rsidRPr="003F574F">
        <w:t>Text after the chart / link to Chart 13</w:t>
      </w:r>
    </w:p>
    <w:p w14:paraId="678B9060" w14:textId="77777777" w:rsidR="003F574F" w:rsidRPr="003F574F" w:rsidRDefault="003F574F" w:rsidP="003F574F">
      <w:r w:rsidRPr="003F574F">
        <w:t>Employment status provides one perspective on how participation varies across groups, but the story extends beyond individual participation. Sport and recreation tourism also represents a broader economic context in which recreational activities take place.</w:t>
      </w:r>
    </w:p>
    <w:p w14:paraId="702EB267" w14:textId="77777777" w:rsidR="003F574F" w:rsidRPr="003F574F" w:rsidRDefault="003F574F" w:rsidP="003F574F">
      <w:r w:rsidRPr="003F574F">
        <w:t>Avoid claiming that employment status causes participation differences. A mosaic chart can show an association, not establish why it occurs.</w:t>
      </w:r>
    </w:p>
    <w:p w14:paraId="4A7F101B" w14:textId="77777777" w:rsidR="003F574F" w:rsidRPr="003F574F" w:rsidRDefault="003F574F" w:rsidP="003F574F">
      <w:pPr>
        <w:rPr>
          <w:b/>
          <w:bCs/>
        </w:rPr>
      </w:pPr>
      <w:r w:rsidRPr="003F574F">
        <w:rPr>
          <w:b/>
          <w:bCs/>
        </w:rPr>
        <w:t>Chart 13. Area chart — Sport and recreation tourism output</w:t>
      </w:r>
    </w:p>
    <w:p w14:paraId="0799AADD" w14:textId="77777777" w:rsidR="003F574F" w:rsidRPr="003F574F" w:rsidRDefault="003F574F" w:rsidP="003F574F">
      <w:r w:rsidRPr="003F574F">
        <w:t>Text before the chart</w:t>
      </w:r>
    </w:p>
    <w:p w14:paraId="2D3C859A" w14:textId="77777777" w:rsidR="003F574F" w:rsidRPr="003F574F" w:rsidRDefault="003F574F" w:rsidP="003F574F">
      <w:r w:rsidRPr="003F574F">
        <w:t>Beyond individual participation and destination visitation, sport and recreation tourism output provides an economic perspective on the broader recreation landscape. This chart shows how the reported output changes over time, adding context to the significance of sport and recreation-related activity.</w:t>
      </w:r>
    </w:p>
    <w:p w14:paraId="05DE29F5" w14:textId="77777777" w:rsidR="003F574F" w:rsidRPr="003F574F" w:rsidRDefault="003F574F" w:rsidP="003F574F">
      <w:r w:rsidRPr="003F574F">
        <w:t>Final closing statement</w:t>
      </w:r>
    </w:p>
    <w:p w14:paraId="36FC5AA5" w14:textId="77777777" w:rsidR="003F574F" w:rsidRPr="003F574F" w:rsidRDefault="003F574F" w:rsidP="003F574F">
      <w:r w:rsidRPr="003F574F">
        <w:t>Overall, outdoor recreation participation in Australia can be understood through several connected dimensions: how widespread participation is, which activities people choose, how participation differs across demographic groups, where activities take place, and how recreation destinations are distributed. The Northern Territory case study adds a destination-level perspective, while the employment and tourism charts provide broader context. Together, these views offer a more complete picture of Australia's recreation landscape, while recognising that participation surveys, park visitation and tourism output measure different aspects of that landscape.</w:t>
      </w:r>
    </w:p>
    <w:p w14:paraId="37FBC9AF" w14:textId="77777777" w:rsidR="003155C5" w:rsidRPr="003F574F" w:rsidRDefault="003155C5" w:rsidP="00B129DC"/>
    <w:p w14:paraId="562FE9CF" w14:textId="2E8CD070" w:rsidR="00833AD6" w:rsidRDefault="00833AD6" w:rsidP="00B129DC">
      <w:pPr>
        <w:rPr>
          <w:lang w:val="af-ZA"/>
        </w:rPr>
      </w:pPr>
      <w:hyperlink r:id="rId19" w:history="1">
        <w:r w:rsidRPr="008905C9">
          <w:rPr>
            <w:rStyle w:val="Hyperlink"/>
            <w:lang w:val="af-ZA"/>
          </w:rPr>
          <w:t>https://www.dcceew.gov.au/sites/default/files/documents/dnp-annual-report-2024-25.pdf</w:t>
        </w:r>
      </w:hyperlink>
      <w:r>
        <w:rPr>
          <w:lang w:val="af-ZA"/>
        </w:rPr>
        <w:t xml:space="preserve"> (Table 9)</w:t>
      </w:r>
    </w:p>
    <w:p w14:paraId="0830AED9" w14:textId="6889A90D" w:rsidR="00833AD6" w:rsidRDefault="00833AD6" w:rsidP="00B129DC">
      <w:pPr>
        <w:rPr>
          <w:lang w:val="af-ZA"/>
        </w:rPr>
      </w:pPr>
      <w:hyperlink r:id="rId20" w:history="1">
        <w:r w:rsidRPr="008905C9">
          <w:rPr>
            <w:rStyle w:val="Hyperlink"/>
            <w:lang w:val="af-ZA"/>
          </w:rPr>
          <w:t>https://dth.nt.gov.au/parks-and-wildlife/parks-and-wildlife-statistics-and-research/park-visitor-data</w:t>
        </w:r>
      </w:hyperlink>
      <w:r>
        <w:rPr>
          <w:lang w:val="af-ZA"/>
        </w:rPr>
        <w:t xml:space="preserve"> </w:t>
      </w:r>
    </w:p>
    <w:p w14:paraId="02B24FB1" w14:textId="77777777" w:rsidR="00833AD6" w:rsidRPr="00FF2F83" w:rsidRDefault="00833AD6" w:rsidP="00B129DC">
      <w:pPr>
        <w:rPr>
          <w:lang w:val="af-ZA"/>
        </w:rPr>
      </w:pPr>
    </w:p>
    <w:sectPr w:rsidR="00833AD6"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087E"/>
    <w:rsid w:val="00096014"/>
    <w:rsid w:val="000A1D2A"/>
    <w:rsid w:val="00175250"/>
    <w:rsid w:val="001A2F7B"/>
    <w:rsid w:val="001C43AC"/>
    <w:rsid w:val="0020476A"/>
    <w:rsid w:val="00287130"/>
    <w:rsid w:val="00302FBB"/>
    <w:rsid w:val="003155C5"/>
    <w:rsid w:val="00326495"/>
    <w:rsid w:val="003265D5"/>
    <w:rsid w:val="003408FC"/>
    <w:rsid w:val="0036143D"/>
    <w:rsid w:val="0036737E"/>
    <w:rsid w:val="003B4365"/>
    <w:rsid w:val="003F574F"/>
    <w:rsid w:val="00401CB8"/>
    <w:rsid w:val="004055E0"/>
    <w:rsid w:val="0044772A"/>
    <w:rsid w:val="004E6A1F"/>
    <w:rsid w:val="00500872"/>
    <w:rsid w:val="00513B9B"/>
    <w:rsid w:val="005160E5"/>
    <w:rsid w:val="00523B66"/>
    <w:rsid w:val="00526F6D"/>
    <w:rsid w:val="00564AE7"/>
    <w:rsid w:val="005B127E"/>
    <w:rsid w:val="00623051"/>
    <w:rsid w:val="00670C2E"/>
    <w:rsid w:val="006E6CCC"/>
    <w:rsid w:val="006F1D27"/>
    <w:rsid w:val="007829BD"/>
    <w:rsid w:val="007B5A89"/>
    <w:rsid w:val="007D7798"/>
    <w:rsid w:val="007E34BE"/>
    <w:rsid w:val="00815B70"/>
    <w:rsid w:val="00833AD6"/>
    <w:rsid w:val="00835103"/>
    <w:rsid w:val="0089373D"/>
    <w:rsid w:val="008D329F"/>
    <w:rsid w:val="00913452"/>
    <w:rsid w:val="00933C5A"/>
    <w:rsid w:val="00952BD8"/>
    <w:rsid w:val="00975503"/>
    <w:rsid w:val="009D5405"/>
    <w:rsid w:val="00A11C89"/>
    <w:rsid w:val="00A63015"/>
    <w:rsid w:val="00A67FC8"/>
    <w:rsid w:val="00AA40BE"/>
    <w:rsid w:val="00AB7D04"/>
    <w:rsid w:val="00AD2ADC"/>
    <w:rsid w:val="00B129DC"/>
    <w:rsid w:val="00B2455B"/>
    <w:rsid w:val="00B76013"/>
    <w:rsid w:val="00B9224C"/>
    <w:rsid w:val="00BC45F0"/>
    <w:rsid w:val="00BF7430"/>
    <w:rsid w:val="00C03266"/>
    <w:rsid w:val="00C038CE"/>
    <w:rsid w:val="00C24194"/>
    <w:rsid w:val="00CA0B68"/>
    <w:rsid w:val="00CB2799"/>
    <w:rsid w:val="00CC1070"/>
    <w:rsid w:val="00CD0055"/>
    <w:rsid w:val="00CF5EA4"/>
    <w:rsid w:val="00D45DD1"/>
    <w:rsid w:val="00DA2E1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18" Type="http://schemas.openxmlformats.org/officeDocument/2006/relationships/hyperlink" Target="https://www.sportforall.com.au/national-sporting-organisation/"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hyperlink" Target="https://en.wikivoyage.org/wiki/National_parks_in_Australia" TargetMode="External"/><Relationship Id="rId2" Type="http://schemas.openxmlformats.org/officeDocument/2006/relationships/styles" Target="styles.xml"/><Relationship Id="rId16" Type="http://schemas.openxmlformats.org/officeDocument/2006/relationships/hyperlink" Target="https://en.wikipedia.org/wiki/List_of_national_parks_of_Australia" TargetMode="External"/><Relationship Id="rId20" Type="http://schemas.openxmlformats.org/officeDocument/2006/relationships/hyperlink" Target="https://dth.nt.gov.au/parks-and-wildlife/parks-and-wildlife-statistics-and-research/park-visitor-data" TargetMode="Externa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19" Type="http://schemas.openxmlformats.org/officeDocument/2006/relationships/hyperlink" Target="https://www.dcceew.gov.au/sites/default/files/documents/dnp-annual-report-2024-25.pdf" TargetMode="Externa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1389</TotalTime>
  <Pages>1</Pages>
  <Words>5017</Words>
  <Characters>28602</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44</cp:revision>
  <dcterms:created xsi:type="dcterms:W3CDTF">2026-09-25T03:53:00Z</dcterms:created>
  <dcterms:modified xsi:type="dcterms:W3CDTF">2026-10-25T10:03:00Z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