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pPr>
        <w:rPr>
          <w:rFonts w:hint="eastAsia"/>
          <w:lang w:val="en-US" w:eastAsia="zh-CN"/>
        </w:rPr>
      </w:pPr>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pPr>
        <w:rPr>
          <w:rFonts w:hint="eastAsia"/>
          <w:b/>
          <w:bCs/>
          <w:lang w:val="en-US" w:eastAsia="zh-CN"/>
        </w:rPr>
      </w:pPr>
      <w:r>
        <w:rPr>
          <w:rFonts w:hint="eastAsia"/>
          <w:b/>
          <w:bCs/>
          <w:lang w:val="en-US" w:eastAsia="zh-CN"/>
        </w:rPr>
        <w:t>引言</w:t>
      </w:r>
    </w:p>
    <w:p>
      <w:pPr>
        <w:ind w:firstLine="420" w:firstLineChars="0"/>
        <w:rPr>
          <w:rFonts w:hint="default"/>
          <w:lang w:val="en-US" w:eastAsia="zh-CN"/>
        </w:rPr>
      </w:pPr>
      <w:r>
        <w:rPr>
          <w:rFonts w:hint="default"/>
          <w:lang w:val="en-US" w:eastAsia="zh-CN"/>
        </w:rPr>
        <w:t>深度学习的基础单元为感知机，感知机基本机制就是通过对输入参数进行加权、偏置、求和得到输出结果。在深度学习中，感知机之间相互连接类似于人脑中的神经元，故也称感知机为神经元。若干个神经元并列分别与输入参数加权、偏置、求和得到输出结果称为层，若干层相链接构成一个神经网络。数据从输入层输入，经过各层的超参数的处理，并通过反向传播、梯度下降等算法对结果的优化，得到满意的输出结果。对于图像的处理，</w:t>
      </w:r>
      <w:r>
        <w:rPr>
          <w:rFonts w:hint="eastAsia"/>
          <w:lang w:val="en-US" w:eastAsia="zh-CN"/>
        </w:rPr>
        <w:t>多</w:t>
      </w:r>
      <w:r>
        <w:rPr>
          <w:rFonts w:hint="default"/>
          <w:lang w:val="en-US" w:eastAsia="zh-CN"/>
        </w:rPr>
        <w:t>采用卷积神经网络，经典的卷积神经网络主要的工作流为：首先对图像进行卷积处理，将卷积的图像再进行池化处理，其次重复适当次数卷积和池化的操作，接着使用全连接层进行分类，最后对结果进行归一化处理。随着研究的不断深入，在经典的卷积神经网络的基础上，不断涌现出性能十分优越的深度神经网络框架，如VGG16、InceptionV3、ResNet、U-Net等。</w:t>
      </w:r>
    </w:p>
    <w:p>
      <w:pPr>
        <w:rPr>
          <w:rFonts w:hint="eastAsia"/>
          <w:lang w:val="en-US" w:eastAsia="zh-CN"/>
        </w:rPr>
      </w:pPr>
    </w:p>
    <w:p>
      <w:pPr>
        <w:rPr>
          <w:rFonts w:hint="default" w:eastAsiaTheme="minorEastAsia"/>
          <w:b/>
          <w:bCs/>
          <w:lang w:val="en-US" w:eastAsia="zh-CN"/>
        </w:rPr>
      </w:pPr>
      <w:r>
        <w:rPr>
          <w:rFonts w:hint="eastAsia"/>
          <w:b/>
          <w:bCs/>
          <w:lang w:val="en-US" w:eastAsia="zh-CN"/>
        </w:rPr>
        <w:t>深度学习在显微图像</w:t>
      </w:r>
      <w:r>
        <w:rPr>
          <w:rFonts w:hint="eastAsia"/>
          <w:b/>
          <w:bCs/>
        </w:rPr>
        <w:t>分类</w:t>
      </w:r>
      <w:r>
        <w:rPr>
          <w:rFonts w:hint="eastAsia"/>
          <w:b/>
          <w:bCs/>
          <w:lang w:val="en-US" w:eastAsia="zh-CN"/>
        </w:rPr>
        <w:t>上的应用</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r>
        <w:rPr>
          <w:rFonts w:hint="eastAsia"/>
          <w:lang w:eastAsia="zh-CN"/>
        </w:rPr>
        <w:t>，</w:t>
      </w:r>
      <w:r>
        <w:rPr>
          <w:rFonts w:hint="eastAsia"/>
          <w:lang w:val="en-US" w:eastAsia="zh-CN"/>
        </w:rPr>
        <w:t>或者对于小数据集的分类问题，采用迁移学习的方法对数据进行微调</w:t>
      </w:r>
      <w:r>
        <w:rPr>
          <w:rFonts w:hint="eastAsia"/>
        </w:rPr>
        <w:t>。</w:t>
      </w:r>
    </w:p>
    <w:p>
      <w:pPr>
        <w:ind w:firstLine="420"/>
        <w:rPr>
          <w:rFonts w:hint="default" w:eastAsiaTheme="minorEastAsia"/>
          <w:lang w:val="en-US" w:eastAsia="zh-CN"/>
        </w:rPr>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Nils Gessert</w:t>
      </w:r>
      <w:r>
        <w:rPr>
          <w:rFonts w:hint="eastAsia"/>
          <w:lang w:val="en-US" w:eastAsia="zh-CN"/>
        </w:rPr>
        <w:t>等[]对VGG-16、InceptionV3、Densenet21、SE-Resnext这四个经典的架构进行了迁移学习的比较，研究中采用这四个预训练的模型分别都对共聚焦激光显微图像下的直肠、腹膜进行了三个二分类的任务，实验表明这些在ImageNet中预训练的模型，迁移到共聚焦激光显微图像上是可行的，但事实上所得到的结果还有有限制的，文章表明深度学习在一定程度是有效的，但不可能在所有的共聚焦显微图像任务中有效，对特定的任务还是得寻找特定得方法。</w:t>
      </w:r>
    </w:p>
    <w:p>
      <w:r>
        <w:rPr>
          <w:rFonts w:hint="eastAsia"/>
          <w:b/>
          <w:bCs/>
          <w:lang w:val="en-US" w:eastAsia="zh-CN"/>
        </w:rPr>
        <w:t>深度学习在显微图像</w:t>
      </w:r>
      <w:r>
        <w:rPr>
          <w:rFonts w:hint="eastAsia"/>
          <w:b/>
          <w:bCs/>
        </w:rPr>
        <w:t>目标检测</w:t>
      </w:r>
      <w:r>
        <w:rPr>
          <w:rFonts w:hint="eastAsia"/>
          <w:b/>
          <w:bCs/>
          <w:lang w:val="en-US" w:eastAsia="zh-CN"/>
        </w:rPr>
        <w:t>上的应用</w:t>
      </w:r>
    </w:p>
    <w:p>
      <w:pPr>
        <w:ind w:firstLine="420" w:firstLineChars="0"/>
        <w:rPr>
          <w:rFonts w:hint="eastAsia"/>
          <w:lang w:val="en-US" w:eastAsia="zh-CN"/>
        </w:rPr>
      </w:pPr>
      <w:r>
        <w:rPr>
          <w:rFonts w:hint="eastAsia"/>
          <w:lang w:val="en-US" w:eastAsia="zh-CN"/>
        </w:rPr>
        <w:t>目标检测，即对目标物体进行分类及定位，该任务关注的是特定物体在图像中的位置信息，便于对特定目标物体的研究，因此</w:t>
      </w:r>
      <w:r>
        <w:rPr>
          <w:rFonts w:hint="eastAsia"/>
        </w:rPr>
        <w:t>对感兴趣目标的检测在生物显微图像中也有十分重要的意义，如对细胞及个细胞器的检测，为目标物体的计数、分割和跟踪提供研究基础。</w:t>
      </w:r>
      <w:r>
        <w:rPr>
          <w:rFonts w:hint="eastAsia"/>
          <w:lang w:val="en-US" w:eastAsia="zh-CN"/>
        </w:rPr>
        <w:t>目标物体的位置一般用检测到的质心附近的点来标记，即目标检测可以被模拟成像素级的分类问题，对于输入的图像，经过神经网络输出概率图，进而在概率图中寻找局部的最大值，最终得到检测的目标位置。通常为了优化最终的结果，采用非极大值抑制来将干扰的结果去除。</w:t>
      </w:r>
    </w:p>
    <w:p>
      <w:pPr>
        <w:ind w:firstLine="420" w:firstLineChars="0"/>
        <w:rPr>
          <w:rFonts w:hint="default"/>
          <w:lang w:val="en-US" w:eastAsia="zh-CN"/>
        </w:rPr>
      </w:pPr>
      <w:r>
        <w:rPr>
          <w:rFonts w:hint="eastAsia"/>
          <w:lang w:val="en-US" w:eastAsia="zh-CN"/>
        </w:rPr>
        <w:t>不同于将深度学习视为像素级的分类任务，Ciresan等[]在斑纹鱼宽场显微细胞图像的检测中，采用了SVM分类器检测细胞的候选区域，然后再通过CNN网络来区分候选区域为背景还是细胞。实验表明该方法相对与采用CNN对每个像素进行分类，准确率有了显著的提升。对于有丝分裂的检测中，A.Shkolyar[]等也采用了类似的方法，采用CNN来对有丝分裂的候选块进行分类，但将SVM替换成了简单的预处理操作，如滤波、阈值处理等。Albarqouni[]等提出了一个多尺度的AggNet框架，用于从大量的病例中检测H&amp;E染色乳腺癌细胞中的有丝分裂。该研究中引入了一个附加的众包层，AggNet可以直接处理学习过程中的数据聚合，从而使非专家标注的图像可以应用于生物医学当中。具体来说，在AggNet中首先采用金标准的标注图像训练多个CNN网络，然后利用多个CNN对新的数据进行检测，通过Web平台将检测出来的候选区域给网络中参与众包的人标注，最后将收集回的标注用来优化模型并生成金标准，该框架同时也避免噪声标注的干扰。相对于先将检测出来的候选区域，再将其进行分类的二段式算法，YOLO等一段式的算法可以实现端到端的检测模型，并且由于去除了生成候选区域的步骤使计算的速度大大加快，并且能够充分地使用到图像的全局信息，因此在检测的准确率上有较大的提升。Thorsten Wagner等[]提出了CrYOLO模型，将YOLO框架应用于低温电子显微单粒子的检测，在40个数据集中进行了训练，并且在未知的大分子中也做了测试，实现了专家级的全自动化的单粒子检测模型，并且为了弥补YOLO在小物体上检测不精确的缺点，将原图进行了下采样，提高了一定的精度。</w:t>
      </w:r>
    </w:p>
    <w:p>
      <w:r>
        <w:rPr>
          <w:rFonts w:hint="eastAsia"/>
          <w:b/>
          <w:bCs/>
          <w:lang w:val="en-US" w:eastAsia="zh-CN"/>
        </w:rPr>
        <w:t>深度学习在显微图像分割上的应用</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Arbelle等[]受GAN网络的启发提出了对抗式的神经网络Rib Cage，该网络由预估器与判别器组成，不同于GAN网络是该模型不是从随机噪声产生图像，而是预估图像中的底层的变量，通过预估器生成某些分割图像，判别器则区分专家标注图像与生成的分割图像。判别器就是最小化输入两类图像的分类损失，如最小化标注图像与生成图像的相似度，那么预估器就可以是最大化生成图像与标注图像的相似度。rib cage网络将GAN网络拓展到了细胞分割的任务上，结合了分割图像和原图像之间的交叉联系，并且该研究还证明在低数据量的情况下也有不错的效果，减少了人工标注的负担。assfaf等</w:t>
      </w:r>
      <w:r>
        <w:rPr>
          <w:rFonts w:hint="default"/>
          <w:lang w:val="en-US" w:eastAsia="zh-CN"/>
        </w:rPr>
        <w:t>[]</w:t>
      </w:r>
      <w:r>
        <w:rPr>
          <w:rFonts w:hint="eastAsia"/>
          <w:lang w:val="en-US" w:eastAsia="zh-CN"/>
        </w:rPr>
        <w:t>结合了LSTM和U-Net结构各自的优势，提出了新型的网络用于时序的细胞序列图像分割，LSTM多用于自然语言处理的任务，擅长捕捉动态变化的关联信息，而通过该两种模型的结合将动态的细胞序列图像的时序变化和空间信息充分利用，从而达到提高分割准确率的作用。</w:t>
      </w:r>
    </w:p>
    <w:p>
      <w:pPr>
        <w:ind w:firstLine="420" w:firstLineChars="0"/>
        <w:rPr>
          <w:rFonts w:hint="default"/>
          <w:lang w:val="en-US" w:eastAsia="zh-CN"/>
        </w:rPr>
      </w:pPr>
    </w:p>
    <w:p>
      <w:r>
        <w:rPr>
          <w:rFonts w:hint="eastAsia"/>
          <w:b/>
          <w:bCs/>
          <w:lang w:val="en-US" w:eastAsia="zh-CN"/>
        </w:rPr>
        <w:t>深度学习在显微图像超分辨率上的应用</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rPr>
          <w:rFonts w:hint="eastAsia"/>
          <w:b/>
          <w:bCs/>
          <w:lang w:val="en-US" w:eastAsia="zh-CN"/>
        </w:rPr>
      </w:pPr>
      <w:r>
        <w:rPr>
          <w:rFonts w:hint="eastAsia"/>
          <w:b/>
          <w:bCs/>
          <w:lang w:val="en-US" w:eastAsia="zh-CN"/>
        </w:rPr>
        <w:t>总结与展望</w:t>
      </w:r>
      <w:bookmarkStart w:id="1" w:name="_GoBack"/>
      <w:bookmarkEnd w:id="1"/>
    </w:p>
    <w:p>
      <w:pPr>
        <w:rPr>
          <w:rFonts w:hint="default"/>
          <w:b/>
          <w:bCs/>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AdvOTea1a7398">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968BC"/>
    <w:rsid w:val="502904BA"/>
    <w:rsid w:val="6D2E4C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12</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2020-05-22T13:41:00Z</dcterms:created>
  <dc:creator>Administrator</dc:creator>
  <cp:lastModifiedBy>Administrator</cp:lastModifiedBy>
  <dcterms:modified xsi:type="dcterms:W3CDTF">2020-05-31T16:35:50Z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