
<file path=[Content_Types].xml><?xml version="1.0" encoding="utf-8"?>
<Types xmlns="http://schemas.openxmlformats.org/package/2006/content-types">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Verdana" w:hAnsi="Verdana"/>
          <w:b/>
          <w:b/>
          <w:sz w:val="20"/>
          <w:lang w:val="en-US"/>
        </w:rPr>
      </w:pPr>
      <w:r>
        <w:rPr>
          <w:rFonts w:ascii="Verdana" w:hAnsi="Verdana"/>
          <w:b/>
          <w:sz w:val="20"/>
          <w:lang w:val="en-US"/>
        </w:rPr>
        <w:t xml:space="preserve">JUSTIFICATION OF REQUESTED AMOUNTS:  </w:t>
      </w:r>
    </w:p>
    <w:p>
      <w:pPr>
        <w:pStyle w:val="Normal"/>
        <w:ind w:right="147" w:hanging="0"/>
        <w:jc w:val="both"/>
        <w:rPr>
          <w:rFonts w:ascii="Verdana" w:hAnsi="Verdana"/>
          <w:b/>
          <w:b/>
          <w:sz w:val="20"/>
          <w:lang w:val="en-US"/>
        </w:rPr>
      </w:pPr>
      <w:r>
        <w:rPr>
          <w:rFonts w:ascii="Verdana" w:hAnsi="Verdana"/>
          <w:spacing w:val="-3"/>
          <w:sz w:val="20"/>
          <w:lang w:val="en-US"/>
        </w:rPr>
        <w:t xml:space="preserve">To complete this section, review the </w:t>
      </w:r>
      <w:r>
        <w:rPr>
          <w:rFonts w:ascii="Verdana" w:hAnsi="Verdana"/>
          <w:sz w:val="20"/>
          <w:lang w:val="en-US"/>
        </w:rPr>
        <w:t>Guidelines for the 2023 Postdoctoral Fondecyt Competition and application instructions</w:t>
      </w:r>
      <w:r>
        <w:rPr>
          <w:rFonts w:ascii="Verdana" w:hAnsi="Verdana"/>
          <w:spacing w:val="-3"/>
          <w:sz w:val="20"/>
          <w:lang w:val="en-US"/>
        </w:rPr>
        <w:t xml:space="preserve"> </w:t>
      </w:r>
      <w:r>
        <w:rPr>
          <w:rFonts w:ascii="Verdana" w:hAnsi="Verdana"/>
          <w:sz w:val="20"/>
          <w:lang w:val="en-US"/>
        </w:rPr>
        <w:t>(use letter size format, Verdana font size 10 or similar)</w:t>
      </w:r>
      <w:r>
        <w:rPr>
          <w:rFonts w:ascii="Verdana" w:hAnsi="Verdana"/>
          <w:b/>
          <w:sz w:val="20"/>
          <w:lang w:val="en-US"/>
        </w:rPr>
        <w:t>.</w:t>
      </w:r>
    </w:p>
    <w:p>
      <w:pPr>
        <w:pStyle w:val="Normal"/>
        <w:tabs>
          <w:tab w:val="left" w:pos="0" w:leader="none"/>
        </w:tabs>
        <w:jc w:val="both"/>
        <w:rPr>
          <w:rFonts w:ascii="Arial" w:hAnsi="Arial" w:cs="Arial"/>
          <w:vanish/>
          <w:lang w:val="en-US"/>
        </w:rPr>
      </w:pPr>
      <w:r>
        <w:rPr>
          <w:rFonts w:cs="Arial" w:ascii="Arial" w:hAnsi="Arial"/>
          <w:vanish/>
          <w:lang w:val="en-US"/>
        </w:rPr>
      </w:r>
    </w:p>
    <w:p>
      <w:pPr>
        <w:pStyle w:val="Normal"/>
        <w:tabs>
          <w:tab w:val="left" w:pos="0" w:leader="none"/>
        </w:tabs>
        <w:jc w:val="both"/>
        <w:rPr>
          <w:rFonts w:ascii="Arial" w:hAnsi="Arial" w:cs="Arial"/>
          <w:vanish/>
          <w:lang w:val="en-US"/>
        </w:rPr>
      </w:pPr>
      <w:r>
        <w:rPr>
          <w:rFonts w:cs="Arial" w:ascii="Arial" w:hAnsi="Arial"/>
          <w:vanish/>
          <w:lang w:val="en-US"/>
        </w:rPr>
      </w:r>
    </w:p>
    <w:p>
      <w:pPr>
        <w:pStyle w:val="Normal"/>
        <w:tabs>
          <w:tab w:val="left" w:pos="0" w:leader="none"/>
        </w:tabs>
        <w:ind w:right="50" w:hanging="0"/>
        <w:jc w:val="both"/>
        <w:rPr>
          <w:rFonts w:ascii="Verdana" w:hAnsi="Verdana"/>
          <w:sz w:val="20"/>
          <w:lang w:val="en-US"/>
        </w:rPr>
      </w:pPr>
      <w:r>
        <w:rPr>
          <w:rFonts w:ascii="Verdana" w:hAnsi="Verdana"/>
          <w:sz w:val="20"/>
          <w:lang w:val="en-US"/>
        </w:rPr>
      </w:r>
    </w:p>
    <w:p>
      <w:pPr>
        <w:pStyle w:val="Normal"/>
        <w:ind w:right="147" w:hanging="0"/>
        <w:jc w:val="both"/>
        <w:rPr>
          <w:rFonts w:ascii="Verdana" w:hAnsi="Verdana"/>
          <w:sz w:val="20"/>
          <w:lang w:val="en-US"/>
        </w:rPr>
      </w:pPr>
      <w:r>
        <w:rPr>
          <w:rFonts w:ascii="Verdana" w:hAnsi="Verdana"/>
          <w:sz w:val="20"/>
          <w:lang w:val="en-US"/>
        </w:rPr>
      </w:r>
    </w:p>
    <w:p>
      <w:pPr>
        <w:pStyle w:val="Normal"/>
        <w:ind w:right="147" w:hanging="0"/>
        <w:jc w:val="both"/>
        <w:rPr>
          <w:rFonts w:ascii="Verdana" w:hAnsi="Verdana"/>
          <w:b/>
          <w:b/>
          <w:caps/>
          <w:spacing w:val="-3"/>
          <w:sz w:val="20"/>
          <w:lang w:val="en-US"/>
        </w:rPr>
      </w:pPr>
      <w:r>
        <w:rPr>
          <w:rFonts w:ascii="Verdana" w:hAnsi="Verdana"/>
          <w:b/>
          <w:caps/>
          <w:spacing w:val="-3"/>
          <w:sz w:val="20"/>
          <w:lang w:val="en-US"/>
        </w:rPr>
        <w:t xml:space="preserve">OPERATIONAL EXPENSES: </w:t>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t>Under this item, you must request and justify the resources requested for project travel, international cooperation travel, and general operating expenses.</w:t>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b/>
          <w:b/>
          <w:sz w:val="20"/>
          <w:lang w:val="en-US"/>
        </w:rPr>
      </w:pPr>
      <w:r>
        <w:rPr>
          <w:rFonts w:ascii="Verdana" w:hAnsi="Verdana"/>
          <w:b/>
          <w:caps/>
          <w:spacing w:val="-3"/>
          <w:sz w:val="20"/>
          <w:lang w:val="en-US"/>
        </w:rPr>
        <w:t xml:space="preserve">OPERATIONAL EXPENSES - </w:t>
      </w:r>
      <w:r>
        <w:rPr>
          <w:rFonts w:ascii="Verdana" w:hAnsi="Verdana"/>
          <w:b/>
          <w:sz w:val="20"/>
          <w:lang w:val="en-US"/>
        </w:rPr>
        <w:t xml:space="preserve">PROJECT TRAVEL:  </w:t>
      </w:r>
    </w:p>
    <w:p>
      <w:pPr>
        <w:pStyle w:val="Normal"/>
        <w:jc w:val="both"/>
        <w:rPr>
          <w:rFonts w:ascii="Verdana" w:hAnsi="Verdana"/>
          <w:b/>
          <w:b/>
          <w:sz w:val="20"/>
          <w:lang w:val="en-US"/>
        </w:rPr>
      </w:pPr>
      <w:r>
        <w:rPr>
          <w:rFonts w:ascii="Verdana" w:hAnsi="Verdana"/>
          <w:sz w:val="20"/>
          <w:lang w:val="en-US"/>
        </w:rPr>
        <w:t xml:space="preserve">Travel arrangements are funded solely for activities directly related with the execution of the project, presentation of results, and dissemination to society. Only </w:t>
      </w:r>
      <w:r>
        <w:rPr>
          <w:rFonts w:ascii="Verdana" w:hAnsi="Verdana"/>
          <w:b/>
          <w:sz w:val="20"/>
          <w:lang w:val="en-US"/>
        </w:rPr>
        <w:t>economy airfares</w:t>
      </w:r>
      <w:r>
        <w:rPr>
          <w:rFonts w:ascii="Verdana" w:hAnsi="Verdana"/>
          <w:sz w:val="20"/>
          <w:lang w:val="en-US"/>
        </w:rPr>
        <w:t xml:space="preserve"> are accepted. </w:t>
      </w:r>
      <w:r>
        <w:rPr>
          <w:rFonts w:ascii="Verdana" w:hAnsi="Verdana"/>
          <w:b/>
          <w:sz w:val="20"/>
          <w:lang w:val="en-US"/>
        </w:rPr>
        <w:t xml:space="preserve"> </w:t>
      </w:r>
    </w:p>
    <w:p>
      <w:pPr>
        <w:pStyle w:val="Normal"/>
        <w:jc w:val="both"/>
        <w:rPr>
          <w:rFonts w:ascii="Verdana" w:hAnsi="Verdana"/>
          <w:b/>
          <w:b/>
          <w:sz w:val="20"/>
          <w:lang w:val="en-US"/>
        </w:rPr>
      </w:pPr>
      <w:r>
        <w:rPr>
          <w:rFonts w:ascii="Verdana" w:hAnsi="Verdana"/>
          <w:b/>
          <w:sz w:val="20"/>
          <w:lang w:val="en-US"/>
        </w:rPr>
      </w:r>
    </w:p>
    <w:p>
      <w:pPr>
        <w:pStyle w:val="Normal"/>
        <w:jc w:val="both"/>
        <w:rPr>
          <w:rFonts w:ascii="Verdana" w:hAnsi="Verdana"/>
          <w:spacing w:val="-3"/>
          <w:sz w:val="20"/>
          <w:lang w:val="en-US"/>
        </w:rPr>
      </w:pPr>
      <w:r>
        <w:rPr>
          <w:rFonts w:ascii="Verdana" w:hAnsi="Verdana"/>
          <w:spacing w:val="-3"/>
          <w:sz w:val="20"/>
          <w:lang w:val="en-US"/>
        </w:rPr>
      </w:r>
    </w:p>
    <w:p>
      <w:pPr>
        <w:pStyle w:val="Normal"/>
        <w:jc w:val="both"/>
        <w:rPr>
          <w:rFonts w:ascii="Verdana" w:hAnsi="Verdana"/>
          <w:b/>
          <w:b/>
          <w:caps/>
          <w:spacing w:val="-3"/>
          <w:sz w:val="20"/>
          <w:lang w:val="en-US"/>
        </w:rPr>
      </w:pPr>
      <w:r>
        <w:rPr>
          <w:rFonts w:ascii="Verdana" w:hAnsi="Verdana"/>
          <w:b/>
          <w:sz w:val="20"/>
          <w:lang w:val="en-US"/>
        </w:rPr>
        <w:t>FOREIGN TRAVEL</w:t>
      </w:r>
      <w:r>
        <w:rPr>
          <w:rFonts w:ascii="Verdana" w:hAnsi="Verdana"/>
          <w:b/>
          <w:caps/>
          <w:spacing w:val="-3"/>
          <w:sz w:val="20"/>
          <w:lang w:val="en-US"/>
        </w:rPr>
        <w:t xml:space="preserve">: </w:t>
      </w:r>
      <w:r>
        <w:rPr>
          <w:rFonts w:ascii="Verdana" w:hAnsi="Verdana"/>
          <w:bCs/>
          <w:caps/>
          <w:spacing w:val="-3"/>
          <w:sz w:val="20"/>
          <w:lang w:val="en-US"/>
        </w:rPr>
        <w:t>A</w:t>
      </w:r>
      <w:r>
        <w:rPr>
          <w:rFonts w:ascii="Verdana" w:hAnsi="Verdana"/>
          <w:bCs/>
          <w:spacing w:val="-3"/>
          <w:sz w:val="20"/>
          <w:lang w:val="en-US"/>
        </w:rPr>
        <w:t xml:space="preserve"> maximum of </w:t>
      </w:r>
      <w:r>
        <w:rPr>
          <w:rFonts w:ascii="Verdana" w:hAnsi="Verdana"/>
          <w:b/>
          <w:spacing w:val="-3"/>
          <w:sz w:val="20"/>
          <w:lang w:val="en-US"/>
        </w:rPr>
        <w:t>one trip per year</w:t>
      </w:r>
      <w:r>
        <w:rPr>
          <w:rFonts w:ascii="Verdana" w:hAnsi="Verdana"/>
          <w:bCs/>
          <w:spacing w:val="-3"/>
          <w:sz w:val="20"/>
          <w:lang w:val="en-US"/>
        </w:rPr>
        <w:t xml:space="preserve"> is financed for scientific meetings or congresses.</w:t>
      </w:r>
    </w:p>
    <w:p>
      <w:pPr>
        <w:pStyle w:val="Normal"/>
        <w:jc w:val="both"/>
        <w:rPr>
          <w:rFonts w:ascii="Verdana" w:hAnsi="Verdana"/>
          <w:b/>
          <w:b/>
          <w:caps/>
          <w:spacing w:val="-3"/>
          <w:sz w:val="20"/>
          <w:lang w:val="en-US"/>
        </w:rPr>
      </w:pPr>
      <w:r>
        <w:rPr>
          <w:rFonts w:ascii="Verdana" w:hAnsi="Verdana"/>
          <w:b/>
          <w:caps/>
          <w:spacing w:val="-3"/>
          <w:sz w:val="20"/>
          <w:lang w:val="en-US"/>
        </w:rPr>
      </w:r>
    </w:p>
    <w:tbl>
      <w:tblPr>
        <w:tblW w:w="10206" w:type="dxa"/>
        <w:jc w:val="left"/>
        <w:tblInd w:w="0" w:type="dxa"/>
        <w:tblBorders>
          <w:right w:val="single" w:sz="4" w:space="0" w:color="000000"/>
          <w:insideV w:val="single" w:sz="4" w:space="0" w:color="000000"/>
        </w:tblBorders>
        <w:tblCellMar>
          <w:top w:w="0" w:type="dxa"/>
          <w:left w:w="30" w:type="dxa"/>
          <w:bottom w:w="0" w:type="dxa"/>
          <w:right w:w="28" w:type="dxa"/>
        </w:tblCellMar>
        <w:tblLook w:noVBand="0" w:val="0000" w:noHBand="0" w:lastColumn="0" w:firstColumn="0" w:lastRow="0" w:firstRow="0"/>
      </w:tblPr>
      <w:tblGrid>
        <w:gridCol w:w="1306"/>
        <w:gridCol w:w="1387"/>
        <w:gridCol w:w="1416"/>
        <w:gridCol w:w="2097"/>
        <w:gridCol w:w="995"/>
        <w:gridCol w:w="3004"/>
      </w:tblGrid>
      <w:tr>
        <w:trPr>
          <w:trHeight w:val="369" w:hRule="atLeast"/>
          <w:cantSplit w:val="true"/>
        </w:trPr>
        <w:tc>
          <w:tcPr>
            <w:tcW w:w="1306" w:type="dxa"/>
            <w:tcBorders>
              <w:right w:val="single" w:sz="4" w:space="0" w:color="000000"/>
              <w:insideV w:val="single" w:sz="4" w:space="0" w:color="000000"/>
            </w:tcBorders>
            <w:shd w:fill="auto" w:val="clear"/>
          </w:tcPr>
          <w:p>
            <w:pPr>
              <w:pStyle w:val="Normal"/>
              <w:ind w:right="266" w:hanging="0"/>
              <w:jc w:val="both"/>
              <w:rPr>
                <w:rFonts w:ascii="Verdana" w:hAnsi="Verdana"/>
                <w:sz w:val="20"/>
                <w:lang w:val="en-US"/>
              </w:rPr>
            </w:pPr>
            <w:r>
              <w:rPr>
                <w:rFonts w:ascii="Verdana" w:hAnsi="Verdana"/>
                <w:b/>
                <w:caps/>
                <w:spacing w:val="-3"/>
                <w:sz w:val="20"/>
                <w:lang w:val="en-US"/>
              </w:rPr>
              <w:t xml:space="preserve"> </w:t>
            </w:r>
          </w:p>
        </w:tc>
        <w:tc>
          <w:tcPr>
            <w:tcW w:w="13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auto" w:val="pct10"/>
            <w:vAlign w:val="center"/>
          </w:tcPr>
          <w:p>
            <w:pPr>
              <w:pStyle w:val="Normal"/>
              <w:spacing w:before="60" w:after="60"/>
              <w:ind w:right="-82" w:hanging="0"/>
              <w:jc w:val="center"/>
              <w:rPr>
                <w:rFonts w:ascii="Verdana" w:hAnsi="Verdana"/>
                <w:b/>
                <w:b/>
                <w:sz w:val="20"/>
                <w:lang w:val="en-US"/>
              </w:rPr>
            </w:pPr>
            <w:r>
              <w:rPr>
                <w:rFonts w:ascii="Verdana" w:hAnsi="Verdana"/>
                <w:b/>
                <w:sz w:val="20"/>
                <w:lang w:val="en-US"/>
              </w:rPr>
              <w:t>Airfare</w:t>
            </w:r>
          </w:p>
          <w:p>
            <w:pPr>
              <w:pStyle w:val="Normal"/>
              <w:spacing w:before="60" w:after="60"/>
              <w:ind w:right="-82" w:hanging="0"/>
              <w:jc w:val="center"/>
              <w:rPr>
                <w:rFonts w:ascii="Verdana" w:hAnsi="Verdana"/>
                <w:b/>
                <w:b/>
                <w:sz w:val="20"/>
                <w:lang w:val="en-US"/>
              </w:rPr>
            </w:pPr>
            <w:r>
              <w:rPr>
                <w:rFonts w:ascii="Verdana" w:hAnsi="Verdana"/>
                <w:b/>
                <w:sz w:val="18"/>
                <w:szCs w:val="18"/>
                <w:lang w:val="en-US"/>
              </w:rPr>
              <w:t>(Thousands of CLP)</w:t>
            </w:r>
          </w:p>
        </w:tc>
        <w:tc>
          <w:tcPr>
            <w:tcW w:w="1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auto" w:val="pct10"/>
            <w:vAlign w:val="center"/>
          </w:tcPr>
          <w:p>
            <w:pPr>
              <w:pStyle w:val="Normal"/>
              <w:spacing w:before="60" w:after="60"/>
              <w:jc w:val="center"/>
              <w:rPr>
                <w:rFonts w:ascii="Verdana" w:hAnsi="Verdana"/>
                <w:b/>
                <w:b/>
                <w:sz w:val="20"/>
                <w:lang w:val="en-US"/>
              </w:rPr>
            </w:pPr>
            <w:r>
              <w:rPr>
                <w:rFonts w:ascii="Verdana" w:hAnsi="Verdana"/>
                <w:b/>
                <w:sz w:val="20"/>
                <w:lang w:val="en-US"/>
              </w:rPr>
              <w:t>Per diem</w:t>
            </w:r>
          </w:p>
          <w:p>
            <w:pPr>
              <w:pStyle w:val="Normal"/>
              <w:spacing w:before="60" w:after="60"/>
              <w:jc w:val="center"/>
              <w:rPr>
                <w:rFonts w:ascii="Verdana" w:hAnsi="Verdana"/>
                <w:b/>
                <w:b/>
                <w:sz w:val="20"/>
                <w:lang w:val="en-US"/>
              </w:rPr>
            </w:pPr>
            <w:r>
              <w:rPr>
                <w:rFonts w:ascii="Verdana" w:hAnsi="Verdana"/>
                <w:b/>
                <w:sz w:val="18"/>
                <w:szCs w:val="18"/>
                <w:lang w:val="en-US"/>
              </w:rPr>
              <w:t>(Thousands of CLP)</w:t>
            </w:r>
          </w:p>
        </w:tc>
        <w:tc>
          <w:tcPr>
            <w:tcW w:w="2097" w:type="dxa"/>
            <w:tcBorders>
              <w:top w:val="single" w:sz="2" w:space="0" w:color="000000"/>
              <w:left w:val="single" w:sz="4" w:space="0" w:color="000000"/>
              <w:right w:val="single" w:sz="4" w:space="0" w:color="000000"/>
              <w:insideV w:val="single" w:sz="4" w:space="0" w:color="000000"/>
            </w:tcBorders>
            <w:shd w:color="auto" w:fill="auto" w:val="pct10"/>
            <w:vAlign w:val="center"/>
          </w:tcPr>
          <w:p>
            <w:pPr>
              <w:pStyle w:val="Normal"/>
              <w:spacing w:before="60" w:after="60"/>
              <w:jc w:val="center"/>
              <w:rPr>
                <w:rFonts w:ascii="Verdana" w:hAnsi="Verdana"/>
                <w:b/>
                <w:b/>
                <w:sz w:val="20"/>
                <w:lang w:val="en-US"/>
              </w:rPr>
            </w:pPr>
            <w:r>
              <w:rPr>
                <w:rFonts w:ascii="Verdana" w:hAnsi="Verdana"/>
                <w:b/>
                <w:sz w:val="20"/>
                <w:lang w:val="en-US"/>
              </w:rPr>
              <w:t>Destination</w:t>
            </w:r>
          </w:p>
        </w:tc>
        <w:tc>
          <w:tcPr>
            <w:tcW w:w="995" w:type="dxa"/>
            <w:tcBorders>
              <w:top w:val="single" w:sz="4" w:space="0" w:color="000000"/>
              <w:left w:val="single" w:sz="4" w:space="0" w:color="000000"/>
              <w:right w:val="single" w:sz="4" w:space="0" w:color="000000"/>
              <w:insideV w:val="single" w:sz="4" w:space="0" w:color="000000"/>
            </w:tcBorders>
            <w:shd w:color="auto" w:fill="auto" w:val="pct10"/>
            <w:vAlign w:val="center"/>
          </w:tcPr>
          <w:p>
            <w:pPr>
              <w:pStyle w:val="Normal"/>
              <w:spacing w:before="60" w:after="60"/>
              <w:jc w:val="center"/>
              <w:rPr>
                <w:rFonts w:ascii="Verdana" w:hAnsi="Verdana"/>
                <w:sz w:val="20"/>
                <w:lang w:val="en-US"/>
              </w:rPr>
            </w:pPr>
            <w:r>
              <w:rPr>
                <w:rFonts w:ascii="Verdana" w:hAnsi="Verdana"/>
                <w:b/>
                <w:sz w:val="20"/>
                <w:lang w:val="en-US"/>
              </w:rPr>
              <w:t>Number of Days</w:t>
            </w:r>
          </w:p>
        </w:tc>
        <w:tc>
          <w:tcPr>
            <w:tcW w:w="3004" w:type="dxa"/>
            <w:tcBorders>
              <w:top w:val="single" w:sz="4" w:space="0" w:color="000000"/>
              <w:left w:val="single" w:sz="4" w:space="0" w:color="000000"/>
              <w:right w:val="single" w:sz="4" w:space="0" w:color="000000"/>
              <w:insideV w:val="single" w:sz="4" w:space="0" w:color="000000"/>
            </w:tcBorders>
            <w:shd w:color="auto" w:fill="auto" w:val="pct10"/>
            <w:vAlign w:val="center"/>
          </w:tcPr>
          <w:p>
            <w:pPr>
              <w:pStyle w:val="Normal"/>
              <w:tabs>
                <w:tab w:val="left" w:pos="2281" w:leader="none"/>
              </w:tabs>
              <w:spacing w:before="60" w:after="60"/>
              <w:ind w:right="-23" w:hanging="0"/>
              <w:jc w:val="center"/>
              <w:rPr>
                <w:rFonts w:ascii="Verdana" w:hAnsi="Verdana"/>
                <w:b/>
                <w:b/>
                <w:sz w:val="20"/>
                <w:lang w:val="en-US"/>
              </w:rPr>
            </w:pPr>
            <w:r>
              <w:rPr>
                <w:rFonts w:ascii="Verdana" w:hAnsi="Verdana"/>
                <w:b/>
                <w:sz w:val="20"/>
                <w:lang w:val="en-US"/>
              </w:rPr>
              <w:t xml:space="preserve">Purpose of the trip </w:t>
            </w:r>
          </w:p>
        </w:tc>
      </w:tr>
      <w:tr>
        <w:trPr>
          <w:trHeight w:val="310" w:hRule="exact"/>
          <w:cantSplit w:val="true"/>
        </w:trPr>
        <w:tc>
          <w:tcPr>
            <w:tcW w:w="1306" w:type="dxa"/>
            <w:tcBorders>
              <w:top w:val="single" w:sz="2" w:space="0" w:color="000000"/>
              <w:left w:val="single" w:sz="2" w:space="0" w:color="000000"/>
              <w:bottom w:val="single" w:sz="2" w:space="0" w:color="000000"/>
              <w:right w:val="single" w:sz="4" w:space="0" w:color="000000"/>
              <w:insideH w:val="single" w:sz="2" w:space="0" w:color="000000"/>
              <w:insideV w:val="single" w:sz="4" w:space="0" w:color="000000"/>
            </w:tcBorders>
            <w:shd w:color="000000" w:fill="FFFFFF" w:val="pct10"/>
            <w:vAlign w:val="center"/>
          </w:tcPr>
          <w:p>
            <w:pPr>
              <w:pStyle w:val="Normal"/>
              <w:ind w:right="2" w:hanging="0"/>
              <w:jc w:val="center"/>
              <w:rPr>
                <w:rFonts w:ascii="Verdana" w:hAnsi="Verdana"/>
                <w:b/>
                <w:b/>
                <w:sz w:val="20"/>
                <w:lang w:val="en-US"/>
              </w:rPr>
            </w:pPr>
            <w:r>
              <w:rPr>
                <w:rFonts w:ascii="Verdana" w:hAnsi="Verdana"/>
                <w:b/>
                <w:sz w:val="20"/>
                <w:lang w:val="en-US"/>
              </w:rPr>
              <w:t>Year 1</w:t>
            </w:r>
          </w:p>
        </w:tc>
        <w:tc>
          <w:tcPr>
            <w:tcW w:w="13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rFonts w:ascii="Verdana" w:hAnsi="Verdana"/>
                <w:sz w:val="20"/>
                <w:lang w:val="en-US"/>
              </w:rPr>
            </w:pPr>
            <w:r>
              <w:rPr>
                <w:rFonts w:ascii="Verdana" w:hAnsi="Verdana"/>
                <w:sz w:val="20"/>
                <w:lang w:val="en-US"/>
              </w:rPr>
            </w:r>
          </w:p>
        </w:tc>
        <w:tc>
          <w:tcPr>
            <w:tcW w:w="1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rFonts w:ascii="Verdana" w:hAnsi="Verdana"/>
                <w:sz w:val="20"/>
                <w:lang w:val="en-US"/>
              </w:rPr>
            </w:pPr>
            <w:r>
              <w:rPr>
                <w:rFonts w:ascii="Verdana" w:hAnsi="Verdana"/>
                <w:sz w:val="20"/>
                <w:lang w:val="en-US"/>
              </w:rPr>
            </w:r>
          </w:p>
        </w:tc>
        <w:tc>
          <w:tcPr>
            <w:tcW w:w="2097" w:type="dxa"/>
            <w:tcBorders>
              <w:top w:val="single" w:sz="2" w:space="0" w:color="000000"/>
              <w:left w:val="single" w:sz="4" w:space="0" w:color="000000"/>
              <w:bottom w:val="single" w:sz="2" w:space="0" w:color="000000"/>
              <w:right w:val="single" w:sz="4" w:space="0" w:color="000000"/>
              <w:insideH w:val="single" w:sz="2" w:space="0" w:color="000000"/>
              <w:insideV w:val="single" w:sz="4" w:space="0" w:color="000000"/>
            </w:tcBorders>
            <w:shd w:fill="auto" w:val="clear"/>
            <w:vAlign w:val="center"/>
          </w:tcPr>
          <w:p>
            <w:pPr>
              <w:pStyle w:val="Normal"/>
              <w:ind w:right="266" w:hanging="0"/>
              <w:jc w:val="center"/>
              <w:rPr>
                <w:rFonts w:ascii="Verdana" w:hAnsi="Verdana"/>
                <w:sz w:val="20"/>
                <w:lang w:val="en-US"/>
              </w:rPr>
            </w:pPr>
            <w:r>
              <w:rPr>
                <w:rFonts w:ascii="Verdana" w:hAnsi="Verdana"/>
                <w:sz w:val="20"/>
                <w:lang w:val="en-US"/>
              </w:rPr>
            </w:r>
          </w:p>
        </w:tc>
        <w:tc>
          <w:tcPr>
            <w:tcW w:w="9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ind w:right="266" w:hanging="0"/>
              <w:jc w:val="center"/>
              <w:rPr>
                <w:rFonts w:ascii="Verdana" w:hAnsi="Verdana"/>
                <w:sz w:val="20"/>
                <w:lang w:val="en-US"/>
              </w:rPr>
            </w:pPr>
            <w:r>
              <w:rPr>
                <w:rFonts w:ascii="Verdana" w:hAnsi="Verdana"/>
                <w:sz w:val="20"/>
                <w:lang w:val="en-US"/>
              </w:rPr>
            </w:r>
          </w:p>
        </w:tc>
        <w:tc>
          <w:tcPr>
            <w:tcW w:w="300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left" w:pos="2281" w:leader="none"/>
              </w:tabs>
              <w:ind w:right="266" w:hanging="0"/>
              <w:jc w:val="center"/>
              <w:rPr>
                <w:rFonts w:ascii="Verdana" w:hAnsi="Verdana"/>
                <w:sz w:val="20"/>
                <w:lang w:val="en-US"/>
              </w:rPr>
            </w:pPr>
            <w:r>
              <w:rPr>
                <w:rFonts w:ascii="Verdana" w:hAnsi="Verdana"/>
                <w:sz w:val="20"/>
                <w:lang w:val="en-US"/>
              </w:rPr>
            </w:r>
          </w:p>
        </w:tc>
      </w:tr>
      <w:tr>
        <w:trPr>
          <w:trHeight w:val="312" w:hRule="atLeast"/>
          <w:cantSplit w:val="true"/>
        </w:trPr>
        <w:tc>
          <w:tcPr>
            <w:tcW w:w="1306" w:type="dxa"/>
            <w:tcBorders>
              <w:top w:val="single" w:sz="2" w:space="0" w:color="000000"/>
              <w:left w:val="single" w:sz="2" w:space="0" w:color="000000"/>
              <w:bottom w:val="single" w:sz="2" w:space="0" w:color="000000"/>
              <w:right w:val="single" w:sz="4" w:space="0" w:color="000000"/>
              <w:insideH w:val="single" w:sz="2" w:space="0" w:color="000000"/>
              <w:insideV w:val="single" w:sz="4" w:space="0" w:color="000000"/>
            </w:tcBorders>
            <w:shd w:color="000000" w:fill="FFFFFF" w:val="pct10"/>
            <w:vAlign w:val="center"/>
          </w:tcPr>
          <w:p>
            <w:pPr>
              <w:pStyle w:val="Normal"/>
              <w:ind w:right="2" w:hanging="0"/>
              <w:jc w:val="center"/>
              <w:rPr>
                <w:rFonts w:ascii="Verdana" w:hAnsi="Verdana"/>
                <w:b/>
                <w:b/>
                <w:sz w:val="20"/>
                <w:lang w:val="en-US"/>
              </w:rPr>
            </w:pPr>
            <w:r>
              <w:rPr>
                <w:rFonts w:ascii="Verdana" w:hAnsi="Verdana"/>
                <w:b/>
                <w:sz w:val="20"/>
                <w:lang w:val="en-US"/>
              </w:rPr>
              <w:t>Year 2</w:t>
            </w:r>
          </w:p>
        </w:tc>
        <w:tc>
          <w:tcPr>
            <w:tcW w:w="13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pPr>
            <w:r>
              <w:rPr>
                <w:rFonts w:ascii="Verdana" w:hAnsi="Verdana"/>
                <w:sz w:val="20"/>
                <w:lang w:val="en-US"/>
              </w:rPr>
              <w:t>10</w:t>
            </w:r>
            <w:r>
              <w:rPr>
                <w:rFonts w:ascii="Verdana" w:hAnsi="Verdana"/>
                <w:sz w:val="20"/>
                <w:lang w:val="en-US"/>
              </w:rPr>
              <w:t>00</w:t>
            </w:r>
          </w:p>
        </w:tc>
        <w:tc>
          <w:tcPr>
            <w:tcW w:w="1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pPr>
            <w:r>
              <w:rPr>
                <w:rFonts w:ascii="Verdana" w:hAnsi="Verdana"/>
                <w:sz w:val="20"/>
                <w:lang w:val="en-US"/>
              </w:rPr>
              <w:t>10</w:t>
            </w:r>
            <w:r>
              <w:rPr>
                <w:rFonts w:ascii="Verdana" w:hAnsi="Verdana"/>
                <w:sz w:val="20"/>
                <w:lang w:val="en-US"/>
              </w:rPr>
              <w:t>00</w:t>
            </w:r>
          </w:p>
        </w:tc>
        <w:tc>
          <w:tcPr>
            <w:tcW w:w="2097" w:type="dxa"/>
            <w:tcBorders>
              <w:top w:val="single" w:sz="2" w:space="0" w:color="000000"/>
              <w:left w:val="single" w:sz="4" w:space="0" w:color="000000"/>
              <w:bottom w:val="single" w:sz="2" w:space="0" w:color="000000"/>
              <w:right w:val="single" w:sz="4" w:space="0" w:color="000000"/>
              <w:insideH w:val="single" w:sz="2" w:space="0" w:color="000000"/>
              <w:insideV w:val="single" w:sz="4" w:space="0" w:color="000000"/>
            </w:tcBorders>
            <w:shd w:fill="auto" w:val="clear"/>
            <w:vAlign w:val="center"/>
          </w:tcPr>
          <w:p>
            <w:pPr>
              <w:pStyle w:val="Normal"/>
              <w:ind w:right="266" w:hanging="0"/>
              <w:jc w:val="center"/>
              <w:rPr>
                <w:rFonts w:ascii="Verdana" w:hAnsi="Verdana"/>
                <w:sz w:val="20"/>
                <w:lang w:val="en-US"/>
              </w:rPr>
            </w:pPr>
            <w:r>
              <w:rPr>
                <w:rFonts w:ascii="Verdana" w:hAnsi="Verdana"/>
                <w:sz w:val="20"/>
                <w:lang w:val="en-US"/>
              </w:rPr>
              <w:t>Europe/USA</w:t>
            </w:r>
          </w:p>
        </w:tc>
        <w:tc>
          <w:tcPr>
            <w:tcW w:w="9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ind w:right="266" w:hanging="0"/>
              <w:jc w:val="center"/>
              <w:rPr/>
            </w:pPr>
            <w:r>
              <w:rPr>
                <w:rFonts w:ascii="Verdana" w:hAnsi="Verdana"/>
                <w:sz w:val="20"/>
                <w:lang w:val="en-US"/>
              </w:rPr>
              <w:t>8</w:t>
            </w:r>
          </w:p>
        </w:tc>
        <w:tc>
          <w:tcPr>
            <w:tcW w:w="300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left" w:pos="2281" w:leader="none"/>
              </w:tabs>
              <w:ind w:right="266" w:hanging="0"/>
              <w:jc w:val="center"/>
              <w:rPr>
                <w:rFonts w:ascii="Verdana" w:hAnsi="Verdana"/>
                <w:sz w:val="20"/>
                <w:lang w:val="en-US"/>
              </w:rPr>
            </w:pPr>
            <w:r>
              <w:rPr>
                <w:rFonts w:ascii="Verdana" w:hAnsi="Verdana"/>
                <w:sz w:val="20"/>
                <w:lang w:val="en-US"/>
              </w:rPr>
              <w:t>Conference 1</w:t>
            </w:r>
          </w:p>
        </w:tc>
      </w:tr>
      <w:tr>
        <w:trPr>
          <w:trHeight w:val="312" w:hRule="atLeast"/>
          <w:cantSplit w:val="true"/>
        </w:trPr>
        <w:tc>
          <w:tcPr>
            <w:tcW w:w="1306" w:type="dxa"/>
            <w:tcBorders>
              <w:top w:val="single" w:sz="2" w:space="0" w:color="000000"/>
              <w:left w:val="single" w:sz="2" w:space="0" w:color="000000"/>
              <w:bottom w:val="single" w:sz="2" w:space="0" w:color="000000"/>
              <w:right w:val="single" w:sz="4" w:space="0" w:color="000000"/>
              <w:insideH w:val="single" w:sz="2" w:space="0" w:color="000000"/>
              <w:insideV w:val="single" w:sz="4" w:space="0" w:color="000000"/>
            </w:tcBorders>
            <w:shd w:color="000000" w:fill="FFFFFF" w:val="pct10"/>
            <w:vAlign w:val="center"/>
          </w:tcPr>
          <w:p>
            <w:pPr>
              <w:pStyle w:val="Normal"/>
              <w:ind w:right="2" w:hanging="0"/>
              <w:jc w:val="center"/>
              <w:rPr>
                <w:rFonts w:ascii="Verdana" w:hAnsi="Verdana"/>
                <w:b/>
                <w:b/>
                <w:sz w:val="20"/>
                <w:lang w:val="en-US"/>
              </w:rPr>
            </w:pPr>
            <w:r>
              <w:rPr>
                <w:rFonts w:ascii="Verdana" w:hAnsi="Verdana"/>
                <w:b/>
                <w:sz w:val="20"/>
                <w:lang w:val="en-US"/>
              </w:rPr>
              <w:t>Year 3</w:t>
            </w:r>
          </w:p>
        </w:tc>
        <w:tc>
          <w:tcPr>
            <w:tcW w:w="13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pPr>
            <w:r>
              <w:rPr>
                <w:rFonts w:ascii="Verdana" w:hAnsi="Verdana"/>
                <w:sz w:val="20"/>
                <w:lang w:val="en-US"/>
              </w:rPr>
              <w:t>1</w:t>
            </w:r>
            <w:r>
              <w:rPr>
                <w:rFonts w:ascii="Verdana" w:hAnsi="Verdana"/>
                <w:sz w:val="20"/>
                <w:lang w:val="en-US"/>
              </w:rPr>
              <w:t>5</w:t>
            </w:r>
            <w:r>
              <w:rPr>
                <w:rFonts w:ascii="Verdana" w:hAnsi="Verdana"/>
                <w:sz w:val="20"/>
                <w:lang w:val="en-US"/>
              </w:rPr>
              <w:t>00</w:t>
            </w:r>
          </w:p>
        </w:tc>
        <w:tc>
          <w:tcPr>
            <w:tcW w:w="1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pPr>
            <w:r>
              <w:rPr>
                <w:rFonts w:ascii="Verdana" w:hAnsi="Verdana"/>
                <w:sz w:val="20"/>
                <w:lang w:val="en-US"/>
              </w:rPr>
              <w:t>10</w:t>
            </w:r>
            <w:r>
              <w:rPr>
                <w:rFonts w:ascii="Verdana" w:hAnsi="Verdana"/>
                <w:sz w:val="20"/>
                <w:lang w:val="en-US"/>
              </w:rPr>
              <w:t>00</w:t>
            </w:r>
          </w:p>
        </w:tc>
        <w:tc>
          <w:tcPr>
            <w:tcW w:w="2097" w:type="dxa"/>
            <w:tcBorders>
              <w:top w:val="single" w:sz="2" w:space="0" w:color="000000"/>
              <w:left w:val="single" w:sz="4" w:space="0" w:color="000000"/>
              <w:bottom w:val="single" w:sz="2" w:space="0" w:color="000000"/>
              <w:right w:val="single" w:sz="4" w:space="0" w:color="000000"/>
              <w:insideH w:val="single" w:sz="2" w:space="0" w:color="000000"/>
              <w:insideV w:val="single" w:sz="4" w:space="0" w:color="000000"/>
            </w:tcBorders>
            <w:shd w:fill="auto" w:val="clear"/>
            <w:vAlign w:val="center"/>
          </w:tcPr>
          <w:p>
            <w:pPr>
              <w:pStyle w:val="Normal"/>
              <w:ind w:right="266" w:hanging="0"/>
              <w:jc w:val="center"/>
              <w:rPr/>
            </w:pPr>
            <w:r>
              <w:rPr>
                <w:rFonts w:ascii="Verdana" w:hAnsi="Verdana"/>
                <w:sz w:val="20"/>
                <w:lang w:val="en-US"/>
              </w:rPr>
              <w:t>Japan</w:t>
            </w:r>
          </w:p>
        </w:tc>
        <w:tc>
          <w:tcPr>
            <w:tcW w:w="9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ind w:right="266" w:hanging="0"/>
              <w:jc w:val="center"/>
              <w:rPr/>
            </w:pPr>
            <w:r>
              <w:rPr>
                <w:rFonts w:ascii="Verdana" w:hAnsi="Verdana"/>
                <w:sz w:val="20"/>
                <w:lang w:val="en-US"/>
              </w:rPr>
              <w:t>8</w:t>
            </w:r>
          </w:p>
        </w:tc>
        <w:tc>
          <w:tcPr>
            <w:tcW w:w="300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left" w:pos="2281" w:leader="none"/>
              </w:tabs>
              <w:ind w:right="266" w:hanging="0"/>
              <w:jc w:val="center"/>
              <w:rPr>
                <w:rFonts w:ascii="Verdana" w:hAnsi="Verdana"/>
                <w:sz w:val="20"/>
                <w:lang w:val="en-US"/>
              </w:rPr>
            </w:pPr>
            <w:r>
              <w:rPr>
                <w:rFonts w:ascii="Verdana" w:hAnsi="Verdana"/>
                <w:sz w:val="20"/>
                <w:lang w:val="en-US"/>
              </w:rPr>
              <w:t>Conference 2</w:t>
            </w:r>
          </w:p>
        </w:tc>
      </w:tr>
    </w:tbl>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ind w:left="709" w:hanging="709"/>
        <w:jc w:val="both"/>
        <w:rPr>
          <w:rFonts w:ascii="Verdana" w:hAnsi="Verdana"/>
          <w:b/>
          <w:b/>
          <w:caps/>
          <w:spacing w:val="-3"/>
          <w:sz w:val="20"/>
          <w:lang w:val="en-US"/>
        </w:rPr>
      </w:pPr>
      <w:r>
        <w:rPr>
          <w:rFonts w:ascii="Verdana" w:hAnsi="Verdana"/>
          <w:b/>
          <w:caps/>
          <w:spacing w:val="-3"/>
          <w:sz w:val="20"/>
          <w:lang w:val="en-US"/>
        </w:rPr>
        <w:t xml:space="preserve">Domestic travel: </w:t>
      </w:r>
    </w:p>
    <w:p>
      <w:pPr>
        <w:pStyle w:val="Normal"/>
        <w:ind w:right="147" w:hanging="0"/>
        <w:jc w:val="both"/>
        <w:rPr>
          <w:rFonts w:ascii="Verdana" w:hAnsi="Verdana"/>
          <w:b/>
          <w:b/>
          <w:spacing w:val="-3"/>
          <w:sz w:val="20"/>
          <w:lang w:val="en-US"/>
        </w:rPr>
      </w:pPr>
      <w:r>
        <w:rPr>
          <w:rFonts w:ascii="Verdana" w:hAnsi="Verdana"/>
          <w:b/>
          <w:spacing w:val="-3"/>
          <w:sz w:val="20"/>
          <w:lang w:val="en-US"/>
        </w:rPr>
      </w:r>
    </w:p>
    <w:tbl>
      <w:tblPr>
        <w:tblW w:w="10206" w:type="dxa"/>
        <w:jc w:val="left"/>
        <w:tblInd w:w="0" w:type="dxa"/>
        <w:tblBorders>
          <w:right w:val="single" w:sz="4" w:space="0" w:color="000000"/>
          <w:insideV w:val="single" w:sz="4" w:space="0" w:color="000000"/>
        </w:tblBorders>
        <w:tblCellMar>
          <w:top w:w="0" w:type="dxa"/>
          <w:left w:w="30" w:type="dxa"/>
          <w:bottom w:w="0" w:type="dxa"/>
          <w:right w:w="28" w:type="dxa"/>
        </w:tblCellMar>
        <w:tblLook w:noVBand="0" w:val="0000" w:noHBand="0" w:lastColumn="0" w:firstColumn="0" w:lastRow="0" w:firstRow="0"/>
      </w:tblPr>
      <w:tblGrid>
        <w:gridCol w:w="1306"/>
        <w:gridCol w:w="1387"/>
        <w:gridCol w:w="1416"/>
        <w:gridCol w:w="2097"/>
        <w:gridCol w:w="995"/>
        <w:gridCol w:w="3004"/>
      </w:tblGrid>
      <w:tr>
        <w:trPr>
          <w:trHeight w:val="369" w:hRule="atLeast"/>
          <w:cantSplit w:val="true"/>
        </w:trPr>
        <w:tc>
          <w:tcPr>
            <w:tcW w:w="1306" w:type="dxa"/>
            <w:tcBorders>
              <w:right w:val="single" w:sz="4" w:space="0" w:color="000000"/>
              <w:insideV w:val="single" w:sz="4" w:space="0" w:color="000000"/>
            </w:tcBorders>
            <w:shd w:fill="auto" w:val="clear"/>
          </w:tcPr>
          <w:p>
            <w:pPr>
              <w:pStyle w:val="Normal"/>
              <w:ind w:right="266" w:hanging="0"/>
              <w:jc w:val="both"/>
              <w:rPr>
                <w:rFonts w:ascii="Verdana" w:hAnsi="Verdana"/>
                <w:sz w:val="20"/>
                <w:lang w:val="en-US"/>
              </w:rPr>
            </w:pPr>
            <w:r>
              <w:rPr>
                <w:rFonts w:ascii="Verdana" w:hAnsi="Verdana"/>
                <w:b/>
                <w:caps/>
                <w:spacing w:val="-3"/>
                <w:sz w:val="20"/>
                <w:lang w:val="en-US"/>
              </w:rPr>
              <w:t xml:space="preserve"> </w:t>
            </w:r>
          </w:p>
        </w:tc>
        <w:tc>
          <w:tcPr>
            <w:tcW w:w="13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auto" w:val="pct10"/>
            <w:vAlign w:val="center"/>
          </w:tcPr>
          <w:p>
            <w:pPr>
              <w:pStyle w:val="Normal"/>
              <w:spacing w:before="60" w:after="60"/>
              <w:ind w:right="-82" w:hanging="0"/>
              <w:jc w:val="center"/>
              <w:rPr>
                <w:rFonts w:ascii="Verdana" w:hAnsi="Verdana"/>
                <w:b/>
                <w:b/>
                <w:sz w:val="20"/>
                <w:lang w:val="en-US"/>
              </w:rPr>
            </w:pPr>
            <w:r>
              <w:rPr>
                <w:rFonts w:ascii="Verdana" w:hAnsi="Verdana"/>
                <w:b/>
                <w:sz w:val="20"/>
                <w:lang w:val="en-US"/>
              </w:rPr>
              <w:t>Airfare</w:t>
            </w:r>
          </w:p>
          <w:p>
            <w:pPr>
              <w:pStyle w:val="Normal"/>
              <w:spacing w:before="60" w:after="60"/>
              <w:ind w:right="-82" w:hanging="0"/>
              <w:jc w:val="center"/>
              <w:rPr>
                <w:rFonts w:ascii="Verdana" w:hAnsi="Verdana"/>
                <w:b/>
                <w:b/>
                <w:sz w:val="20"/>
                <w:lang w:val="en-US"/>
              </w:rPr>
            </w:pPr>
            <w:r>
              <w:rPr>
                <w:rFonts w:ascii="Verdana" w:hAnsi="Verdana"/>
                <w:b/>
                <w:sz w:val="18"/>
                <w:szCs w:val="18"/>
                <w:lang w:val="en-US"/>
              </w:rPr>
              <w:t>(Thousands of CLP)</w:t>
            </w:r>
          </w:p>
        </w:tc>
        <w:tc>
          <w:tcPr>
            <w:tcW w:w="1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auto" w:val="pct10"/>
            <w:vAlign w:val="center"/>
          </w:tcPr>
          <w:p>
            <w:pPr>
              <w:pStyle w:val="Normal"/>
              <w:spacing w:before="60" w:after="60"/>
              <w:jc w:val="center"/>
              <w:rPr>
                <w:rFonts w:ascii="Verdana" w:hAnsi="Verdana"/>
                <w:b/>
                <w:b/>
                <w:sz w:val="20"/>
                <w:lang w:val="en-US"/>
              </w:rPr>
            </w:pPr>
            <w:r>
              <w:rPr>
                <w:rFonts w:ascii="Verdana" w:hAnsi="Verdana"/>
                <w:b/>
                <w:sz w:val="20"/>
                <w:lang w:val="en-US"/>
              </w:rPr>
              <w:t>Per diem</w:t>
            </w:r>
          </w:p>
          <w:p>
            <w:pPr>
              <w:pStyle w:val="Normal"/>
              <w:spacing w:before="60" w:after="60"/>
              <w:jc w:val="center"/>
              <w:rPr>
                <w:rFonts w:ascii="Verdana" w:hAnsi="Verdana"/>
                <w:b/>
                <w:b/>
                <w:sz w:val="20"/>
                <w:lang w:val="en-US"/>
              </w:rPr>
            </w:pPr>
            <w:r>
              <w:rPr>
                <w:rFonts w:ascii="Verdana" w:hAnsi="Verdana"/>
                <w:b/>
                <w:sz w:val="18"/>
                <w:szCs w:val="18"/>
                <w:lang w:val="en-US"/>
              </w:rPr>
              <w:t>(Thousands of CLP)</w:t>
            </w:r>
          </w:p>
        </w:tc>
        <w:tc>
          <w:tcPr>
            <w:tcW w:w="2097" w:type="dxa"/>
            <w:tcBorders>
              <w:top w:val="single" w:sz="2" w:space="0" w:color="000000"/>
              <w:left w:val="single" w:sz="4" w:space="0" w:color="000000"/>
              <w:right w:val="single" w:sz="4" w:space="0" w:color="000000"/>
              <w:insideV w:val="single" w:sz="4" w:space="0" w:color="000000"/>
            </w:tcBorders>
            <w:shd w:color="auto" w:fill="auto" w:val="pct10"/>
            <w:vAlign w:val="center"/>
          </w:tcPr>
          <w:p>
            <w:pPr>
              <w:pStyle w:val="Normal"/>
              <w:spacing w:before="60" w:after="60"/>
              <w:jc w:val="center"/>
              <w:rPr>
                <w:rFonts w:ascii="Verdana" w:hAnsi="Verdana"/>
                <w:b/>
                <w:b/>
                <w:sz w:val="20"/>
                <w:lang w:val="en-US"/>
              </w:rPr>
            </w:pPr>
            <w:r>
              <w:rPr>
                <w:rFonts w:ascii="Verdana" w:hAnsi="Verdana"/>
                <w:b/>
                <w:sz w:val="20"/>
                <w:lang w:val="en-US"/>
              </w:rPr>
              <w:t>Destination</w:t>
            </w:r>
          </w:p>
        </w:tc>
        <w:tc>
          <w:tcPr>
            <w:tcW w:w="995" w:type="dxa"/>
            <w:tcBorders>
              <w:top w:val="single" w:sz="4" w:space="0" w:color="000000"/>
              <w:left w:val="single" w:sz="4" w:space="0" w:color="000000"/>
              <w:right w:val="single" w:sz="4" w:space="0" w:color="000000"/>
              <w:insideV w:val="single" w:sz="4" w:space="0" w:color="000000"/>
            </w:tcBorders>
            <w:shd w:color="auto" w:fill="auto" w:val="pct10"/>
            <w:vAlign w:val="center"/>
          </w:tcPr>
          <w:p>
            <w:pPr>
              <w:pStyle w:val="Normal"/>
              <w:spacing w:before="60" w:after="60"/>
              <w:jc w:val="center"/>
              <w:rPr>
                <w:rFonts w:ascii="Verdana" w:hAnsi="Verdana"/>
                <w:sz w:val="20"/>
                <w:lang w:val="en-US"/>
              </w:rPr>
            </w:pPr>
            <w:r>
              <w:rPr>
                <w:rFonts w:ascii="Verdana" w:hAnsi="Verdana"/>
                <w:b/>
                <w:sz w:val="20"/>
                <w:lang w:val="en-US"/>
              </w:rPr>
              <w:t>Number of Days</w:t>
            </w:r>
          </w:p>
        </w:tc>
        <w:tc>
          <w:tcPr>
            <w:tcW w:w="3004" w:type="dxa"/>
            <w:tcBorders>
              <w:top w:val="single" w:sz="4" w:space="0" w:color="000000"/>
              <w:left w:val="single" w:sz="4" w:space="0" w:color="000000"/>
              <w:right w:val="single" w:sz="4" w:space="0" w:color="000000"/>
              <w:insideV w:val="single" w:sz="4" w:space="0" w:color="000000"/>
            </w:tcBorders>
            <w:shd w:color="auto" w:fill="auto" w:val="pct10"/>
            <w:vAlign w:val="center"/>
          </w:tcPr>
          <w:p>
            <w:pPr>
              <w:pStyle w:val="Normal"/>
              <w:tabs>
                <w:tab w:val="left" w:pos="2281" w:leader="none"/>
              </w:tabs>
              <w:spacing w:before="60" w:after="60"/>
              <w:ind w:right="-23" w:hanging="0"/>
              <w:jc w:val="center"/>
              <w:rPr>
                <w:rFonts w:ascii="Verdana" w:hAnsi="Verdana"/>
                <w:b/>
                <w:b/>
                <w:sz w:val="20"/>
                <w:lang w:val="en-US"/>
              </w:rPr>
            </w:pPr>
            <w:r>
              <w:rPr>
                <w:rFonts w:ascii="Verdana" w:hAnsi="Verdana"/>
                <w:b/>
                <w:sz w:val="20"/>
                <w:lang w:val="en-US"/>
              </w:rPr>
              <w:t xml:space="preserve">Purpose of the trip </w:t>
            </w:r>
          </w:p>
        </w:tc>
      </w:tr>
      <w:tr>
        <w:trPr>
          <w:trHeight w:val="310" w:hRule="exact"/>
          <w:cantSplit w:val="true"/>
        </w:trPr>
        <w:tc>
          <w:tcPr>
            <w:tcW w:w="1306" w:type="dxa"/>
            <w:tcBorders>
              <w:top w:val="single" w:sz="2" w:space="0" w:color="000000"/>
              <w:left w:val="single" w:sz="2" w:space="0" w:color="000000"/>
              <w:bottom w:val="single" w:sz="2" w:space="0" w:color="000000"/>
              <w:right w:val="single" w:sz="4" w:space="0" w:color="000000"/>
              <w:insideH w:val="single" w:sz="2" w:space="0" w:color="000000"/>
              <w:insideV w:val="single" w:sz="4" w:space="0" w:color="000000"/>
            </w:tcBorders>
            <w:shd w:color="000000" w:fill="FFFFFF" w:val="pct10"/>
            <w:vAlign w:val="center"/>
          </w:tcPr>
          <w:p>
            <w:pPr>
              <w:pStyle w:val="Normal"/>
              <w:ind w:right="2" w:hanging="0"/>
              <w:jc w:val="center"/>
              <w:rPr>
                <w:rFonts w:ascii="Verdana" w:hAnsi="Verdana"/>
                <w:b/>
                <w:b/>
                <w:sz w:val="20"/>
                <w:lang w:val="en-US"/>
              </w:rPr>
            </w:pPr>
            <w:r>
              <w:rPr>
                <w:rFonts w:ascii="Verdana" w:hAnsi="Verdana"/>
                <w:b/>
                <w:sz w:val="20"/>
                <w:lang w:val="en-US"/>
              </w:rPr>
              <w:t>Year 1</w:t>
            </w:r>
          </w:p>
        </w:tc>
        <w:tc>
          <w:tcPr>
            <w:tcW w:w="13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rFonts w:ascii="Verdana" w:hAnsi="Verdana"/>
                <w:sz w:val="20"/>
                <w:lang w:val="en-US"/>
              </w:rPr>
            </w:pPr>
            <w:r>
              <w:rPr>
                <w:rFonts w:ascii="Verdana" w:hAnsi="Verdana"/>
                <w:sz w:val="20"/>
                <w:lang w:val="en-US"/>
              </w:rPr>
            </w:r>
          </w:p>
        </w:tc>
        <w:tc>
          <w:tcPr>
            <w:tcW w:w="1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rFonts w:ascii="Verdana" w:hAnsi="Verdana"/>
                <w:sz w:val="20"/>
                <w:lang w:val="en-US"/>
              </w:rPr>
            </w:pPr>
            <w:r>
              <w:rPr>
                <w:rFonts w:ascii="Verdana" w:hAnsi="Verdana"/>
                <w:sz w:val="20"/>
                <w:lang w:val="en-US"/>
              </w:rPr>
            </w:r>
          </w:p>
        </w:tc>
        <w:tc>
          <w:tcPr>
            <w:tcW w:w="2097" w:type="dxa"/>
            <w:tcBorders>
              <w:top w:val="single" w:sz="2" w:space="0" w:color="000000"/>
              <w:left w:val="single" w:sz="4" w:space="0" w:color="000000"/>
              <w:bottom w:val="single" w:sz="2" w:space="0" w:color="000000"/>
              <w:right w:val="single" w:sz="4" w:space="0" w:color="000000"/>
              <w:insideH w:val="single" w:sz="2" w:space="0" w:color="000000"/>
              <w:insideV w:val="single" w:sz="4" w:space="0" w:color="000000"/>
            </w:tcBorders>
            <w:shd w:fill="auto" w:val="clear"/>
            <w:vAlign w:val="center"/>
          </w:tcPr>
          <w:p>
            <w:pPr>
              <w:pStyle w:val="Normal"/>
              <w:ind w:right="266" w:hanging="0"/>
              <w:jc w:val="center"/>
              <w:rPr>
                <w:rFonts w:ascii="Verdana" w:hAnsi="Verdana"/>
                <w:sz w:val="20"/>
                <w:lang w:val="en-US"/>
              </w:rPr>
            </w:pPr>
            <w:r>
              <w:rPr>
                <w:rFonts w:ascii="Verdana" w:hAnsi="Verdana"/>
                <w:sz w:val="20"/>
                <w:lang w:val="en-US"/>
              </w:rPr>
            </w:r>
          </w:p>
        </w:tc>
        <w:tc>
          <w:tcPr>
            <w:tcW w:w="9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ind w:right="266" w:hanging="0"/>
              <w:jc w:val="center"/>
              <w:rPr>
                <w:rFonts w:ascii="Verdana" w:hAnsi="Verdana"/>
                <w:sz w:val="20"/>
                <w:lang w:val="en-US"/>
              </w:rPr>
            </w:pPr>
            <w:r>
              <w:rPr>
                <w:rFonts w:ascii="Verdana" w:hAnsi="Verdana"/>
                <w:sz w:val="20"/>
                <w:lang w:val="en-US"/>
              </w:rPr>
            </w:r>
          </w:p>
        </w:tc>
        <w:tc>
          <w:tcPr>
            <w:tcW w:w="300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left" w:pos="2281" w:leader="none"/>
              </w:tabs>
              <w:ind w:right="266" w:hanging="0"/>
              <w:jc w:val="center"/>
              <w:rPr>
                <w:rFonts w:ascii="Verdana" w:hAnsi="Verdana"/>
                <w:sz w:val="20"/>
                <w:lang w:val="en-US"/>
              </w:rPr>
            </w:pPr>
            <w:r>
              <w:rPr>
                <w:rFonts w:ascii="Verdana" w:hAnsi="Verdana"/>
                <w:sz w:val="20"/>
                <w:lang w:val="en-US"/>
              </w:rPr>
            </w:r>
          </w:p>
        </w:tc>
      </w:tr>
      <w:tr>
        <w:trPr>
          <w:trHeight w:val="312" w:hRule="atLeast"/>
          <w:cantSplit w:val="true"/>
        </w:trPr>
        <w:tc>
          <w:tcPr>
            <w:tcW w:w="1306" w:type="dxa"/>
            <w:tcBorders>
              <w:top w:val="single" w:sz="2" w:space="0" w:color="000000"/>
              <w:left w:val="single" w:sz="2" w:space="0" w:color="000000"/>
              <w:bottom w:val="single" w:sz="2" w:space="0" w:color="000000"/>
              <w:right w:val="single" w:sz="4" w:space="0" w:color="000000"/>
              <w:insideH w:val="single" w:sz="2" w:space="0" w:color="000000"/>
              <w:insideV w:val="single" w:sz="4" w:space="0" w:color="000000"/>
            </w:tcBorders>
            <w:shd w:color="000000" w:fill="FFFFFF" w:val="pct10"/>
            <w:vAlign w:val="center"/>
          </w:tcPr>
          <w:p>
            <w:pPr>
              <w:pStyle w:val="Normal"/>
              <w:ind w:right="2" w:hanging="0"/>
              <w:jc w:val="center"/>
              <w:rPr>
                <w:rFonts w:ascii="Verdana" w:hAnsi="Verdana"/>
                <w:b/>
                <w:b/>
                <w:sz w:val="20"/>
                <w:lang w:val="en-US"/>
              </w:rPr>
            </w:pPr>
            <w:r>
              <w:rPr>
                <w:rFonts w:ascii="Verdana" w:hAnsi="Verdana"/>
                <w:b/>
                <w:sz w:val="20"/>
                <w:lang w:val="en-US"/>
              </w:rPr>
              <w:t>Year 2</w:t>
            </w:r>
          </w:p>
        </w:tc>
        <w:tc>
          <w:tcPr>
            <w:tcW w:w="13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rFonts w:ascii="Verdana" w:hAnsi="Verdana"/>
                <w:sz w:val="20"/>
                <w:lang w:val="en-US"/>
              </w:rPr>
            </w:pPr>
            <w:r>
              <w:rPr>
                <w:rFonts w:ascii="Verdana" w:hAnsi="Verdana"/>
                <w:sz w:val="20"/>
                <w:lang w:val="en-US"/>
              </w:rPr>
            </w:r>
          </w:p>
        </w:tc>
        <w:tc>
          <w:tcPr>
            <w:tcW w:w="1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rFonts w:ascii="Verdana" w:hAnsi="Verdana"/>
                <w:sz w:val="20"/>
                <w:lang w:val="en-US"/>
              </w:rPr>
            </w:pPr>
            <w:r>
              <w:rPr>
                <w:rFonts w:ascii="Verdana" w:hAnsi="Verdana"/>
                <w:sz w:val="20"/>
                <w:lang w:val="en-US"/>
              </w:rPr>
            </w:r>
          </w:p>
        </w:tc>
        <w:tc>
          <w:tcPr>
            <w:tcW w:w="2097" w:type="dxa"/>
            <w:tcBorders>
              <w:top w:val="single" w:sz="2" w:space="0" w:color="000000"/>
              <w:left w:val="single" w:sz="4" w:space="0" w:color="000000"/>
              <w:bottom w:val="single" w:sz="2" w:space="0" w:color="000000"/>
              <w:right w:val="single" w:sz="4" w:space="0" w:color="000000"/>
              <w:insideH w:val="single" w:sz="2" w:space="0" w:color="000000"/>
              <w:insideV w:val="single" w:sz="4" w:space="0" w:color="000000"/>
            </w:tcBorders>
            <w:shd w:fill="auto" w:val="clear"/>
            <w:vAlign w:val="center"/>
          </w:tcPr>
          <w:p>
            <w:pPr>
              <w:pStyle w:val="Normal"/>
              <w:ind w:right="266" w:hanging="0"/>
              <w:jc w:val="center"/>
              <w:rPr>
                <w:rFonts w:ascii="Verdana" w:hAnsi="Verdana"/>
                <w:sz w:val="20"/>
                <w:lang w:val="en-US"/>
              </w:rPr>
            </w:pPr>
            <w:r>
              <w:rPr>
                <w:rFonts w:ascii="Verdana" w:hAnsi="Verdana"/>
                <w:sz w:val="20"/>
                <w:lang w:val="en-US"/>
              </w:rPr>
            </w:r>
          </w:p>
        </w:tc>
        <w:tc>
          <w:tcPr>
            <w:tcW w:w="9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ind w:right="266" w:hanging="0"/>
              <w:jc w:val="center"/>
              <w:rPr>
                <w:rFonts w:ascii="Verdana" w:hAnsi="Verdana"/>
                <w:sz w:val="20"/>
                <w:lang w:val="en-US"/>
              </w:rPr>
            </w:pPr>
            <w:r>
              <w:rPr>
                <w:rFonts w:ascii="Verdana" w:hAnsi="Verdana"/>
                <w:sz w:val="20"/>
                <w:lang w:val="en-US"/>
              </w:rPr>
            </w:r>
          </w:p>
        </w:tc>
        <w:tc>
          <w:tcPr>
            <w:tcW w:w="300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left" w:pos="2281" w:leader="none"/>
              </w:tabs>
              <w:ind w:right="266" w:hanging="0"/>
              <w:jc w:val="center"/>
              <w:rPr>
                <w:rFonts w:ascii="Verdana" w:hAnsi="Verdana"/>
                <w:sz w:val="20"/>
                <w:lang w:val="en-US"/>
              </w:rPr>
            </w:pPr>
            <w:r>
              <w:rPr>
                <w:rFonts w:ascii="Verdana" w:hAnsi="Verdana"/>
                <w:sz w:val="20"/>
                <w:lang w:val="en-US"/>
              </w:rPr>
            </w:r>
          </w:p>
        </w:tc>
      </w:tr>
      <w:tr>
        <w:trPr>
          <w:trHeight w:val="312" w:hRule="atLeast"/>
          <w:cantSplit w:val="true"/>
        </w:trPr>
        <w:tc>
          <w:tcPr>
            <w:tcW w:w="1306" w:type="dxa"/>
            <w:tcBorders>
              <w:top w:val="single" w:sz="2" w:space="0" w:color="000000"/>
              <w:left w:val="single" w:sz="2" w:space="0" w:color="000000"/>
              <w:bottom w:val="single" w:sz="2" w:space="0" w:color="000000"/>
              <w:right w:val="single" w:sz="4" w:space="0" w:color="000000"/>
              <w:insideH w:val="single" w:sz="2" w:space="0" w:color="000000"/>
              <w:insideV w:val="single" w:sz="4" w:space="0" w:color="000000"/>
            </w:tcBorders>
            <w:shd w:color="000000" w:fill="FFFFFF" w:val="pct10"/>
            <w:vAlign w:val="center"/>
          </w:tcPr>
          <w:p>
            <w:pPr>
              <w:pStyle w:val="Normal"/>
              <w:ind w:right="2" w:hanging="0"/>
              <w:jc w:val="center"/>
              <w:rPr>
                <w:rFonts w:ascii="Verdana" w:hAnsi="Verdana"/>
                <w:b/>
                <w:b/>
                <w:sz w:val="20"/>
                <w:lang w:val="en-US"/>
              </w:rPr>
            </w:pPr>
            <w:r>
              <w:rPr>
                <w:rFonts w:ascii="Verdana" w:hAnsi="Verdana"/>
                <w:b/>
                <w:sz w:val="20"/>
                <w:lang w:val="en-US"/>
              </w:rPr>
              <w:t>Year 3</w:t>
            </w:r>
          </w:p>
        </w:tc>
        <w:tc>
          <w:tcPr>
            <w:tcW w:w="13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rFonts w:ascii="Verdana" w:hAnsi="Verdana"/>
                <w:sz w:val="20"/>
                <w:lang w:val="en-US"/>
              </w:rPr>
            </w:pPr>
            <w:r>
              <w:rPr>
                <w:rFonts w:ascii="Verdana" w:hAnsi="Verdana"/>
                <w:sz w:val="20"/>
                <w:lang w:val="en-US"/>
              </w:rPr>
            </w:r>
          </w:p>
        </w:tc>
        <w:tc>
          <w:tcPr>
            <w:tcW w:w="141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FFFFFF" w:themeFill="background1" w:val="clear"/>
          </w:tcPr>
          <w:p>
            <w:pPr>
              <w:pStyle w:val="Normal"/>
              <w:ind w:right="266" w:hanging="0"/>
              <w:jc w:val="center"/>
              <w:rPr>
                <w:rFonts w:ascii="Verdana" w:hAnsi="Verdana"/>
                <w:sz w:val="20"/>
                <w:lang w:val="en-US"/>
              </w:rPr>
            </w:pPr>
            <w:r>
              <w:rPr>
                <w:rFonts w:ascii="Verdana" w:hAnsi="Verdana"/>
                <w:sz w:val="20"/>
                <w:lang w:val="en-US"/>
              </w:rPr>
            </w:r>
          </w:p>
        </w:tc>
        <w:tc>
          <w:tcPr>
            <w:tcW w:w="2097" w:type="dxa"/>
            <w:tcBorders>
              <w:top w:val="single" w:sz="2" w:space="0" w:color="000000"/>
              <w:left w:val="single" w:sz="4" w:space="0" w:color="000000"/>
              <w:bottom w:val="single" w:sz="2" w:space="0" w:color="000000"/>
              <w:right w:val="single" w:sz="4" w:space="0" w:color="000000"/>
              <w:insideH w:val="single" w:sz="2" w:space="0" w:color="000000"/>
              <w:insideV w:val="single" w:sz="4" w:space="0" w:color="000000"/>
            </w:tcBorders>
            <w:shd w:fill="auto" w:val="clear"/>
            <w:vAlign w:val="center"/>
          </w:tcPr>
          <w:p>
            <w:pPr>
              <w:pStyle w:val="Normal"/>
              <w:ind w:right="266" w:hanging="0"/>
              <w:jc w:val="center"/>
              <w:rPr>
                <w:rFonts w:ascii="Verdana" w:hAnsi="Verdana"/>
                <w:sz w:val="20"/>
                <w:lang w:val="en-US"/>
              </w:rPr>
            </w:pPr>
            <w:r>
              <w:rPr>
                <w:rFonts w:ascii="Verdana" w:hAnsi="Verdana"/>
                <w:sz w:val="20"/>
                <w:lang w:val="en-US"/>
              </w:rPr>
            </w:r>
          </w:p>
        </w:tc>
        <w:tc>
          <w:tcPr>
            <w:tcW w:w="99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ind w:right="266" w:hanging="0"/>
              <w:jc w:val="center"/>
              <w:rPr>
                <w:rFonts w:ascii="Verdana" w:hAnsi="Verdana"/>
                <w:sz w:val="20"/>
                <w:lang w:val="en-US"/>
              </w:rPr>
            </w:pPr>
            <w:r>
              <w:rPr>
                <w:rFonts w:ascii="Verdana" w:hAnsi="Verdana"/>
                <w:sz w:val="20"/>
                <w:lang w:val="en-US"/>
              </w:rPr>
            </w:r>
          </w:p>
        </w:tc>
        <w:tc>
          <w:tcPr>
            <w:tcW w:w="3004"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tabs>
                <w:tab w:val="left" w:pos="2281" w:leader="none"/>
              </w:tabs>
              <w:ind w:right="266" w:hanging="0"/>
              <w:jc w:val="center"/>
              <w:rPr>
                <w:rFonts w:ascii="Verdana" w:hAnsi="Verdana"/>
                <w:sz w:val="20"/>
                <w:lang w:val="en-US"/>
              </w:rPr>
            </w:pPr>
            <w:r>
              <w:rPr>
                <w:rFonts w:ascii="Verdana" w:hAnsi="Verdana"/>
                <w:sz w:val="20"/>
                <w:lang w:val="en-US"/>
              </w:rPr>
            </w:r>
          </w:p>
        </w:tc>
      </w:tr>
    </w:tbl>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b/>
          <w:caps/>
          <w:spacing w:val="-3"/>
          <w:sz w:val="20"/>
          <w:lang w:val="en-US"/>
        </w:rPr>
        <w:t>GENERAL OPERATIONAL EXPENSES:</w:t>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tabs>
          <w:tab w:val="left" w:pos="-417" w:leader="none"/>
        </w:tabs>
        <w:jc w:val="both"/>
        <w:rPr>
          <w:rFonts w:ascii="Verdana" w:hAnsi="Verdana"/>
          <w:spacing w:val="-3"/>
          <w:sz w:val="20"/>
          <w:lang w:val="en-US"/>
        </w:rPr>
      </w:pPr>
      <w:r>
        <w:rPr>
          <w:rFonts w:ascii="Verdana" w:hAnsi="Verdana"/>
          <w:spacing w:val="-3"/>
          <w:sz w:val="20"/>
          <w:lang w:val="en-US"/>
        </w:rPr>
        <w:t xml:space="preserve">In the following table, indicate the </w:t>
      </w:r>
      <w:r>
        <w:rPr>
          <w:rFonts w:ascii="Verdana" w:hAnsi="Verdana"/>
          <w:b/>
          <w:bCs/>
          <w:spacing w:val="-3"/>
          <w:sz w:val="20"/>
          <w:lang w:val="en-US"/>
        </w:rPr>
        <w:t>estimated annual cost</w:t>
      </w:r>
      <w:r>
        <w:rPr>
          <w:rFonts w:ascii="Verdana" w:hAnsi="Verdana"/>
          <w:spacing w:val="-3"/>
          <w:sz w:val="20"/>
          <w:lang w:val="en-US"/>
        </w:rPr>
        <w:t xml:space="preserve"> of one or more subitems necessary for a successful execution of the project. Provide a detailed justification for your funding request for each subitem.</w:t>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p>
      <w:pPr>
        <w:pStyle w:val="Normal"/>
        <w:ind w:right="147" w:hanging="0"/>
        <w:jc w:val="both"/>
        <w:rPr>
          <w:rFonts w:ascii="Verdana" w:hAnsi="Verdana"/>
          <w:bCs/>
          <w:caps/>
          <w:spacing w:val="-3"/>
          <w:sz w:val="20"/>
          <w:lang w:val="en-US"/>
        </w:rPr>
      </w:pPr>
      <w:r>
        <w:rPr>
          <w:rFonts w:ascii="Verdana" w:hAnsi="Verdana"/>
          <w:bCs/>
          <w:spacing w:val="-3"/>
          <w:sz w:val="20"/>
          <w:lang w:val="en-US"/>
        </w:rPr>
        <w:t>Important:</w:t>
      </w:r>
    </w:p>
    <w:p>
      <w:pPr>
        <w:pStyle w:val="ListParagraph"/>
        <w:numPr>
          <w:ilvl w:val="0"/>
          <w:numId w:val="1"/>
        </w:numPr>
        <w:spacing w:before="0" w:after="0"/>
        <w:ind w:left="284" w:right="147" w:hanging="284"/>
        <w:contextualSpacing/>
        <w:jc w:val="both"/>
        <w:rPr>
          <w:rFonts w:ascii="Verdana" w:hAnsi="Verdana"/>
          <w:bCs/>
          <w:caps/>
          <w:spacing w:val="-3"/>
          <w:sz w:val="20"/>
          <w:lang w:val="en-US"/>
        </w:rPr>
      </w:pPr>
      <w:r>
        <w:rPr>
          <w:rFonts w:ascii="Verdana" w:hAnsi="Verdana"/>
          <w:bCs/>
          <w:spacing w:val="-3"/>
          <w:sz w:val="20"/>
          <w:lang w:val="en-US"/>
        </w:rPr>
        <w:t xml:space="preserve">Review the </w:t>
      </w:r>
      <w:r>
        <w:rPr>
          <w:rFonts w:ascii="Verdana" w:hAnsi="Verdana"/>
          <w:sz w:val="20"/>
          <w:lang w:val="en-US"/>
        </w:rPr>
        <w:t>Guidelines for the 2023 Postdoctoral Fondecyt Competition</w:t>
      </w:r>
      <w:r>
        <w:rPr>
          <w:rFonts w:ascii="Verdana" w:hAnsi="Verdana"/>
          <w:bCs/>
          <w:spacing w:val="-3"/>
          <w:sz w:val="20"/>
          <w:lang w:val="en-US"/>
        </w:rPr>
        <w:t xml:space="preserve"> regarding the expenses that can be charged to the project.</w:t>
      </w:r>
    </w:p>
    <w:p>
      <w:pPr>
        <w:pStyle w:val="ListParagraph"/>
        <w:numPr>
          <w:ilvl w:val="0"/>
          <w:numId w:val="1"/>
        </w:numPr>
        <w:spacing w:before="0" w:after="0"/>
        <w:ind w:left="284" w:right="147" w:hanging="284"/>
        <w:contextualSpacing/>
        <w:jc w:val="both"/>
        <w:rPr>
          <w:rFonts w:ascii="Verdana" w:hAnsi="Verdana"/>
          <w:bCs/>
          <w:caps/>
          <w:spacing w:val="-3"/>
          <w:sz w:val="20"/>
          <w:lang w:val="en-US"/>
        </w:rPr>
      </w:pPr>
      <w:r>
        <w:rPr>
          <w:rFonts w:ascii="Verdana" w:hAnsi="Verdana"/>
          <w:bCs/>
          <w:spacing w:val="-3"/>
          <w:sz w:val="20"/>
          <w:lang w:val="en-US"/>
        </w:rPr>
        <w:t>Equipment must be requested under the equipment item.</w:t>
      </w:r>
    </w:p>
    <w:p>
      <w:pPr>
        <w:pStyle w:val="Normal"/>
        <w:tabs>
          <w:tab w:val="left" w:pos="-417" w:leader="none"/>
        </w:tabs>
        <w:jc w:val="both"/>
        <w:rPr>
          <w:rFonts w:ascii="Verdana" w:hAnsi="Verdana"/>
          <w:spacing w:val="-3"/>
          <w:sz w:val="20"/>
          <w:lang w:val="en-US"/>
        </w:rPr>
      </w:pPr>
      <w:r>
        <w:rPr>
          <w:rFonts w:ascii="Verdana" w:hAnsi="Verdana"/>
          <w:spacing w:val="-3"/>
          <w:sz w:val="20"/>
          <w:lang w:val="en-US"/>
        </w:rPr>
      </w:r>
    </w:p>
    <w:tbl>
      <w:tblPr>
        <w:tblW w:w="90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noVBand="0" w:val="01e0" w:noHBand="0" w:lastColumn="1" w:firstColumn="1" w:lastRow="1" w:firstRow="1"/>
      </w:tblPr>
      <w:tblGrid>
        <w:gridCol w:w="2687"/>
        <w:gridCol w:w="2551"/>
        <w:gridCol w:w="1276"/>
        <w:gridCol w:w="1276"/>
        <w:gridCol w:w="1278"/>
      </w:tblGrid>
      <w:tr>
        <w:trPr>
          <w:trHeight w:val="83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E6E6E6" w:val="clear"/>
            <w:vAlign w:val="center"/>
          </w:tcPr>
          <w:p>
            <w:pPr>
              <w:pStyle w:val="Normal"/>
              <w:jc w:val="both"/>
              <w:rPr>
                <w:rFonts w:ascii="Verdana" w:hAnsi="Verdana"/>
                <w:b/>
                <w:b/>
                <w:spacing w:val="-3"/>
                <w:sz w:val="20"/>
                <w:lang w:val="en-US"/>
              </w:rPr>
            </w:pPr>
            <w:r>
              <w:rPr>
                <w:rFonts w:ascii="Verdana" w:hAnsi="Verdana"/>
                <w:b/>
                <w:spacing w:val="-3"/>
                <w:sz w:val="20"/>
                <w:lang w:val="en-US"/>
              </w:rPr>
              <w:t>Subitem</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E6E6E6" w:val="clear"/>
            <w:vAlign w:val="center"/>
          </w:tcPr>
          <w:p>
            <w:pPr>
              <w:pStyle w:val="Normal"/>
              <w:ind w:right="147" w:hanging="0"/>
              <w:jc w:val="center"/>
              <w:rPr>
                <w:rFonts w:ascii="Verdana" w:hAnsi="Verdana"/>
                <w:b/>
                <w:b/>
                <w:sz w:val="20"/>
                <w:lang w:val="en-US"/>
              </w:rPr>
            </w:pPr>
            <w:r>
              <w:rPr>
                <w:rFonts w:ascii="Verdana" w:hAnsi="Verdana"/>
                <w:b/>
                <w:sz w:val="20"/>
                <w:lang w:val="en-US"/>
              </w:rPr>
              <w:t>Justification of Request</w:t>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E6E6E6" w:val="clear"/>
            <w:vAlign w:val="center"/>
          </w:tcPr>
          <w:p>
            <w:pPr>
              <w:pStyle w:val="Normal"/>
              <w:jc w:val="center"/>
              <w:rPr>
                <w:rFonts w:ascii="Verdana" w:hAnsi="Verdana"/>
                <w:b/>
                <w:b/>
                <w:sz w:val="16"/>
                <w:szCs w:val="16"/>
                <w:lang w:val="en-US"/>
              </w:rPr>
            </w:pPr>
            <w:r>
              <w:rPr>
                <w:rFonts w:ascii="Verdana" w:hAnsi="Verdana"/>
                <w:b/>
                <w:sz w:val="20"/>
                <w:lang w:val="en-US"/>
              </w:rPr>
              <w:t xml:space="preserve">Year 1 </w:t>
            </w:r>
            <w:r>
              <w:rPr>
                <w:rFonts w:ascii="Verdana" w:hAnsi="Verdana"/>
                <w:b/>
                <w:sz w:val="16"/>
                <w:szCs w:val="16"/>
                <w:lang w:val="en-US"/>
              </w:rPr>
              <w:t>(Thousands of CLP)</w:t>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E6E6E6" w:val="clear"/>
            <w:vAlign w:val="center"/>
          </w:tcPr>
          <w:p>
            <w:pPr>
              <w:pStyle w:val="Normal"/>
              <w:jc w:val="center"/>
              <w:rPr>
                <w:rFonts w:ascii="Verdana" w:hAnsi="Verdana"/>
                <w:b/>
                <w:b/>
                <w:spacing w:val="-3"/>
                <w:sz w:val="20"/>
                <w:lang w:val="en-US"/>
              </w:rPr>
            </w:pPr>
            <w:r>
              <w:rPr>
                <w:rFonts w:ascii="Verdana" w:hAnsi="Verdana"/>
                <w:b/>
                <w:sz w:val="20"/>
                <w:lang w:val="en-US"/>
              </w:rPr>
              <w:t xml:space="preserve">Year 2 </w:t>
            </w:r>
            <w:r>
              <w:rPr>
                <w:rFonts w:ascii="Verdana" w:hAnsi="Verdana"/>
                <w:b/>
                <w:sz w:val="16"/>
                <w:szCs w:val="16"/>
                <w:lang w:val="en-US"/>
              </w:rPr>
              <w:t>(Thousands of CLP)</w:t>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E6E6E6" w:val="clear"/>
            <w:vAlign w:val="center"/>
          </w:tcPr>
          <w:p>
            <w:pPr>
              <w:pStyle w:val="Normal"/>
              <w:jc w:val="center"/>
              <w:rPr>
                <w:rFonts w:ascii="Verdana" w:hAnsi="Verdana"/>
                <w:b/>
                <w:b/>
                <w:sz w:val="16"/>
                <w:szCs w:val="16"/>
                <w:lang w:val="en-US"/>
              </w:rPr>
            </w:pPr>
            <w:r>
              <w:rPr>
                <w:rFonts w:ascii="Verdana" w:hAnsi="Verdana"/>
                <w:b/>
                <w:sz w:val="20"/>
                <w:lang w:val="en-US"/>
              </w:rPr>
              <w:t xml:space="preserve">Year 3 </w:t>
            </w:r>
            <w:r>
              <w:rPr>
                <w:rFonts w:ascii="Verdana" w:hAnsi="Verdana"/>
                <w:b/>
                <w:sz w:val="16"/>
                <w:szCs w:val="16"/>
                <w:lang w:val="en-US"/>
              </w:rPr>
              <w:t>(Thousands of CLP)</w:t>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r>
              <w:rPr>
                <w:rFonts w:ascii="Verdana" w:hAnsi="Verdana"/>
                <w:sz w:val="20"/>
                <w:lang w:val="en-US"/>
              </w:rPr>
              <w:t>Materials</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t>100</w:t>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t>2</w:t>
            </w:r>
            <w:r>
              <w:rPr>
                <w:rFonts w:ascii="Verdana" w:hAnsi="Verdana"/>
                <w:sz w:val="20"/>
                <w:lang w:val="en-US"/>
              </w:rPr>
              <w:t>00</w:t>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t>100</w:t>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r>
              <w:rPr>
                <w:rFonts w:ascii="Verdana" w:hAnsi="Verdana"/>
                <w:sz w:val="20"/>
                <w:lang w:val="en-US"/>
              </w:rPr>
              <w:t>Training</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r>
              <w:rPr>
                <w:rFonts w:ascii="Verdana" w:hAnsi="Verdana"/>
                <w:sz w:val="20"/>
                <w:lang w:val="en-US"/>
              </w:rPr>
              <w:t>Registration fees for seminars, congresses, workshops, etc.</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t>600</w:t>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t>600</w:t>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r>
              <w:rPr>
                <w:rFonts w:ascii="Verdana" w:hAnsi="Verdana"/>
                <w:sz w:val="20"/>
                <w:lang w:val="en-US"/>
              </w:rPr>
              <w:t>Publications, Intellectual and Industrial Property</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bookmarkStart w:id="0" w:name="__DdeLink__390_1522896270"/>
            <w:r>
              <w:rPr>
                <w:rFonts w:ascii="Verdana" w:hAnsi="Verdana"/>
                <w:sz w:val="20"/>
                <w:lang w:val="en-US"/>
              </w:rPr>
              <w:t>Purchase of publications and subscriptions</w:t>
            </w:r>
            <w:bookmarkEnd w:id="0"/>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t>books</w:t>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t>500</w:t>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spacing w:before="114" w:after="114"/>
              <w:jc w:val="center"/>
              <w:rPr>
                <w:rFonts w:ascii="Verdana" w:hAnsi="Verdana"/>
                <w:sz w:val="20"/>
                <w:lang w:val="en-US"/>
              </w:rPr>
            </w:pPr>
            <w:r>
              <w:rPr>
                <w:rFonts w:ascii="Verdana" w:hAnsi="Verdana"/>
                <w:sz w:val="20"/>
                <w:lang w:val="en-US"/>
              </w:rPr>
              <w:t>500</w:t>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t>500</w:t>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r>
              <w:rPr>
                <w:rFonts w:ascii="Verdana" w:hAnsi="Verdana"/>
                <w:sz w:val="20"/>
                <w:lang w:val="en-US"/>
              </w:rPr>
              <w:t>Dissemination expenses</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t>400</w:t>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r>
              <w:rPr>
                <w:rFonts w:ascii="Verdana" w:hAnsi="Verdana"/>
                <w:sz w:val="20"/>
                <w:lang w:val="en-US"/>
              </w:rPr>
              <w:t>Software</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t>500</w:t>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t>3</w:t>
            </w:r>
            <w:r>
              <w:rPr>
                <w:rFonts w:ascii="Verdana" w:hAnsi="Verdana"/>
                <w:sz w:val="20"/>
                <w:lang w:val="en-US"/>
              </w:rPr>
              <w:t>00</w:t>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t>3</w:t>
            </w:r>
            <w:r>
              <w:rPr>
                <w:rFonts w:ascii="Verdana" w:hAnsi="Verdana"/>
                <w:sz w:val="20"/>
                <w:lang w:val="en-US"/>
              </w:rPr>
              <w:t>00</w:t>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r>
              <w:rPr>
                <w:rFonts w:ascii="Verdana" w:hAnsi="Verdana"/>
                <w:sz w:val="20"/>
                <w:lang w:val="en-US"/>
              </w:rPr>
              <w:t>Expenses incurred in performance bonds, insurance policies or promissory notes</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r>
              <w:rPr>
                <w:rFonts w:ascii="Verdana" w:hAnsi="Verdana"/>
                <w:sz w:val="20"/>
                <w:lang w:val="en-US"/>
              </w:rPr>
              <w:t>Equipment repair and rental</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ascii="Verdana" w:hAnsi="Verdana"/>
                <w:sz w:val="20"/>
                <w:lang w:val="en-US"/>
              </w:rPr>
              <w:t>800</w:t>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t>800</w:t>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r>
              <w:rPr>
                <w:rFonts w:ascii="Verdana" w:hAnsi="Verdana"/>
                <w:sz w:val="20"/>
                <w:lang w:val="en-US"/>
              </w:rPr>
              <w:t>Transportation</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pPr>
            <w:r>
              <w:rPr>
                <w:rFonts w:ascii="Verdana" w:hAnsi="Verdana"/>
                <w:sz w:val="20"/>
                <w:lang w:val="en-US"/>
              </w:rPr>
              <w:t>100</w:t>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pPr>
            <w:r>
              <w:rPr>
                <w:rFonts w:ascii="Verdana" w:hAnsi="Verdana"/>
                <w:sz w:val="20"/>
                <w:lang w:val="en-US"/>
              </w:rPr>
              <w:t>100</w:t>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r>
              <w:rPr>
                <w:rFonts w:ascii="Verdana" w:hAnsi="Verdana"/>
                <w:sz w:val="20"/>
                <w:lang w:val="en-US"/>
              </w:rPr>
              <w:t>Hosting meetings</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r>
      <w:tr>
        <w:trPr>
          <w:trHeight w:val="284" w:hRule="atLeast"/>
        </w:trPr>
        <w:tc>
          <w:tcPr>
            <w:tcW w:w="268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Verdana" w:hAnsi="Verdana"/>
                <w:sz w:val="20"/>
                <w:lang w:val="en-US"/>
              </w:rPr>
            </w:pPr>
            <w:r>
              <w:rPr>
                <w:rFonts w:ascii="Verdana" w:hAnsi="Verdana"/>
                <w:sz w:val="20"/>
                <w:lang w:val="en-US"/>
              </w:rPr>
              <w:t>Other operational expenses</w:t>
            </w:r>
          </w:p>
        </w:tc>
        <w:tc>
          <w:tcPr>
            <w:tcW w:w="255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jc w:val="center"/>
              <w:rPr>
                <w:rFonts w:ascii="Verdana" w:hAnsi="Verdana"/>
                <w:sz w:val="20"/>
                <w:lang w:val="en-US"/>
              </w:rPr>
            </w:pPr>
            <w:r>
              <w:rPr>
                <w:rFonts w:ascii="Verdana" w:hAnsi="Verdana"/>
                <w:sz w:val="20"/>
                <w:lang w:val="en-US"/>
              </w:rPr>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jc w:val="center"/>
              <w:rPr>
                <w:rFonts w:ascii="Verdana" w:hAnsi="Verdana"/>
                <w:sz w:val="20"/>
                <w:lang w:val="en-US"/>
              </w:rPr>
            </w:pPr>
            <w:r>
              <w:rPr>
                <w:rFonts w:ascii="Verdana" w:hAnsi="Verdana"/>
                <w:sz w:val="20"/>
                <w:lang w:val="en-US"/>
              </w:rPr>
            </w:r>
          </w:p>
        </w:tc>
      </w:tr>
      <w:tr>
        <w:trPr>
          <w:trHeight w:val="284" w:hRule="atLeast"/>
        </w:trPr>
        <w:tc>
          <w:tcPr>
            <w:tcW w:w="5238"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E6E6E6" w:val="clear"/>
            <w:vAlign w:val="center"/>
          </w:tcPr>
          <w:p>
            <w:pPr>
              <w:pStyle w:val="Normal"/>
              <w:jc w:val="right"/>
              <w:rPr>
                <w:rFonts w:ascii="Verdana" w:hAnsi="Verdana"/>
                <w:sz w:val="20"/>
                <w:lang w:val="en-US"/>
              </w:rPr>
            </w:pPr>
            <w:r>
              <w:rPr>
                <w:rFonts w:ascii="Verdana" w:hAnsi="Verdana"/>
                <w:b/>
                <w:sz w:val="20"/>
                <w:lang w:val="en-US"/>
              </w:rPr>
              <w:t>TOTAL:</w:t>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E6E6E6" w:val="clear"/>
          </w:tcPr>
          <w:p>
            <w:pPr>
              <w:pStyle w:val="Normal"/>
              <w:jc w:val="center"/>
              <w:rPr/>
            </w:pPr>
            <w:r>
              <w:rPr>
                <w:rFonts w:ascii="Verdana" w:hAnsi="Verdana"/>
                <w:sz w:val="20"/>
                <w:lang w:val="en-US"/>
              </w:rPr>
              <w:t>1</w:t>
            </w:r>
            <w:r>
              <w:rPr>
                <w:rFonts w:ascii="Verdana" w:hAnsi="Verdana"/>
                <w:sz w:val="20"/>
                <w:lang w:val="en-US"/>
              </w:rPr>
              <w:t>9</w:t>
            </w:r>
            <w:r>
              <w:rPr>
                <w:rFonts w:ascii="Verdana" w:hAnsi="Verdana"/>
                <w:sz w:val="20"/>
                <w:lang w:val="en-US"/>
              </w:rPr>
              <w:t>00</w:t>
            </w:r>
          </w:p>
        </w:tc>
        <w:tc>
          <w:tcPr>
            <w:tcW w:w="127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E6E6E6" w:val="clear"/>
            <w:vAlign w:val="center"/>
          </w:tcPr>
          <w:p>
            <w:pPr>
              <w:pStyle w:val="Normal"/>
              <w:jc w:val="center"/>
              <w:rPr/>
            </w:pPr>
            <w:r>
              <w:rPr>
                <w:rFonts w:ascii="Verdana" w:hAnsi="Verdana"/>
                <w:sz w:val="20"/>
                <w:lang w:val="en-US"/>
              </w:rPr>
              <w:t>2</w:t>
            </w:r>
            <w:r>
              <w:rPr>
                <w:rFonts w:ascii="Verdana" w:hAnsi="Verdana"/>
                <w:sz w:val="20"/>
                <w:lang w:val="en-US"/>
              </w:rPr>
              <w:t>5</w:t>
            </w:r>
            <w:r>
              <w:rPr>
                <w:rFonts w:ascii="Verdana" w:hAnsi="Verdana"/>
                <w:sz w:val="20"/>
                <w:lang w:val="en-US"/>
              </w:rPr>
              <w:t>0</w:t>
            </w:r>
            <w:r>
              <w:rPr>
                <w:rFonts w:ascii="Verdana" w:hAnsi="Verdana"/>
                <w:sz w:val="20"/>
                <w:lang w:val="en-US"/>
              </w:rPr>
              <w:t>0</w:t>
            </w:r>
          </w:p>
        </w:tc>
        <w:tc>
          <w:tcPr>
            <w:tcW w:w="127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E6E6E6" w:val="clear"/>
          </w:tcPr>
          <w:p>
            <w:pPr>
              <w:pStyle w:val="Normal"/>
              <w:jc w:val="center"/>
              <w:rPr/>
            </w:pPr>
            <w:r>
              <w:rPr>
                <w:rFonts w:ascii="Verdana" w:hAnsi="Verdana"/>
                <w:sz w:val="20"/>
                <w:lang w:val="en-US"/>
              </w:rPr>
              <w:t>20</w:t>
            </w:r>
            <w:r>
              <w:rPr>
                <w:rFonts w:ascii="Verdana" w:hAnsi="Verdana"/>
                <w:sz w:val="20"/>
                <w:lang w:val="en-US"/>
              </w:rPr>
              <w:t>0</w:t>
            </w:r>
            <w:r>
              <w:rPr>
                <w:rFonts w:ascii="Verdana" w:hAnsi="Verdana"/>
                <w:sz w:val="20"/>
                <w:lang w:val="en-US"/>
              </w:rPr>
              <w:t>0</w:t>
            </w:r>
          </w:p>
        </w:tc>
      </w:tr>
    </w:tbl>
    <w:p>
      <w:pPr>
        <w:pStyle w:val="Normal"/>
        <w:tabs>
          <w:tab w:val="left" w:pos="-417" w:leader="none"/>
        </w:tabs>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bCs/>
          <w:sz w:val="20"/>
          <w:lang w:val="en-US"/>
        </w:rPr>
      </w:pPr>
      <w:r>
        <w:rPr>
          <w:rFonts w:ascii="Verdana" w:hAnsi="Verdana"/>
          <w:b/>
          <w:bCs/>
          <w:sz w:val="20"/>
          <w:lang w:val="en-US"/>
        </w:rPr>
        <w:t>Materials</w:t>
      </w:r>
    </w:p>
    <w:p>
      <w:pPr>
        <w:pStyle w:val="Normal"/>
        <w:tabs>
          <w:tab w:val="left" w:pos="1276" w:leader="none"/>
          <w:tab w:val="left" w:pos="2805" w:leader="none"/>
          <w:tab w:val="left" w:pos="3240" w:leader="none"/>
        </w:tabs>
        <w:ind w:right="147" w:hanging="0"/>
        <w:jc w:val="both"/>
        <w:rPr>
          <w:rFonts w:ascii="Verdana" w:hAnsi="Verdana"/>
          <w:b w:val="false"/>
          <w:b w:val="false"/>
          <w:bCs w:val="false"/>
          <w:sz w:val="20"/>
          <w:lang w:val="en-US"/>
        </w:rPr>
      </w:pPr>
      <w:r>
        <w:rPr>
          <w:rFonts w:ascii="Verdana" w:hAnsi="Verdana"/>
          <w:b w:val="false"/>
          <w:bCs w:val="false"/>
          <w:sz w:val="20"/>
          <w:lang w:val="en-US"/>
        </w:rPr>
        <w:t>Office materials are requested such as: paper, pencils, printer’s ink, etc.</w:t>
      </w:r>
    </w:p>
    <w:p>
      <w:pPr>
        <w:pStyle w:val="Normal"/>
        <w:tabs>
          <w:tab w:val="left" w:pos="1276" w:leader="none"/>
          <w:tab w:val="left" w:pos="2805" w:leader="none"/>
          <w:tab w:val="left" w:pos="3240" w:leader="none"/>
        </w:tabs>
        <w:ind w:right="147" w:hanging="0"/>
        <w:jc w:val="both"/>
        <w:rPr>
          <w:rFonts w:ascii="Verdana" w:hAnsi="Verdana"/>
          <w:b/>
          <w:b/>
          <w:bCs/>
          <w:sz w:val="20"/>
          <w:lang w:val="en-US"/>
        </w:rPr>
      </w:pPr>
      <w:r>
        <w:rPr>
          <w:rFonts w:ascii="Verdana" w:hAnsi="Verdana"/>
          <w:b/>
          <w:bCs/>
          <w:sz w:val="20"/>
          <w:lang w:val="en-US"/>
        </w:rPr>
      </w:r>
    </w:p>
    <w:p>
      <w:pPr>
        <w:pStyle w:val="Normal"/>
        <w:tabs>
          <w:tab w:val="left" w:pos="1276" w:leader="none"/>
          <w:tab w:val="left" w:pos="2805" w:leader="none"/>
          <w:tab w:val="left" w:pos="3240" w:leader="none"/>
        </w:tabs>
        <w:ind w:right="147" w:hanging="0"/>
        <w:jc w:val="both"/>
        <w:rPr>
          <w:rFonts w:ascii="Verdana" w:hAnsi="Verdana"/>
          <w:b/>
          <w:b/>
          <w:bCs/>
          <w:sz w:val="20"/>
          <w:lang w:val="en-US"/>
        </w:rPr>
      </w:pPr>
      <w:r>
        <w:rPr>
          <w:rFonts w:ascii="Verdana" w:hAnsi="Verdana"/>
          <w:b/>
          <w:bCs/>
          <w:sz w:val="20"/>
          <w:lang w:val="en-US"/>
        </w:rPr>
        <w:t>Equipment repair and rental</w:t>
      </w:r>
    </w:p>
    <w:p>
      <w:pPr>
        <w:pStyle w:val="Normal"/>
        <w:tabs>
          <w:tab w:val="left" w:pos="1276" w:leader="none"/>
          <w:tab w:val="left" w:pos="2805" w:leader="none"/>
          <w:tab w:val="left" w:pos="3240" w:leader="none"/>
        </w:tabs>
        <w:ind w:right="147" w:hanging="0"/>
        <w:jc w:val="both"/>
        <w:rPr>
          <w:rFonts w:ascii="Verdana" w:hAnsi="Verdana"/>
          <w:b w:val="false"/>
          <w:b w:val="false"/>
          <w:bCs w:val="false"/>
          <w:sz w:val="20"/>
          <w:lang w:val="en-US"/>
        </w:rPr>
      </w:pPr>
      <w:r>
        <w:rPr>
          <w:rFonts w:ascii="Verdana" w:hAnsi="Verdana"/>
          <w:b w:val="false"/>
          <w:bCs w:val="false"/>
          <w:sz w:val="20"/>
          <w:lang w:val="en-US"/>
        </w:rPr>
        <w:t xml:space="preserve">It is considered to partially pay for the use of the resonators, which </w:t>
      </w:r>
      <w:r>
        <w:rPr>
          <w:rFonts w:ascii="Verdana" w:hAnsi="Verdana"/>
          <w:b w:val="false"/>
          <w:bCs w:val="false"/>
          <w:sz w:val="20"/>
          <w:lang w:val="en-US"/>
        </w:rPr>
        <w:t>is</w:t>
      </w:r>
      <w:r>
        <w:rPr>
          <w:rFonts w:ascii="Verdana" w:hAnsi="Verdana"/>
          <w:b w:val="false"/>
          <w:bCs w:val="false"/>
          <w:sz w:val="20"/>
          <w:lang w:val="en-US"/>
        </w:rPr>
        <w:t xml:space="preserve"> </w:t>
      </w:r>
      <w:r>
        <w:rPr>
          <w:rFonts w:ascii="Verdana" w:hAnsi="Verdana"/>
          <w:b w:val="false"/>
          <w:bCs w:val="false"/>
          <w:sz w:val="20"/>
          <w:lang w:val="en-US"/>
        </w:rPr>
        <w:t>about</w:t>
      </w:r>
      <w:r>
        <w:rPr>
          <w:rFonts w:ascii="Verdana" w:hAnsi="Verdana"/>
          <w:b w:val="false"/>
          <w:bCs w:val="false"/>
          <w:sz w:val="20"/>
          <w:lang w:val="en-US"/>
        </w:rPr>
        <w:t xml:space="preserve"> </w:t>
      </w:r>
      <w:r>
        <w:rPr>
          <w:rFonts w:ascii="Verdana" w:hAnsi="Verdana"/>
          <w:b w:val="false"/>
          <w:bCs w:val="false"/>
          <w:sz w:val="20"/>
          <w:lang w:val="en-US"/>
        </w:rPr>
        <w:t>M$</w:t>
      </w:r>
      <w:r>
        <w:rPr>
          <w:rFonts w:ascii="Verdana" w:hAnsi="Verdana"/>
          <w:b w:val="false"/>
          <w:bCs w:val="false"/>
          <w:sz w:val="20"/>
          <w:lang w:val="en-US"/>
        </w:rPr>
        <w:t>150 per hour. Th</w:t>
      </w:r>
      <w:r>
        <w:rPr>
          <w:rFonts w:ascii="Verdana" w:hAnsi="Verdana"/>
          <w:b w:val="false"/>
          <w:bCs w:val="false"/>
          <w:sz w:val="20"/>
          <w:lang w:val="en-US"/>
        </w:rPr>
        <w:t>e a</w:t>
      </w:r>
      <w:r>
        <w:rPr>
          <w:rFonts w:ascii="Verdana" w:hAnsi="Verdana"/>
          <w:b w:val="false"/>
          <w:bCs w:val="false"/>
          <w:sz w:val="20"/>
          <w:lang w:val="en-US"/>
        </w:rPr>
        <w:t xml:space="preserve">dditional </w:t>
      </w:r>
      <w:r>
        <w:rPr>
          <w:rFonts w:ascii="Verdana" w:hAnsi="Verdana"/>
          <w:b w:val="false"/>
          <w:bCs w:val="false"/>
          <w:sz w:val="20"/>
          <w:lang w:val="en-US"/>
        </w:rPr>
        <w:t xml:space="preserve">cost of the </w:t>
      </w:r>
      <w:r>
        <w:rPr>
          <w:rFonts w:ascii="Verdana" w:hAnsi="Verdana"/>
          <w:b w:val="false"/>
          <w:bCs w:val="false"/>
          <w:sz w:val="20"/>
          <w:lang w:val="en-US"/>
        </w:rPr>
        <w:t xml:space="preserve">use of the machines will be assumed by the Center for Biomedical Imaging of the Pontifical Catholic </w:t>
      </w:r>
      <w:r>
        <w:rPr>
          <w:rFonts w:ascii="Verdana" w:hAnsi="Verdana"/>
          <w:b w:val="false"/>
          <w:bCs w:val="false"/>
          <w:sz w:val="20"/>
          <w:lang w:val="en-US"/>
        </w:rPr>
        <w:t>University</w:t>
      </w:r>
      <w:r>
        <w:rPr>
          <w:rFonts w:ascii="Verdana" w:hAnsi="Verdana"/>
          <w:b w:val="false"/>
          <w:bCs w:val="false"/>
          <w:sz w:val="20"/>
          <w:lang w:val="en-US"/>
        </w:rPr>
        <w:t>.</w:t>
      </w:r>
    </w:p>
    <w:p>
      <w:pPr>
        <w:pStyle w:val="Normal"/>
        <w:tabs>
          <w:tab w:val="left" w:pos="1276" w:leader="none"/>
          <w:tab w:val="left" w:pos="2805" w:leader="none"/>
          <w:tab w:val="left" w:pos="3240" w:leader="none"/>
        </w:tabs>
        <w:ind w:right="147" w:hanging="0"/>
        <w:jc w:val="both"/>
        <w:rPr>
          <w:rFonts w:ascii="Verdana" w:hAnsi="Verdana"/>
          <w:b w:val="false"/>
          <w:b w:val="false"/>
          <w:bCs w:val="false"/>
          <w:sz w:val="20"/>
          <w:lang w:val="en-US"/>
        </w:rPr>
      </w:pPr>
      <w:r>
        <w:rPr>
          <w:rFonts w:ascii="Verdana" w:hAnsi="Verdana"/>
          <w:b w:val="false"/>
          <w:bCs w:val="false"/>
          <w:sz w:val="20"/>
          <w:lang w:val="en-US"/>
        </w:rPr>
      </w:r>
    </w:p>
    <w:p>
      <w:pPr>
        <w:pStyle w:val="Normal"/>
        <w:tabs>
          <w:tab w:val="left" w:pos="1276" w:leader="none"/>
          <w:tab w:val="left" w:pos="2805" w:leader="none"/>
          <w:tab w:val="left" w:pos="3240" w:leader="none"/>
        </w:tabs>
        <w:ind w:right="147" w:hanging="0"/>
        <w:jc w:val="both"/>
        <w:rPr>
          <w:rFonts w:ascii="Verdana" w:hAnsi="Verdana"/>
          <w:b/>
          <w:b/>
          <w:bCs/>
          <w:sz w:val="20"/>
          <w:lang w:val="en-US"/>
        </w:rPr>
      </w:pPr>
      <w:r>
        <w:rPr>
          <w:rFonts w:ascii="Verdana" w:hAnsi="Verdana"/>
          <w:b/>
          <w:bCs/>
          <w:sz w:val="20"/>
          <w:lang w:val="en-US"/>
        </w:rPr>
        <w:t>Purchase of publications and subscriptions</w:t>
      </w:r>
    </w:p>
    <w:p>
      <w:pPr>
        <w:pStyle w:val="Normal"/>
        <w:tabs>
          <w:tab w:val="left" w:pos="1276" w:leader="none"/>
          <w:tab w:val="left" w:pos="2805" w:leader="none"/>
          <w:tab w:val="left" w:pos="3240" w:leader="none"/>
        </w:tabs>
        <w:ind w:right="147" w:hanging="0"/>
        <w:jc w:val="both"/>
        <w:rPr>
          <w:rFonts w:ascii="Verdana" w:hAnsi="Verdana"/>
          <w:b w:val="false"/>
          <w:b w:val="false"/>
          <w:bCs w:val="false"/>
          <w:sz w:val="20"/>
          <w:lang w:val="en-US"/>
        </w:rPr>
      </w:pPr>
      <w:r>
        <w:rPr>
          <w:rFonts w:ascii="Verdana" w:hAnsi="Verdana"/>
          <w:b w:val="false"/>
          <w:bCs w:val="false"/>
          <w:sz w:val="20"/>
          <w:lang w:val="en-US"/>
        </w:rPr>
        <w:t>Machine Learning and Hemodynamics books will be purchased.</w:t>
      </w:r>
    </w:p>
    <w:p>
      <w:pPr>
        <w:pStyle w:val="Normal"/>
        <w:tabs>
          <w:tab w:val="left" w:pos="1276" w:leader="none"/>
          <w:tab w:val="left" w:pos="2805" w:leader="none"/>
          <w:tab w:val="left" w:pos="3240" w:leader="none"/>
        </w:tabs>
        <w:ind w:right="147" w:hanging="0"/>
        <w:jc w:val="both"/>
        <w:rPr>
          <w:rFonts w:ascii="Verdana" w:hAnsi="Verdana"/>
          <w:b w:val="false"/>
          <w:b w:val="false"/>
          <w:bCs w:val="false"/>
          <w:sz w:val="20"/>
          <w:lang w:val="en-US"/>
        </w:rPr>
      </w:pPr>
      <w:r>
        <w:rPr>
          <w:rFonts w:ascii="Verdana" w:hAnsi="Verdana"/>
          <w:b w:val="false"/>
          <w:bCs w:val="false"/>
          <w:sz w:val="20"/>
          <w:lang w:val="en-US"/>
        </w:rPr>
      </w:r>
    </w:p>
    <w:p>
      <w:pPr>
        <w:pStyle w:val="Normal"/>
        <w:tabs>
          <w:tab w:val="left" w:pos="1276" w:leader="none"/>
          <w:tab w:val="left" w:pos="2805" w:leader="none"/>
          <w:tab w:val="left" w:pos="3240" w:leader="none"/>
        </w:tabs>
        <w:ind w:right="147" w:hanging="0"/>
        <w:jc w:val="both"/>
        <w:rPr>
          <w:rFonts w:ascii="Verdana" w:hAnsi="Verdana"/>
          <w:b/>
          <w:b/>
          <w:bCs/>
          <w:sz w:val="20"/>
          <w:lang w:val="en-US"/>
        </w:rPr>
      </w:pPr>
      <w:r>
        <w:rPr>
          <w:rFonts w:ascii="Verdana" w:hAnsi="Verdana"/>
          <w:b/>
          <w:bCs/>
          <w:sz w:val="20"/>
          <w:lang w:val="en-US"/>
        </w:rPr>
        <w:t>Softwares</w:t>
      </w:r>
    </w:p>
    <w:p>
      <w:pPr>
        <w:pStyle w:val="Normal"/>
        <w:tabs>
          <w:tab w:val="left" w:pos="1276" w:leader="none"/>
          <w:tab w:val="left" w:pos="2805" w:leader="none"/>
          <w:tab w:val="left" w:pos="3240" w:leader="none"/>
        </w:tabs>
        <w:ind w:right="147" w:hanging="0"/>
        <w:jc w:val="both"/>
        <w:rPr>
          <w:rFonts w:ascii="Verdana" w:hAnsi="Verdana"/>
          <w:b w:val="false"/>
          <w:b w:val="false"/>
          <w:bCs w:val="false"/>
          <w:sz w:val="20"/>
          <w:lang w:val="en-US"/>
        </w:rPr>
      </w:pPr>
      <w:r>
        <w:rPr>
          <w:rFonts w:ascii="Verdana" w:hAnsi="Verdana"/>
          <w:b w:val="false"/>
          <w:bCs w:val="false"/>
          <w:sz w:val="20"/>
          <w:lang w:val="en-US"/>
        </w:rPr>
        <w:t>Licenses of some softwares will be acquired such as: Github (code management) and large space on Google Drive for saving big data and medical images as well. After the first year, the license is renewed.</w:t>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b/>
          <w:b/>
          <w:sz w:val="20"/>
          <w:lang w:val="en-US"/>
        </w:rPr>
      </w:pPr>
      <w:r>
        <w:rPr>
          <w:rFonts w:ascii="Verdana" w:hAnsi="Verdana"/>
          <w:b/>
          <w:sz w:val="20"/>
          <w:lang w:val="en-US"/>
        </w:rPr>
      </w:r>
    </w:p>
    <w:p>
      <w:pPr>
        <w:pStyle w:val="Normal"/>
        <w:tabs>
          <w:tab w:val="left" w:pos="1276" w:leader="none"/>
          <w:tab w:val="left" w:pos="2805" w:leader="none"/>
          <w:tab w:val="left" w:pos="3240" w:leader="none"/>
        </w:tabs>
        <w:ind w:right="147" w:hanging="0"/>
        <w:jc w:val="both"/>
        <w:rPr>
          <w:rFonts w:ascii="Verdana" w:hAnsi="Verdana"/>
          <w:sz w:val="20"/>
          <w:lang w:val="en-US"/>
        </w:rPr>
      </w:pPr>
      <w:r>
        <w:rPr>
          <w:rFonts w:ascii="Verdana" w:hAnsi="Verdana"/>
          <w:b/>
          <w:sz w:val="20"/>
          <w:lang w:val="en-US"/>
        </w:rPr>
        <w:t>EQUIPMENT</w:t>
      </w:r>
      <w:r>
        <w:rPr>
          <w:rFonts w:ascii="Verdana" w:hAnsi="Verdana"/>
          <w:sz w:val="20"/>
          <w:lang w:val="en-US"/>
        </w:rPr>
        <w:t>:</w:t>
        <w:tab/>
        <w:tab/>
      </w:r>
    </w:p>
    <w:p>
      <w:pPr>
        <w:pStyle w:val="Normal"/>
        <w:tabs>
          <w:tab w:val="left" w:pos="1276" w:leader="none"/>
        </w:tabs>
        <w:ind w:right="147" w:hanging="0"/>
        <w:jc w:val="both"/>
        <w:rPr>
          <w:rFonts w:ascii="Verdana" w:hAnsi="Verdana"/>
          <w:b/>
          <w:b/>
          <w:sz w:val="20"/>
          <w:lang w:val="en-US"/>
        </w:rPr>
      </w:pPr>
      <w:r>
        <w:rPr>
          <w:rFonts w:ascii="Verdana" w:hAnsi="Verdana"/>
          <w:sz w:val="20"/>
          <w:lang w:val="en-US"/>
        </w:rPr>
        <w:t xml:space="preserve">Justify the need to have the requested equipment, indicating how they relate to the proposed objectives and/or methodologies. Describe the technical specifications for each of them. </w:t>
      </w:r>
      <w:r>
        <w:rPr>
          <w:rFonts w:ascii="Verdana" w:hAnsi="Verdana"/>
          <w:b/>
          <w:sz w:val="20"/>
          <w:lang w:val="en-US"/>
        </w:rPr>
        <w:t>Tablets, Printers, Notebooks, Desktop Computers, among others, must be included in this item.</w:t>
      </w:r>
    </w:p>
    <w:p>
      <w:pPr>
        <w:pStyle w:val="Normal"/>
        <w:tabs>
          <w:tab w:val="left" w:pos="1276" w:leader="none"/>
        </w:tabs>
        <w:ind w:right="147" w:hanging="0"/>
        <w:jc w:val="both"/>
        <w:rPr>
          <w:rFonts w:ascii="Verdana" w:hAnsi="Verdana"/>
          <w:sz w:val="20"/>
          <w:lang w:val="en-US"/>
        </w:rPr>
      </w:pPr>
      <w:r>
        <w:rPr>
          <w:rFonts w:ascii="Verdana" w:hAnsi="Verdana"/>
          <w:sz w:val="20"/>
          <w:lang w:val="en-US"/>
        </w:rPr>
      </w:r>
    </w:p>
    <w:p>
      <w:pPr>
        <w:pStyle w:val="Normal"/>
        <w:tabs>
          <w:tab w:val="left" w:pos="1276" w:leader="none"/>
        </w:tabs>
        <w:ind w:right="147" w:hanging="0"/>
        <w:jc w:val="both"/>
        <w:rPr>
          <w:rFonts w:ascii="Verdana" w:hAnsi="Verdana"/>
          <w:sz w:val="20"/>
          <w:lang w:val="en-US"/>
        </w:rPr>
      </w:pPr>
      <w:r>
        <w:rPr>
          <w:rFonts w:ascii="Verdana" w:hAnsi="Verdana"/>
          <w:sz w:val="20"/>
          <w:lang w:val="en-US"/>
        </w:rPr>
        <w:t>Fondecyt suggests incorporating quotes f</w:t>
      </w:r>
      <w:bookmarkStart w:id="1" w:name="__DdeLink__440_308131887"/>
      <w:r>
        <w:rPr>
          <w:rFonts w:ascii="Verdana" w:hAnsi="Verdana"/>
          <w:sz w:val="20"/>
          <w:lang w:val="en-US"/>
        </w:rPr>
        <w:t>or equip</w:t>
      </w:r>
      <w:bookmarkEnd w:id="1"/>
      <w:r>
        <w:rPr>
          <w:rFonts w:ascii="Verdana" w:hAnsi="Verdana"/>
          <w:sz w:val="20"/>
          <w:lang w:val="en-US"/>
        </w:rPr>
        <w:t>ment whose characteristics are very specific into the “Anexos – Otros documentos” section.</w:t>
      </w:r>
    </w:p>
    <w:p>
      <w:pPr>
        <w:pStyle w:val="Normal"/>
        <w:tabs>
          <w:tab w:val="left" w:pos="1276" w:leader="none"/>
        </w:tabs>
        <w:ind w:right="147" w:hanging="0"/>
        <w:jc w:val="both"/>
        <w:rPr>
          <w:rFonts w:ascii="Verdana" w:hAnsi="Verdana"/>
          <w:sz w:val="20"/>
          <w:lang w:val="en-US"/>
        </w:rPr>
      </w:pPr>
      <w:r>
        <w:rPr>
          <w:rFonts w:ascii="Verdana" w:hAnsi="Verdana"/>
          <w:sz w:val="20"/>
          <w:lang w:val="en-US"/>
        </w:rPr>
      </w:r>
    </w:p>
    <w:p>
      <w:pPr>
        <w:pStyle w:val="Normal"/>
        <w:rPr>
          <w:rFonts w:ascii="Verdana" w:hAnsi="Verdana"/>
          <w:sz w:val="20"/>
          <w:lang w:val="en-US"/>
        </w:rPr>
      </w:pPr>
      <w:r>
        <w:rPr>
          <w:rFonts w:ascii="Verdana" w:hAnsi="Verdana"/>
          <w:sz w:val="20"/>
          <w:lang w:val="en-US"/>
        </w:rPr>
      </w:r>
    </w:p>
    <w:tbl>
      <w:tblPr>
        <w:tblStyle w:val="Tablaconcuadrcula"/>
        <w:tblW w:w="10682" w:type="dxa"/>
        <w:jc w:val="left"/>
        <w:tblInd w:w="0" w:type="dxa"/>
        <w:tblCellMar>
          <w:top w:w="0" w:type="dxa"/>
          <w:left w:w="113" w:type="dxa"/>
          <w:bottom w:w="0" w:type="dxa"/>
          <w:right w:w="108" w:type="dxa"/>
        </w:tblCellMar>
        <w:tblLook w:noVBand="1" w:val="04a0" w:noHBand="0" w:lastColumn="0" w:firstColumn="1" w:lastRow="0" w:firstRow="1"/>
      </w:tblPr>
      <w:tblGrid>
        <w:gridCol w:w="1603"/>
        <w:gridCol w:w="2495"/>
        <w:gridCol w:w="1781"/>
        <w:gridCol w:w="4802"/>
      </w:tblGrid>
      <w:tr>
        <w:trPr>
          <w:trHeight w:val="402" w:hRule="atLeast"/>
        </w:trPr>
        <w:tc>
          <w:tcPr>
            <w:tcW w:w="1603" w:type="dxa"/>
            <w:tcBorders>
              <w:top w:val="nil"/>
              <w:left w:val="nil"/>
            </w:tcBorders>
            <w:shd w:color="auto" w:fill="FFFFFF" w:themeFill="background1" w:val="clear"/>
          </w:tcPr>
          <w:p>
            <w:pPr>
              <w:pStyle w:val="Normal"/>
              <w:widowControl w:val="false"/>
              <w:spacing w:lineRule="auto" w:line="240" w:before="0" w:after="0"/>
              <w:ind w:right="147" w:hanging="0"/>
              <w:jc w:val="both"/>
              <w:rPr>
                <w:rFonts w:ascii="Times" w:hAnsi="Times" w:eastAsia="Times New Roman" w:cs="Times New Roman"/>
                <w:b/>
                <w:b/>
                <w:sz w:val="20"/>
                <w:szCs w:val="20"/>
                <w:lang w:val="en-US" w:eastAsia="es-CL"/>
              </w:rPr>
            </w:pPr>
            <w:r>
              <w:rPr>
                <w:rFonts w:eastAsia="Times New Roman" w:cs="Times New Roman" w:ascii="Times" w:hAnsi="Times"/>
                <w:b/>
                <w:sz w:val="20"/>
                <w:szCs w:val="20"/>
                <w:lang w:val="en-US" w:eastAsia="es-CL"/>
              </w:rPr>
            </w:r>
          </w:p>
        </w:tc>
        <w:tc>
          <w:tcPr>
            <w:tcW w:w="2495" w:type="dxa"/>
            <w:tcBorders/>
            <w:shd w:color="auto" w:fill="D9D9D9" w:themeFill="background1" w:themeFillShade="d9" w:val="clear"/>
            <w:vAlign w:val="center"/>
          </w:tcPr>
          <w:p>
            <w:pPr>
              <w:pStyle w:val="Normal"/>
              <w:widowControl w:val="false"/>
              <w:spacing w:lineRule="auto" w:line="240" w:before="0" w:after="0"/>
              <w:ind w:right="147" w:hanging="0"/>
              <w:jc w:val="center"/>
              <w:rPr>
                <w:rFonts w:ascii="Verdana" w:hAnsi="Verdana"/>
                <w:b/>
                <w:b/>
                <w:sz w:val="20"/>
                <w:lang w:val="en-US"/>
              </w:rPr>
            </w:pPr>
            <w:r>
              <w:rPr>
                <w:rFonts w:eastAsia="Times New Roman" w:cs="Times New Roman" w:ascii="Verdana" w:hAnsi="Verdana"/>
                <w:b/>
                <w:sz w:val="20"/>
                <w:szCs w:val="20"/>
                <w:lang w:val="en-US" w:eastAsia="es-CL"/>
              </w:rPr>
              <w:t>Name of Equipment</w:t>
            </w:r>
          </w:p>
        </w:tc>
        <w:tc>
          <w:tcPr>
            <w:tcW w:w="1781" w:type="dxa"/>
            <w:tcBorders/>
            <w:shd w:color="auto" w:fill="D9D9D9" w:themeFill="background1" w:themeFillShade="d9" w:val="clear"/>
            <w:vAlign w:val="center"/>
          </w:tcPr>
          <w:p>
            <w:pPr>
              <w:pStyle w:val="Normal"/>
              <w:widowControl w:val="false"/>
              <w:spacing w:lineRule="auto" w:line="240" w:before="0" w:after="0"/>
              <w:ind w:right="147" w:hanging="0"/>
              <w:jc w:val="center"/>
              <w:rPr>
                <w:rFonts w:ascii="Verdana" w:hAnsi="Verdana"/>
                <w:b/>
                <w:b/>
                <w:sz w:val="20"/>
                <w:lang w:val="en-US"/>
              </w:rPr>
            </w:pPr>
            <w:r>
              <w:rPr>
                <w:rFonts w:eastAsia="Times New Roman" w:cs="Times New Roman" w:ascii="Verdana" w:hAnsi="Verdana"/>
                <w:b/>
                <w:sz w:val="20"/>
                <w:lang w:val="en-US" w:eastAsia="es-CL"/>
              </w:rPr>
              <w:t>Cost</w:t>
            </w:r>
          </w:p>
          <w:p>
            <w:pPr>
              <w:pStyle w:val="Normal"/>
              <w:widowControl w:val="false"/>
              <w:spacing w:lineRule="auto" w:line="240" w:before="0" w:after="0"/>
              <w:ind w:right="147" w:hanging="0"/>
              <w:jc w:val="center"/>
              <w:rPr>
                <w:rFonts w:ascii="Verdana" w:hAnsi="Verdana"/>
                <w:b/>
                <w:b/>
                <w:sz w:val="18"/>
                <w:szCs w:val="18"/>
                <w:lang w:val="en-US"/>
              </w:rPr>
            </w:pPr>
            <w:r>
              <w:rPr>
                <w:rFonts w:eastAsia="Times New Roman" w:cs="Times New Roman" w:ascii="Verdana" w:hAnsi="Verdana"/>
                <w:b/>
                <w:sz w:val="18"/>
                <w:szCs w:val="18"/>
                <w:lang w:val="en-US" w:eastAsia="es-CL"/>
              </w:rPr>
              <w:t>(Thousands of CLP)</w:t>
            </w:r>
          </w:p>
          <w:p>
            <w:pPr>
              <w:pStyle w:val="Normal"/>
              <w:widowControl w:val="false"/>
              <w:spacing w:lineRule="auto" w:line="240" w:before="0" w:after="0"/>
              <w:ind w:right="147" w:hanging="0"/>
              <w:jc w:val="center"/>
              <w:rPr>
                <w:rFonts w:ascii="Verdana" w:hAnsi="Verdana"/>
                <w:b/>
                <w:b/>
                <w:sz w:val="20"/>
                <w:lang w:val="en-US"/>
              </w:rPr>
            </w:pPr>
            <w:r>
              <w:rPr>
                <w:rFonts w:eastAsia="Times New Roman" w:cs="Times New Roman" w:ascii="Verdana" w:hAnsi="Verdana"/>
                <w:b/>
                <w:sz w:val="20"/>
                <w:lang w:val="en-US" w:eastAsia="es-CL"/>
              </w:rPr>
              <w:t>(*)</w:t>
            </w:r>
          </w:p>
        </w:tc>
        <w:tc>
          <w:tcPr>
            <w:tcW w:w="4802" w:type="dxa"/>
            <w:tcBorders/>
            <w:shd w:color="auto" w:fill="D9D9D9" w:themeFill="background1" w:themeFillShade="d9" w:val="clear"/>
            <w:vAlign w:val="center"/>
          </w:tcPr>
          <w:p>
            <w:pPr>
              <w:pStyle w:val="Normal"/>
              <w:widowControl w:val="false"/>
              <w:spacing w:lineRule="auto" w:line="240" w:before="0" w:after="0"/>
              <w:ind w:right="147" w:hanging="0"/>
              <w:jc w:val="center"/>
              <w:rPr>
                <w:rFonts w:ascii="Verdana" w:hAnsi="Verdana"/>
                <w:b/>
                <w:b/>
                <w:sz w:val="20"/>
                <w:lang w:val="en-US"/>
              </w:rPr>
            </w:pPr>
            <w:r>
              <w:rPr>
                <w:rFonts w:eastAsia="Times New Roman" w:cs="Times New Roman" w:ascii="Verdana" w:hAnsi="Verdana"/>
                <w:b/>
                <w:sz w:val="20"/>
                <w:szCs w:val="20"/>
                <w:lang w:val="en-US" w:eastAsia="es-CL"/>
              </w:rPr>
              <w:t>Justify your request</w:t>
            </w:r>
          </w:p>
        </w:tc>
      </w:tr>
      <w:tr>
        <w:trPr>
          <w:trHeight w:val="426" w:hRule="atLeast"/>
        </w:trPr>
        <w:tc>
          <w:tcPr>
            <w:tcW w:w="1603" w:type="dxa"/>
            <w:tcBorders/>
            <w:shd w:color="auto" w:fill="D9D9D9" w:themeFill="background1" w:themeFillShade="d9" w:val="clear"/>
            <w:vAlign w:val="center"/>
          </w:tcPr>
          <w:p>
            <w:pPr>
              <w:pStyle w:val="Normal"/>
              <w:widowControl w:val="false"/>
              <w:spacing w:lineRule="auto" w:line="240" w:before="0" w:after="0"/>
              <w:ind w:right="147" w:hanging="0"/>
              <w:rPr>
                <w:rFonts w:ascii="Verdana" w:hAnsi="Verdana"/>
                <w:b/>
                <w:b/>
                <w:sz w:val="20"/>
                <w:lang w:val="en-US"/>
              </w:rPr>
            </w:pPr>
            <w:r>
              <w:rPr>
                <w:rFonts w:eastAsia="Times New Roman" w:cs="Times New Roman" w:ascii="Verdana" w:hAnsi="Verdana"/>
                <w:b/>
                <w:sz w:val="20"/>
                <w:szCs w:val="20"/>
                <w:lang w:val="en-US" w:eastAsia="es-CL"/>
              </w:rPr>
              <w:t>Year 1</w:t>
            </w:r>
          </w:p>
        </w:tc>
        <w:tc>
          <w:tcPr>
            <w:tcW w:w="2495" w:type="dxa"/>
            <w:tcBorders/>
            <w:shd w:fill="auto" w:val="clear"/>
          </w:tcPr>
          <w:p>
            <w:pPr>
              <w:pStyle w:val="Normal"/>
              <w:widowControl w:val="false"/>
              <w:tabs>
                <w:tab w:val="left" w:pos="1276" w:leader="none"/>
              </w:tabs>
              <w:spacing w:lineRule="auto" w:line="240" w:before="0" w:after="0"/>
              <w:ind w:right="147" w:hanging="0"/>
              <w:jc w:val="both"/>
              <w:rPr>
                <w:rFonts w:ascii="Times" w:hAnsi="Times" w:eastAsia="Times New Roman" w:cs="Times New Roman"/>
                <w:sz w:val="20"/>
                <w:szCs w:val="20"/>
                <w:lang w:val="en-US" w:eastAsia="es-CL"/>
              </w:rPr>
            </w:pPr>
            <w:r>
              <w:rPr>
                <w:rFonts w:eastAsia="Times New Roman" w:cs="Times New Roman" w:ascii="Verdana" w:hAnsi="Verdana"/>
                <w:sz w:val="20"/>
                <w:szCs w:val="20"/>
                <w:lang w:val="en-US" w:eastAsia="es-CL"/>
              </w:rPr>
              <w:t>Laptop</w:t>
            </w:r>
          </w:p>
        </w:tc>
        <w:tc>
          <w:tcPr>
            <w:tcW w:w="1781" w:type="dxa"/>
            <w:tcBorders/>
            <w:shd w:fill="auto" w:val="clear"/>
          </w:tcPr>
          <w:p>
            <w:pPr>
              <w:pStyle w:val="Normal"/>
              <w:widowControl w:val="false"/>
              <w:tabs>
                <w:tab w:val="left" w:pos="1276" w:leader="none"/>
              </w:tabs>
              <w:spacing w:lineRule="auto" w:line="240" w:before="0" w:after="0"/>
              <w:ind w:right="147" w:hanging="0"/>
              <w:jc w:val="both"/>
              <w:rPr/>
            </w:pPr>
            <w:r>
              <w:rPr>
                <w:rFonts w:eastAsia="Times New Roman" w:cs="Times New Roman" w:ascii="Verdana" w:hAnsi="Verdana"/>
                <w:sz w:val="20"/>
                <w:szCs w:val="20"/>
                <w:lang w:val="en-US" w:eastAsia="es-CL"/>
              </w:rPr>
              <w:t>26</w:t>
            </w:r>
            <w:r>
              <w:rPr>
                <w:rFonts w:eastAsia="Times New Roman" w:cs="Times New Roman" w:ascii="Verdana" w:hAnsi="Verdana"/>
                <w:sz w:val="20"/>
                <w:szCs w:val="20"/>
                <w:lang w:val="en-US" w:eastAsia="es-CL"/>
              </w:rPr>
              <w:t>00</w:t>
            </w:r>
          </w:p>
        </w:tc>
        <w:tc>
          <w:tcPr>
            <w:tcW w:w="4802" w:type="dxa"/>
            <w:tcBorders/>
            <w:shd w:fill="auto" w:val="clear"/>
          </w:tcPr>
          <w:p>
            <w:pPr>
              <w:pStyle w:val="Normal"/>
              <w:widowControl w:val="false"/>
              <w:tabs>
                <w:tab w:val="left" w:pos="1276" w:leader="none"/>
              </w:tabs>
              <w:spacing w:lineRule="auto" w:line="240" w:before="0" w:after="0"/>
              <w:ind w:right="147" w:hanging="0"/>
              <w:jc w:val="both"/>
              <w:rPr>
                <w:rFonts w:ascii="Times" w:hAnsi="Times" w:eastAsia="Times New Roman" w:cs="Times New Roman"/>
                <w:sz w:val="20"/>
                <w:szCs w:val="20"/>
                <w:lang w:val="en-US" w:eastAsia="es-CL"/>
              </w:rPr>
            </w:pPr>
            <w:r>
              <w:rPr>
                <w:rFonts w:eastAsia="Times New Roman" w:cs="Times New Roman" w:ascii="Verdana" w:hAnsi="Verdana"/>
                <w:sz w:val="20"/>
                <w:szCs w:val="20"/>
                <w:lang w:val="en-US" w:eastAsia="es-CL"/>
              </w:rPr>
              <w:t xml:space="preserve">High capacity laptop is need </w:t>
            </w:r>
            <w:r>
              <w:rPr>
                <w:rFonts w:eastAsia="Times New Roman" w:cs="Times New Roman" w:ascii="Verdana" w:hAnsi="Verdana"/>
                <w:sz w:val="20"/>
                <w:szCs w:val="20"/>
                <w:lang w:val="en-US" w:eastAsia="es-CL"/>
              </w:rPr>
              <w:t xml:space="preserve">it </w:t>
            </w:r>
            <w:r>
              <w:rPr>
                <w:rFonts w:eastAsia="Times New Roman" w:cs="Times New Roman" w:ascii="Verdana" w:hAnsi="Verdana"/>
                <w:sz w:val="20"/>
                <w:szCs w:val="20"/>
                <w:lang w:val="en-US" w:eastAsia="es-CL"/>
              </w:rPr>
              <w:t xml:space="preserve">to run </w:t>
            </w:r>
          </w:p>
          <w:p>
            <w:pPr>
              <w:pStyle w:val="Normal"/>
              <w:widowControl w:val="false"/>
              <w:tabs>
                <w:tab w:val="left" w:pos="1276" w:leader="none"/>
              </w:tabs>
              <w:spacing w:lineRule="auto" w:line="240" w:before="0" w:after="0"/>
              <w:ind w:right="147" w:hanging="0"/>
              <w:jc w:val="both"/>
              <w:rPr/>
            </w:pPr>
            <w:r>
              <w:rPr>
                <w:rFonts w:eastAsia="Times New Roman" w:cs="Times New Roman" w:ascii="Verdana" w:hAnsi="Verdana"/>
                <w:sz w:val="20"/>
                <w:szCs w:val="20"/>
                <w:lang w:val="en-US" w:eastAsia="es-CL"/>
              </w:rPr>
              <w:t>Machine Learning and CFD simulations</w:t>
            </w:r>
            <w:r>
              <w:rPr>
                <w:rFonts w:eastAsia="Times New Roman" w:cs="Times New Roman" w:ascii="Times" w:hAnsi="Times"/>
                <w:sz w:val="20"/>
                <w:szCs w:val="20"/>
                <w:lang w:val="en-US" w:eastAsia="es-CL"/>
              </w:rPr>
              <w:t xml:space="preserve">. </w:t>
            </w:r>
            <w:r>
              <w:rPr>
                <w:rFonts w:eastAsia="Times New Roman" w:cs="Times New Roman" w:ascii="Verdana" w:hAnsi="Verdana"/>
                <w:sz w:val="20"/>
                <w:szCs w:val="20"/>
                <w:lang w:val="en-US" w:eastAsia="es-CL"/>
              </w:rPr>
              <w:t>An i7 processor is need of last generation. At least 16Gb of RAM memory. Hard disk of at least 1Tb (preferable SSD). A high-tech Graphic card is also need it for high demanding computations and graphical post-processing tools (image segmentation, mesh generation, etc). This will be the only main tool for all the initial development of this project. NLHPC is also intended to use for more extensive and more significant simulations.</w:t>
            </w:r>
          </w:p>
        </w:tc>
      </w:tr>
      <w:tr>
        <w:trPr>
          <w:trHeight w:val="426" w:hRule="atLeast"/>
        </w:trPr>
        <w:tc>
          <w:tcPr>
            <w:tcW w:w="1603" w:type="dxa"/>
            <w:tcBorders/>
            <w:shd w:color="auto" w:fill="D9D9D9" w:themeFill="background1" w:themeFillShade="d9" w:val="clear"/>
            <w:vAlign w:val="center"/>
          </w:tcPr>
          <w:p>
            <w:pPr>
              <w:pStyle w:val="Normal"/>
              <w:widowControl w:val="false"/>
              <w:spacing w:lineRule="auto" w:line="240" w:before="0" w:after="0"/>
              <w:ind w:right="147" w:hanging="0"/>
              <w:rPr>
                <w:rFonts w:ascii="Verdana" w:hAnsi="Verdana"/>
                <w:b/>
                <w:b/>
                <w:sz w:val="20"/>
                <w:lang w:val="en-US"/>
              </w:rPr>
            </w:pPr>
            <w:r>
              <w:rPr>
                <w:rFonts w:eastAsia="Times New Roman" w:cs="Times New Roman" w:ascii="Verdana" w:hAnsi="Verdana"/>
                <w:b/>
                <w:sz w:val="20"/>
                <w:szCs w:val="20"/>
                <w:lang w:val="en-US" w:eastAsia="es-CL"/>
              </w:rPr>
              <w:t>Year 2</w:t>
            </w:r>
          </w:p>
        </w:tc>
        <w:tc>
          <w:tcPr>
            <w:tcW w:w="2495" w:type="dxa"/>
            <w:tcBorders/>
            <w:shd w:fill="auto" w:val="clear"/>
          </w:tcPr>
          <w:p>
            <w:pPr>
              <w:pStyle w:val="Normal"/>
              <w:widowControl w:val="false"/>
              <w:spacing w:lineRule="auto" w:line="240" w:before="0" w:after="0"/>
              <w:ind w:right="147" w:hanging="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tc>
        <w:tc>
          <w:tcPr>
            <w:tcW w:w="1781" w:type="dxa"/>
            <w:tcBorders/>
            <w:shd w:fill="auto" w:val="clear"/>
          </w:tcPr>
          <w:p>
            <w:pPr>
              <w:pStyle w:val="Normal"/>
              <w:widowControl w:val="false"/>
              <w:spacing w:lineRule="auto" w:line="240" w:before="0" w:after="0"/>
              <w:ind w:right="147" w:hanging="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tc>
        <w:tc>
          <w:tcPr>
            <w:tcW w:w="4802" w:type="dxa"/>
            <w:tcBorders/>
            <w:shd w:fill="auto" w:val="clear"/>
          </w:tcPr>
          <w:p>
            <w:pPr>
              <w:pStyle w:val="Normal"/>
              <w:widowControl w:val="false"/>
              <w:spacing w:lineRule="auto" w:line="240" w:before="0" w:after="0"/>
              <w:ind w:right="147" w:hanging="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tc>
      </w:tr>
      <w:tr>
        <w:trPr>
          <w:trHeight w:val="426" w:hRule="atLeast"/>
        </w:trPr>
        <w:tc>
          <w:tcPr>
            <w:tcW w:w="1603" w:type="dxa"/>
            <w:tcBorders/>
            <w:shd w:color="auto" w:fill="D9D9D9" w:themeFill="background1" w:themeFillShade="d9" w:val="clear"/>
            <w:vAlign w:val="center"/>
          </w:tcPr>
          <w:p>
            <w:pPr>
              <w:pStyle w:val="Normal"/>
              <w:widowControl w:val="false"/>
              <w:spacing w:lineRule="auto" w:line="240" w:before="0" w:after="0"/>
              <w:ind w:right="147" w:hanging="0"/>
              <w:rPr>
                <w:rFonts w:ascii="Verdana" w:hAnsi="Verdana"/>
                <w:b/>
                <w:b/>
                <w:sz w:val="20"/>
                <w:lang w:val="en-US"/>
              </w:rPr>
            </w:pPr>
            <w:r>
              <w:rPr>
                <w:rFonts w:eastAsia="Times New Roman" w:cs="Times New Roman" w:ascii="Verdana" w:hAnsi="Verdana"/>
                <w:b/>
                <w:sz w:val="20"/>
                <w:szCs w:val="20"/>
                <w:lang w:val="en-US" w:eastAsia="es-CL"/>
              </w:rPr>
              <w:t>Year 3</w:t>
            </w:r>
          </w:p>
        </w:tc>
        <w:tc>
          <w:tcPr>
            <w:tcW w:w="2495" w:type="dxa"/>
            <w:tcBorders/>
            <w:shd w:fill="auto" w:val="clear"/>
          </w:tcPr>
          <w:p>
            <w:pPr>
              <w:pStyle w:val="Normal"/>
              <w:widowControl w:val="false"/>
              <w:spacing w:lineRule="auto" w:line="240" w:before="0" w:after="0"/>
              <w:ind w:right="147" w:hanging="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tc>
        <w:tc>
          <w:tcPr>
            <w:tcW w:w="1781" w:type="dxa"/>
            <w:tcBorders/>
            <w:shd w:fill="auto" w:val="clear"/>
          </w:tcPr>
          <w:p>
            <w:pPr>
              <w:pStyle w:val="Normal"/>
              <w:widowControl w:val="false"/>
              <w:spacing w:lineRule="auto" w:line="240" w:before="0" w:after="0"/>
              <w:ind w:right="147" w:hanging="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tc>
        <w:tc>
          <w:tcPr>
            <w:tcW w:w="4802" w:type="dxa"/>
            <w:tcBorders/>
            <w:shd w:fill="auto" w:val="clear"/>
          </w:tcPr>
          <w:p>
            <w:pPr>
              <w:pStyle w:val="Normal"/>
              <w:widowControl w:val="false"/>
              <w:spacing w:lineRule="auto" w:line="240" w:before="0" w:after="0"/>
              <w:ind w:right="147" w:hanging="0"/>
              <w:jc w:val="both"/>
              <w:rPr>
                <w:rFonts w:ascii="Times" w:hAnsi="Times" w:eastAsia="Times New Roman" w:cs="Times New Roman"/>
                <w:sz w:val="20"/>
                <w:szCs w:val="20"/>
                <w:lang w:val="en-US" w:eastAsia="es-CL"/>
              </w:rPr>
            </w:pPr>
            <w:r>
              <w:rPr>
                <w:rFonts w:eastAsia="Times New Roman" w:cs="Times New Roman" w:ascii="Times" w:hAnsi="Times"/>
                <w:sz w:val="20"/>
                <w:szCs w:val="20"/>
                <w:lang w:val="en-US" w:eastAsia="es-CL"/>
              </w:rPr>
            </w:r>
          </w:p>
        </w:tc>
      </w:tr>
    </w:tbl>
    <w:p>
      <w:pPr>
        <w:pStyle w:val="Normal"/>
        <w:ind w:left="360" w:right="147" w:hanging="0"/>
        <w:jc w:val="both"/>
        <w:rPr>
          <w:rFonts w:ascii="Verdana" w:hAnsi="Verdana"/>
          <w:sz w:val="20"/>
          <w:lang w:val="en-US"/>
        </w:rPr>
      </w:pPr>
      <w:r>
        <w:rPr>
          <w:rFonts w:ascii="Verdana" w:hAnsi="Verdana"/>
          <w:sz w:val="20"/>
          <w:lang w:val="en-US"/>
        </w:rPr>
      </w:r>
    </w:p>
    <w:p>
      <w:pPr>
        <w:pStyle w:val="Normal"/>
        <w:tabs>
          <w:tab w:val="left" w:pos="1276" w:leader="none"/>
        </w:tabs>
        <w:ind w:right="147" w:hanging="0"/>
        <w:jc w:val="both"/>
        <w:rPr>
          <w:rFonts w:ascii="Verdana" w:hAnsi="Verdana"/>
          <w:sz w:val="20"/>
          <w:lang w:val="en-US"/>
        </w:rPr>
      </w:pPr>
      <w:r>
        <w:rPr>
          <w:rFonts w:ascii="Verdana" w:hAnsi="Verdana"/>
          <w:sz w:val="20"/>
          <w:lang w:val="en-US"/>
        </w:rPr>
        <w:t>(*) The requested amount must include import costs, adaptation of physical spaces, installation and commissioning, maintenance, warranties, and insurance.</w:t>
      </w:r>
    </w:p>
    <w:p>
      <w:pPr>
        <w:pStyle w:val="Normal"/>
        <w:ind w:right="147" w:hanging="0"/>
        <w:jc w:val="both"/>
        <w:rPr>
          <w:rFonts w:ascii="Verdana" w:hAnsi="Verdana"/>
          <w:sz w:val="20"/>
          <w:lang w:val="en-US"/>
        </w:rPr>
      </w:pPr>
      <w:r>
        <w:rPr>
          <w:rFonts w:ascii="Verdana" w:hAnsi="Verdana"/>
          <w:sz w:val="20"/>
          <w:lang w:val="en-US"/>
        </w:rPr>
      </w:r>
    </w:p>
    <w:p>
      <w:pPr>
        <w:pStyle w:val="Normal"/>
        <w:jc w:val="both"/>
        <w:rPr>
          <w:rFonts w:ascii="Verdana" w:hAnsi="Verdana"/>
          <w:b/>
          <w:b/>
          <w:sz w:val="20"/>
          <w:lang w:val="en-US"/>
        </w:rPr>
      </w:pPr>
      <w:r>
        <w:rPr>
          <w:rFonts w:ascii="Verdana" w:hAnsi="Verdana"/>
          <w:b/>
          <w:sz w:val="20"/>
          <w:lang w:val="en-US"/>
        </w:rPr>
      </w:r>
    </w:p>
    <w:p>
      <w:pPr>
        <w:pStyle w:val="Normal"/>
        <w:jc w:val="both"/>
        <w:rPr>
          <w:rFonts w:ascii="Verdana" w:hAnsi="Verdana"/>
          <w:b/>
          <w:b/>
          <w:sz w:val="20"/>
          <w:lang w:val="en-US"/>
        </w:rPr>
      </w:pPr>
      <w:r>
        <w:rPr>
          <w:rFonts w:ascii="Verdana" w:hAnsi="Verdana"/>
          <w:b/>
          <w:sz w:val="20"/>
          <w:lang w:val="en-US"/>
        </w:rPr>
      </w:r>
    </w:p>
    <w:p>
      <w:pPr>
        <w:pStyle w:val="Normal"/>
        <w:jc w:val="both"/>
        <w:rPr>
          <w:rFonts w:ascii="Verdana" w:hAnsi="Verdana"/>
          <w:b/>
          <w:b/>
          <w:sz w:val="20"/>
          <w:lang w:val="en-US"/>
        </w:rPr>
      </w:pPr>
      <w:r>
        <w:rPr>
          <w:rFonts w:ascii="Verdana" w:hAnsi="Verdana"/>
          <w:b/>
          <w:sz w:val="20"/>
          <w:lang w:val="en-US"/>
        </w:rPr>
      </w:r>
    </w:p>
    <w:p>
      <w:pPr>
        <w:pStyle w:val="Normal"/>
        <w:jc w:val="both"/>
        <w:rPr>
          <w:rFonts w:ascii="Verdana" w:hAnsi="Verdana"/>
          <w:b/>
          <w:b/>
          <w:sz w:val="20"/>
          <w:lang w:val="en-US"/>
        </w:rPr>
      </w:pPr>
      <w:r>
        <w:rPr>
          <w:rFonts w:ascii="Verdana" w:hAnsi="Verdana"/>
          <w:b/>
          <w:sz w:val="20"/>
          <w:lang w:val="en-US"/>
        </w:rPr>
      </w:r>
    </w:p>
    <w:p>
      <w:pPr>
        <w:pStyle w:val="Normal"/>
        <w:jc w:val="both"/>
        <w:rPr>
          <w:rFonts w:ascii="Verdana" w:hAnsi="Verdana"/>
          <w:b/>
          <w:b/>
          <w:sz w:val="20"/>
          <w:lang w:val="en-US"/>
        </w:rPr>
      </w:pPr>
      <w:r>
        <w:rPr>
          <w:rFonts w:ascii="Verdana" w:hAnsi="Verdana"/>
          <w:b/>
          <w:sz w:val="20"/>
          <w:lang w:val="en-US"/>
        </w:rPr>
      </w:r>
    </w:p>
    <w:p>
      <w:pPr>
        <w:pStyle w:val="Normal"/>
        <w:jc w:val="both"/>
        <w:rPr/>
      </w:pPr>
      <w:r>
        <w:rPr/>
      </w:r>
    </w:p>
    <w:sectPr>
      <w:footerReference w:type="default" r:id="rId2"/>
      <w:type w:val="nextPage"/>
      <w:pgSz w:w="12240" w:h="15840"/>
      <w:pgMar w:left="1080" w:right="1080" w:header="0" w:top="1440" w:footer="709"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w:altName w:val="Courier New"/>
    <w:charset w:val="01"/>
    <w:family w:val="roman"/>
    <w:pitch w:val="variable"/>
  </w:font>
  <w:font w:name="Segoe UI">
    <w:charset w:val="01"/>
    <w:family w:val="roman"/>
    <w:pitch w:val="variable"/>
  </w:font>
  <w:font w:name="Verdana">
    <w:charset w:val="01"/>
    <w:family w:val="roman"/>
    <w:pitch w:val="variable"/>
  </w:font>
  <w:font w:name="Liberation Sans">
    <w:altName w:val="Arial"/>
    <w:charset w:val="01"/>
    <w:family w:val="roman"/>
    <w:pitch w:val="variable"/>
  </w:font>
  <w:font w:name="Arial">
    <w:charset w:val="01"/>
    <w:family w:val="roman"/>
    <w:pitch w:val="variable"/>
  </w:font>
  <w:font w:name="Times">
    <w:altName w:val="Times New Roman"/>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Verdana" w:hAnsi="Verdana"/>
        <w:color w:val="0070C0"/>
      </w:rPr>
    </w:pPr>
    <w:r>
      <w:rPr>
        <w:rFonts w:ascii="Verdana" w:hAnsi="Verdana"/>
        <w:sz w:val="18"/>
        <w:szCs w:val="18"/>
      </w:rPr>
      <w:t xml:space="preserve">2023 Postdoctoral Fondecyt Competition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sz w:val="20"/>
        <w:b/>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CL"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62112"/>
    <w:pPr>
      <w:widowControl w:val="false"/>
      <w:bidi w:val="0"/>
      <w:spacing w:lineRule="auto" w:line="240" w:before="0" w:after="0"/>
      <w:jc w:val="left"/>
    </w:pPr>
    <w:rPr>
      <w:rFonts w:ascii="Courier" w:hAnsi="Courier" w:eastAsia="Times New Roman" w:cs="Times New Roman"/>
      <w:color w:val="auto"/>
      <w:kern w:val="0"/>
      <w:sz w:val="24"/>
      <w:szCs w:val="20"/>
      <w:lang w:val="es-CL" w:eastAsia="es-E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a64ae4"/>
    <w:rPr/>
  </w:style>
  <w:style w:type="character" w:styleId="PiedepginaCar" w:customStyle="1">
    <w:name w:val="Pie de página Car"/>
    <w:basedOn w:val="DefaultParagraphFont"/>
    <w:link w:val="Piedepgina"/>
    <w:uiPriority w:val="99"/>
    <w:qFormat/>
    <w:rsid w:val="00a64ae4"/>
    <w:rPr/>
  </w:style>
  <w:style w:type="character" w:styleId="TextodegloboCar" w:customStyle="1">
    <w:name w:val="Texto de globo Car"/>
    <w:basedOn w:val="DefaultParagraphFont"/>
    <w:link w:val="Textodeglobo"/>
    <w:uiPriority w:val="99"/>
    <w:semiHidden/>
    <w:qFormat/>
    <w:rsid w:val="00240207"/>
    <w:rPr>
      <w:rFonts w:ascii="Segoe UI" w:hAnsi="Segoe UI" w:eastAsia="Times New Roman" w:cs="Segoe UI"/>
      <w:sz w:val="18"/>
      <w:szCs w:val="18"/>
      <w:lang w:eastAsia="es-ES"/>
    </w:rPr>
  </w:style>
  <w:style w:type="character" w:styleId="Annotationreference">
    <w:name w:val="annotation reference"/>
    <w:semiHidden/>
    <w:qFormat/>
    <w:rsid w:val="00240207"/>
    <w:rPr>
      <w:sz w:val="16"/>
    </w:rPr>
  </w:style>
  <w:style w:type="character" w:styleId="TextocomentarioCar" w:customStyle="1">
    <w:name w:val="Texto comentario Car"/>
    <w:basedOn w:val="DefaultParagraphFont"/>
    <w:link w:val="Textocomentario"/>
    <w:semiHidden/>
    <w:qFormat/>
    <w:rsid w:val="00240207"/>
    <w:rPr>
      <w:rFonts w:ascii="Courier" w:hAnsi="Courier" w:eastAsia="Times New Roman" w:cs="Times New Roman"/>
      <w:sz w:val="20"/>
      <w:szCs w:val="20"/>
      <w:lang w:eastAsia="es-ES"/>
    </w:rPr>
  </w:style>
  <w:style w:type="character" w:styleId="TextosinformatoCar" w:customStyle="1">
    <w:name w:val="Texto sin formato Car"/>
    <w:basedOn w:val="DefaultParagraphFont"/>
    <w:link w:val="Textosinformato"/>
    <w:uiPriority w:val="99"/>
    <w:qFormat/>
    <w:rsid w:val="00700297"/>
    <w:rPr>
      <w:rFonts w:ascii="Calibri" w:hAnsi="Calibri" w:cs="Times New Roman"/>
      <w:lang w:eastAsia="es-CL"/>
    </w:rPr>
  </w:style>
  <w:style w:type="character" w:styleId="AsuntodelcomentarioCar" w:customStyle="1">
    <w:name w:val="Asunto del comentario Car"/>
    <w:basedOn w:val="TextocomentarioCar"/>
    <w:link w:val="Asuntodelcomentario"/>
    <w:uiPriority w:val="99"/>
    <w:semiHidden/>
    <w:qFormat/>
    <w:rsid w:val="00ea5652"/>
    <w:rPr>
      <w:rFonts w:ascii="Courier" w:hAnsi="Courier" w:eastAsia="Times New Roman" w:cs="Times New Roman"/>
      <w:b/>
      <w:bCs/>
      <w:sz w:val="20"/>
      <w:szCs w:val="20"/>
      <w:lang w:eastAsia="es-ES"/>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ascii="Verdana" w:hAnsi="Verdana" w:cs="Wingdings"/>
      <w:b/>
      <w:sz w:val="20"/>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EncabezadoCar"/>
    <w:uiPriority w:val="99"/>
    <w:unhideWhenUsed/>
    <w:rsid w:val="00a64ae4"/>
    <w:pPr>
      <w:widowControl/>
      <w:tabs>
        <w:tab w:val="center" w:pos="4419" w:leader="none"/>
        <w:tab w:val="right" w:pos="8838" w:leader="none"/>
      </w:tabs>
    </w:pPr>
    <w:rPr>
      <w:rFonts w:ascii="Calibri" w:hAnsi="Calibri" w:eastAsia="Calibri" w:cs="" w:asciiTheme="minorHAnsi" w:cstheme="minorBidi" w:eastAsiaTheme="minorHAnsi" w:hAnsiTheme="minorHAnsi"/>
      <w:sz w:val="22"/>
      <w:szCs w:val="22"/>
      <w:lang w:eastAsia="en-US"/>
    </w:rPr>
  </w:style>
  <w:style w:type="paragraph" w:styleId="Footer">
    <w:name w:val="Footer"/>
    <w:basedOn w:val="Normal"/>
    <w:link w:val="PiedepginaCar"/>
    <w:uiPriority w:val="99"/>
    <w:unhideWhenUsed/>
    <w:rsid w:val="00a64ae4"/>
    <w:pPr>
      <w:widowControl/>
      <w:tabs>
        <w:tab w:val="center" w:pos="4419" w:leader="none"/>
        <w:tab w:val="right" w:pos="8838" w:leader="none"/>
      </w:tabs>
    </w:pPr>
    <w:rPr>
      <w:rFonts w:ascii="Calibri" w:hAnsi="Calibri" w:eastAsia="Calibri" w:cs="" w:asciiTheme="minorHAnsi" w:cstheme="minorBidi" w:eastAsiaTheme="minorHAnsi" w:hAnsiTheme="minorHAnsi"/>
      <w:sz w:val="22"/>
      <w:szCs w:val="22"/>
      <w:lang w:eastAsia="en-US"/>
    </w:rPr>
  </w:style>
  <w:style w:type="paragraph" w:styleId="ListParagraph">
    <w:name w:val="List Paragraph"/>
    <w:basedOn w:val="Normal"/>
    <w:uiPriority w:val="34"/>
    <w:qFormat/>
    <w:rsid w:val="00970df0"/>
    <w:pPr>
      <w:spacing w:before="0" w:after="0"/>
      <w:ind w:left="720" w:hanging="0"/>
      <w:contextualSpacing/>
    </w:pPr>
    <w:rPr>
      <w:lang w:eastAsia="es-MX"/>
    </w:rPr>
  </w:style>
  <w:style w:type="paragraph" w:styleId="BalloonText">
    <w:name w:val="Balloon Text"/>
    <w:basedOn w:val="Normal"/>
    <w:link w:val="TextodegloboCar"/>
    <w:uiPriority w:val="99"/>
    <w:semiHidden/>
    <w:unhideWhenUsed/>
    <w:qFormat/>
    <w:rsid w:val="00240207"/>
    <w:pPr/>
    <w:rPr>
      <w:rFonts w:ascii="Segoe UI" w:hAnsi="Segoe UI" w:cs="Segoe UI"/>
      <w:sz w:val="18"/>
      <w:szCs w:val="18"/>
    </w:rPr>
  </w:style>
  <w:style w:type="paragraph" w:styleId="Annotationtext">
    <w:name w:val="annotation text"/>
    <w:basedOn w:val="Normal"/>
    <w:link w:val="TextocomentarioCar"/>
    <w:semiHidden/>
    <w:qFormat/>
    <w:rsid w:val="00240207"/>
    <w:pPr/>
    <w:rPr>
      <w:sz w:val="20"/>
    </w:rPr>
  </w:style>
  <w:style w:type="paragraph" w:styleId="PlainText">
    <w:name w:val="Plain Text"/>
    <w:basedOn w:val="Normal"/>
    <w:link w:val="TextosinformatoCar"/>
    <w:uiPriority w:val="99"/>
    <w:unhideWhenUsed/>
    <w:qFormat/>
    <w:rsid w:val="00700297"/>
    <w:pPr>
      <w:widowControl/>
    </w:pPr>
    <w:rPr>
      <w:rFonts w:ascii="Calibri" w:hAnsi="Calibri" w:eastAsia="Calibri" w:eastAsiaTheme="minorHAnsi"/>
      <w:sz w:val="22"/>
      <w:szCs w:val="22"/>
      <w:lang w:eastAsia="es-CL"/>
    </w:rPr>
  </w:style>
  <w:style w:type="paragraph" w:styleId="Annotationsubject">
    <w:name w:val="annotation subject"/>
    <w:basedOn w:val="Annotationtext"/>
    <w:link w:val="AsuntodelcomentarioCar"/>
    <w:uiPriority w:val="99"/>
    <w:semiHidden/>
    <w:unhideWhenUsed/>
    <w:qFormat/>
    <w:rsid w:val="00ea5652"/>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a64ae4"/>
    <w:pPr>
      <w:spacing w:after="0" w:line="240" w:lineRule="auto"/>
    </w:pPr>
    <w:rPr>
      <w:lang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Ratings xmlns="http://schemas.microsoft.com/sharepoint/v3" xsi:nil="true"/>
    <LikedBy xmlns="http://schemas.microsoft.com/sharepoint/v3">
      <UserInfo>
        <DisplayName/>
        <AccountId xsi:nil="true"/>
        <AccountType/>
      </UserInfo>
    </LikedBy>
    <PublishingExpirationDate xmlns="http://schemas.microsoft.com/sharepoint/v3" xsi:nil="true"/>
    <PublishingStartDate xmlns="http://schemas.microsoft.com/sharepoint/v3" xsi:nil="true"/>
    <RatedBy xmlns="http://schemas.microsoft.com/sharepoint/v3">
      <UserInfo>
        <DisplayName/>
        <AccountId xsi:nil="true"/>
        <AccountType/>
      </UserInfo>
    </RatedB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E047B0A7747EB4FBCB7F9BBFCEADA5B" ma:contentTypeVersion="9" ma:contentTypeDescription="Crear nuevo documento." ma:contentTypeScope="" ma:versionID="e1e1fc105f9126f35a8a2452882cd8ac">
  <xsd:schema xmlns:xsd="http://www.w3.org/2001/XMLSchema" xmlns:xs="http://www.w3.org/2001/XMLSchema" xmlns:p="http://schemas.microsoft.com/office/2006/metadata/properties" xmlns:ns1="http://schemas.microsoft.com/sharepoint/v3" targetNamespace="http://schemas.microsoft.com/office/2006/metadata/properties" ma:root="true" ma:fieldsID="85b0f857dc6d5321b7a3d9e07873dc98" ns1:_="">
    <xsd:import namespace="http://schemas.microsoft.com/sharepoint/v3"/>
    <xsd:element name="properties">
      <xsd:complexType>
        <xsd:sequence>
          <xsd:element name="documentManagement">
            <xsd:complexType>
              <xsd:all>
                <xsd:element ref="ns1:PublishingStartDate" minOccurs="0"/>
                <xsd:element ref="ns1:PublishingExpirationDat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 ma:hidden="true" ma:internalName="PublishingStartDate">
      <xsd:simpleType>
        <xsd:restriction base="dms:Unknown"/>
      </xsd:simpleType>
    </xsd:element>
    <xsd:element name="PublishingExpirationDate" ma:index="9" nillable="true" ma:displayName="Fecha de finalización programada" ma:description="" ma:hidden="true" ma:internalName="PublishingExpirationDate">
      <xsd:simpleType>
        <xsd:restriction base="dms:Unknown"/>
      </xsd:simpleType>
    </xsd:element>
    <xsd:element name="AverageRating" ma:index="10" nillable="true" ma:displayName="Clasificación (0-5)" ma:decimals="2" ma:description="Valor promedio de todas las clasificaciones que se han enviado" ma:internalName="AverageRating" ma:readOnly="true">
      <xsd:simpleType>
        <xsd:restriction base="dms:Number"/>
      </xsd:simpleType>
    </xsd:element>
    <xsd:element name="RatingCount" ma:index="11" nillable="true" ma:displayName="Número de clasificaciones" ma:decimals="0" ma:description="Número de clasificaciones enviado" ma:internalName="RatingCount" ma:readOnly="true">
      <xsd:simpleType>
        <xsd:restriction base="dms:Number"/>
      </xsd:simpleType>
    </xsd:element>
    <xsd:element name="RatedBy" ma:index="12"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3" nillable="true" ma:displayName="Valoraciones de usuario" ma:description="Valoraciones de usuario para el elemento" ma:hidden="true" ma:internalName="Ratings">
      <xsd:simpleType>
        <xsd:restriction base="dms:Note"/>
      </xsd:simpleType>
    </xsd:element>
    <xsd:element name="LikesCount" ma:index="14" nillable="true" ma:displayName="Número de Me gusta" ma:internalName="LikesCount">
      <xsd:simpleType>
        <xsd:restriction base="dms:Unknown"/>
      </xsd:simpleType>
    </xsd:element>
    <xsd:element name="LikedBy" ma:index="15"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BBE558-D5A4-4CE2-B091-14036B27D44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4B885960-B1A6-454D-9B3F-B7E25ED89DF1}">
  <ds:schemaRefs>
    <ds:schemaRef ds:uri="http://schemas.microsoft.com/sharepoint/v3/contenttype/forms"/>
  </ds:schemaRefs>
</ds:datastoreItem>
</file>

<file path=customXml/itemProps3.xml><?xml version="1.0" encoding="utf-8"?>
<ds:datastoreItem xmlns:ds="http://schemas.openxmlformats.org/officeDocument/2006/customXml" ds:itemID="{F6728399-38B3-49EE-A073-78AA9B630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386</TotalTime>
  <Application>LibreOffice/6.0.7.3$Linux_X86_64 LibreOffice_project/00m0$Build-3</Application>
  <Pages>3</Pages>
  <Words>598</Words>
  <Characters>3370</Characters>
  <CharactersWithSpaces>3877</CharactersWithSpaces>
  <Paragraphs>108</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2020-04-24T01:43:00Z</dcterms:created>
  <dc:creator>Alejandra Echeverría</dc:creator>
  <dc:description/>
  <dc:language>en-US</dc:language>
  <cp:lastModifiedBy/>
  <cp:lastPrinted>2020-04-24T21:14:00Z</cp:lastPrinted>
  <dcterms:modified xsi:type="dcterms:W3CDTF">2022-04-26T01:12:21Z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ContentTypeId">
    <vt:lpwstr>0x010100CE047B0A7747EB4FBCB7F9BBFCEADA5B</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