
<file path=[Content_Types].xml><?xml version="1.0" encoding="utf-8"?>
<Types xmlns="http://schemas.openxmlformats.org/package/2006/content-types">
  <Override PartName="/_rels/.rels" ContentType="application/vnd.openxmlformats-package.relationships+xml"/>
  <Override PartName="/customXml/itemProps4.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left" w:pos="567" w:leader="none"/>
        </w:tabs>
        <w:suppressAutoHyphens w:val="true"/>
        <w:spacing w:before="0" w:after="120"/>
        <w:contextualSpacing/>
        <w:jc w:val="both"/>
        <w:rPr>
          <w:rFonts w:ascii="Verdana" w:hAnsi="Verdana"/>
          <w:b/>
          <w:b/>
          <w:sz w:val="20"/>
          <w:lang w:val="en-US"/>
        </w:rPr>
      </w:pPr>
      <w:r>
        <w:rPr>
          <w:rFonts w:ascii="Verdana" w:hAnsi="Verdana"/>
          <w:b/>
          <w:sz w:val="20"/>
          <w:lang w:val="en-US"/>
        </w:rPr>
        <w:t xml:space="preserve">ABSTRACT: </w:t>
      </w:r>
    </w:p>
    <w:p>
      <w:pPr>
        <w:pStyle w:val="Normal"/>
        <w:tabs>
          <w:tab w:val="left" w:pos="709" w:leader="none"/>
        </w:tabs>
        <w:jc w:val="both"/>
        <w:rPr>
          <w:rFonts w:ascii="Palatino Linotype" w:hAnsi="Palatino Linotype"/>
          <w:b/>
          <w:b/>
          <w:sz w:val="18"/>
          <w:szCs w:val="18"/>
          <w:lang w:val="es-ES_tradnl"/>
        </w:rPr>
      </w:pPr>
      <w:r>
        <w:rPr>
          <w:rFonts w:ascii="Palatino Linotype" w:hAnsi="Palatino Linotype"/>
          <w:b/>
          <w:sz w:val="18"/>
          <w:szCs w:val="18"/>
          <w:lang w:val="es-ES_tradnl"/>
        </w:rPr>
      </w:r>
    </w:p>
    <w:tbl>
      <w:tblPr>
        <w:tblStyle w:val="Tablaconcuadrcula"/>
        <w:tblW w:w="10762" w:type="dxa"/>
        <w:jc w:val="left"/>
        <w:tblInd w:w="108" w:type="dxa"/>
        <w:tblCellMar>
          <w:top w:w="0" w:type="dxa"/>
          <w:left w:w="108" w:type="dxa"/>
          <w:bottom w:w="0" w:type="dxa"/>
          <w:right w:w="108" w:type="dxa"/>
        </w:tblCellMar>
        <w:tblLook w:noVBand="1" w:val="04a0" w:noHBand="0" w:lastColumn="0" w:firstColumn="1" w:lastRow="0" w:firstRow="1"/>
      </w:tblPr>
      <w:tblGrid>
        <w:gridCol w:w="3242"/>
        <w:gridCol w:w="7519"/>
      </w:tblGrid>
      <w:tr>
        <w:trPr>
          <w:trHeight w:val="567" w:hRule="atLeast"/>
        </w:trPr>
        <w:tc>
          <w:tcPr>
            <w:tcW w:w="3242" w:type="dxa"/>
            <w:tcBorders/>
            <w:shd w:color="auto" w:fill="D9D9D9" w:themeFill="background1" w:themeFillShade="d9" w:val="clear"/>
            <w:vAlign w:val="center"/>
          </w:tcPr>
          <w:p>
            <w:pPr>
              <w:pStyle w:val="Normal"/>
              <w:widowControl w:val="false"/>
              <w:spacing w:lineRule="auto" w:line="240" w:before="0" w:after="0"/>
              <w:rPr>
                <w:rFonts w:ascii="Verdana" w:hAnsi="Verdana"/>
                <w:b/>
                <w:b/>
                <w:lang w:val="es-ES_tradnl"/>
              </w:rPr>
            </w:pPr>
            <w:r>
              <w:rPr>
                <w:rFonts w:eastAsia="Times New Roman" w:cs="Times New Roman" w:ascii="Verdana" w:hAnsi="Verdana"/>
                <w:b/>
                <w:sz w:val="20"/>
                <w:szCs w:val="20"/>
                <w:lang w:val="es-ES_tradnl" w:eastAsia="es-CL"/>
              </w:rPr>
              <w:t>Name of Responsible Researcher:</w:t>
            </w:r>
          </w:p>
        </w:tc>
        <w:tc>
          <w:tcPr>
            <w:tcW w:w="7519" w:type="dxa"/>
            <w:tcBorders/>
            <w:shd w:fill="auto" w:val="clear"/>
            <w:vAlign w:val="center"/>
          </w:tcPr>
          <w:p>
            <w:pPr>
              <w:pStyle w:val="Normal"/>
              <w:widowControl w:val="false"/>
              <w:spacing w:lineRule="auto" w:line="240" w:before="0" w:after="0"/>
              <w:rPr>
                <w:rFonts w:ascii="Verdana" w:hAnsi="Verdana" w:eastAsia="Times New Roman" w:cs="Times New Roman"/>
                <w:b/>
                <w:b/>
                <w:sz w:val="20"/>
                <w:szCs w:val="20"/>
                <w:lang w:val="es-ES_tradnl" w:eastAsia="es-CL"/>
              </w:rPr>
            </w:pPr>
            <w:r>
              <w:rPr>
                <w:rFonts w:eastAsia="Times New Roman" w:cs="Times New Roman" w:ascii="Verdana" w:hAnsi="Verdana"/>
                <w:b/>
                <w:sz w:val="20"/>
                <w:szCs w:val="20"/>
                <w:lang w:val="es-ES_tradnl" w:eastAsia="es-CL"/>
              </w:rPr>
            </w:r>
          </w:p>
        </w:tc>
      </w:tr>
      <w:tr>
        <w:trPr>
          <w:trHeight w:val="567" w:hRule="atLeast"/>
        </w:trPr>
        <w:tc>
          <w:tcPr>
            <w:tcW w:w="3242" w:type="dxa"/>
            <w:tcBorders/>
            <w:shd w:color="auto" w:fill="D9D9D9" w:themeFill="background1" w:themeFillShade="d9" w:val="clear"/>
            <w:vAlign w:val="center"/>
          </w:tcPr>
          <w:p>
            <w:pPr>
              <w:pStyle w:val="Normal"/>
              <w:widowControl w:val="false"/>
              <w:spacing w:lineRule="auto" w:line="240" w:before="0" w:after="0"/>
              <w:rPr>
                <w:rFonts w:ascii="Verdana" w:hAnsi="Verdana"/>
                <w:b/>
                <w:b/>
                <w:lang w:val="es-ES_tradnl"/>
              </w:rPr>
            </w:pPr>
            <w:r>
              <w:rPr>
                <w:rFonts w:eastAsia="Times New Roman" w:cs="Times New Roman" w:ascii="Verdana" w:hAnsi="Verdana"/>
                <w:b/>
                <w:sz w:val="20"/>
                <w:szCs w:val="20"/>
                <w:lang w:val="es-ES_tradnl" w:eastAsia="es-CL"/>
              </w:rPr>
              <w:t>Proposal Title:</w:t>
            </w:r>
          </w:p>
        </w:tc>
        <w:tc>
          <w:tcPr>
            <w:tcW w:w="7519" w:type="dxa"/>
            <w:tcBorders/>
            <w:shd w:fill="auto" w:val="clear"/>
            <w:vAlign w:val="center"/>
          </w:tcPr>
          <w:p>
            <w:pPr>
              <w:pStyle w:val="Normal"/>
              <w:widowControl w:val="false"/>
              <w:spacing w:lineRule="auto" w:line="240" w:before="0" w:after="0"/>
              <w:rPr/>
            </w:pPr>
            <w:r>
              <w:rPr>
                <w:rFonts w:eastAsia="Times New Roman" w:cs="Times New Roman" w:ascii="Verdana" w:hAnsi="Verdana"/>
                <w:b/>
                <w:sz w:val="20"/>
                <w:szCs w:val="20"/>
                <w:lang w:val="es-ES_tradnl" w:eastAsia="es-CL"/>
              </w:rPr>
              <w:t>Phys</w:t>
            </w:r>
            <w:bookmarkStart w:id="0" w:name="__DdeLink__45_778540665"/>
            <w:r>
              <w:rPr>
                <w:rFonts w:eastAsia="Times New Roman" w:cs="Times New Roman" w:ascii="Verdana" w:hAnsi="Verdana"/>
                <w:b/>
                <w:sz w:val="20"/>
                <w:szCs w:val="20"/>
                <w:lang w:val="es-ES_tradnl" w:eastAsia="es-CL"/>
              </w:rPr>
              <w:t>ics-</w:t>
            </w:r>
            <w:bookmarkEnd w:id="0"/>
            <w:r>
              <w:rPr>
                <w:rFonts w:eastAsia="Times New Roman" w:cs="Times New Roman" w:ascii="Verdana" w:hAnsi="Verdana"/>
                <w:b/>
                <w:sz w:val="20"/>
                <w:szCs w:val="20"/>
                <w:lang w:val="es-ES_tradnl" w:eastAsia="es-CL"/>
              </w:rPr>
              <w:t>Informed Neuronal Networks applied to Inverse Problems in Hemodynamics from Medical Images</w:t>
            </w:r>
          </w:p>
        </w:tc>
      </w:tr>
    </w:tbl>
    <w:p>
      <w:pPr>
        <w:pStyle w:val="Normal"/>
        <w:tabs>
          <w:tab w:val="left" w:pos="709" w:leader="none"/>
        </w:tabs>
        <w:jc w:val="both"/>
        <w:rPr>
          <w:rFonts w:ascii="Palatino Linotype" w:hAnsi="Palatino Linotype"/>
          <w:b/>
          <w:b/>
          <w:sz w:val="18"/>
          <w:szCs w:val="18"/>
          <w:lang w:val="es-ES_tradnl"/>
        </w:rPr>
      </w:pPr>
      <w:r>
        <w:rPr>
          <w:rFonts w:ascii="Palatino Linotype" w:hAnsi="Palatino Linotype"/>
          <w:b/>
          <w:sz w:val="18"/>
          <w:szCs w:val="18"/>
          <w:lang w:val="es-ES_tradnl"/>
        </w:rPr>
      </w:r>
    </w:p>
    <w:p>
      <w:pPr>
        <w:pStyle w:val="Normal"/>
        <w:tabs>
          <w:tab w:val="left" w:pos="709" w:leader="none"/>
        </w:tabs>
        <w:jc w:val="both"/>
        <w:rPr/>
      </w:pPr>
      <w:r>
        <w:rPr>
          <w:rFonts w:ascii="Verdana" w:hAnsi="Verdana"/>
          <w:b w:val="false"/>
          <w:bCs w:val="false"/>
          <w:sz w:val="20"/>
          <w:szCs w:val="18"/>
          <w:lang w:val="en-US"/>
        </w:rPr>
        <w:t>The hemodynamic study o</w:t>
      </w:r>
      <w:r>
        <w:rPr>
          <w:rFonts w:ascii="Verdana" w:hAnsi="Verdana"/>
          <w:b w:val="false"/>
          <w:bCs w:val="false"/>
          <w:sz w:val="20"/>
          <w:szCs w:val="18"/>
          <w:lang w:val="en-US"/>
        </w:rPr>
        <w:t>f</w:t>
      </w:r>
      <w:r>
        <w:rPr>
          <w:rFonts w:ascii="Verdana" w:hAnsi="Verdana"/>
          <w:b w:val="false"/>
          <w:bCs w:val="false"/>
          <w:sz w:val="20"/>
          <w:szCs w:val="18"/>
          <w:lang w:val="en-US"/>
        </w:rPr>
        <w:t xml:space="preserve"> blood flow</w:t>
      </w:r>
      <w:r>
        <w:rPr>
          <w:rFonts w:ascii="Verdana" w:hAnsi="Verdana"/>
          <w:b w:val="false"/>
          <w:bCs w:val="false"/>
          <w:sz w:val="20"/>
          <w:szCs w:val="18"/>
          <w:lang w:val="en-US"/>
        </w:rPr>
        <w:t xml:space="preserve">s </w:t>
      </w:r>
      <w:r>
        <w:rPr>
          <w:rFonts w:ascii="Verdana" w:hAnsi="Verdana"/>
          <w:b w:val="false"/>
          <w:bCs w:val="false"/>
          <w:sz w:val="20"/>
          <w:szCs w:val="18"/>
          <w:lang w:val="en-US"/>
        </w:rPr>
        <w:t xml:space="preserve">helped by cardiac Magnetic Resonance Imaging (MRI) have been prove useful and widespread in the diagnosis and treatment of several cardiovascular diseases such as: congenital heart disease, vascular disease, valvular heart disease, myocardial ischemia, and myocarditis among others. </w:t>
      </w:r>
      <w:r>
        <w:rPr>
          <w:rFonts w:ascii="Verdana" w:hAnsi="Verdana"/>
          <w:b w:val="false"/>
          <w:bCs w:val="false"/>
          <w:sz w:val="20"/>
          <w:szCs w:val="18"/>
          <w:lang w:val="en-US"/>
        </w:rPr>
        <w:t>One</w:t>
      </w:r>
      <w:r>
        <w:rPr>
          <w:rFonts w:ascii="Verdana" w:hAnsi="Verdana"/>
          <w:b w:val="false"/>
          <w:bCs w:val="false"/>
          <w:sz w:val="20"/>
          <w:szCs w:val="18"/>
          <w:lang w:val="en-US"/>
        </w:rPr>
        <w:t xml:space="preserve"> common technique used for </w:t>
      </w:r>
      <w:r>
        <w:rPr>
          <w:rFonts w:ascii="Verdana" w:hAnsi="Verdana"/>
          <w:b w:val="false"/>
          <w:bCs w:val="false"/>
          <w:sz w:val="20"/>
          <w:szCs w:val="18"/>
          <w:lang w:val="en-US"/>
        </w:rPr>
        <w:t xml:space="preserve">this </w:t>
      </w:r>
      <w:r>
        <w:rPr>
          <w:rFonts w:ascii="Verdana" w:hAnsi="Verdana"/>
          <w:b w:val="false"/>
          <w:bCs w:val="false"/>
          <w:sz w:val="20"/>
          <w:szCs w:val="18"/>
          <w:lang w:val="en-US"/>
        </w:rPr>
        <w:t xml:space="preserve">purpose is the 2D </w:t>
      </w:r>
      <w:r>
        <w:rPr>
          <w:rFonts w:ascii="Verdana" w:hAnsi="Verdana"/>
          <w:b w:val="false"/>
          <w:bCs w:val="false"/>
          <w:sz w:val="20"/>
          <w:szCs w:val="18"/>
          <w:lang w:val="en-US"/>
        </w:rPr>
        <w:t>cine</w:t>
      </w:r>
      <w:r>
        <w:rPr>
          <w:rFonts w:ascii="Verdana" w:hAnsi="Verdana"/>
          <w:b w:val="false"/>
          <w:bCs w:val="false"/>
          <w:sz w:val="20"/>
          <w:szCs w:val="18"/>
          <w:lang w:val="en-US"/>
        </w:rPr>
        <w:t xml:space="preserve"> Phase Contrast </w:t>
      </w:r>
      <w:r>
        <w:rPr>
          <w:rFonts w:ascii="Verdana" w:hAnsi="Verdana"/>
          <w:b w:val="false"/>
          <w:bCs w:val="false"/>
          <w:sz w:val="20"/>
          <w:szCs w:val="18"/>
          <w:lang w:val="en-US"/>
        </w:rPr>
        <w:t xml:space="preserve">MRI </w:t>
      </w:r>
      <w:r>
        <w:rPr>
          <w:rFonts w:ascii="Verdana" w:hAnsi="Verdana"/>
          <w:b w:val="false"/>
          <w:bCs w:val="false"/>
          <w:sz w:val="20"/>
          <w:szCs w:val="18"/>
          <w:lang w:val="en-US"/>
        </w:rPr>
        <w:t>(PC-MRI)</w:t>
      </w:r>
      <w:r>
        <w:rPr>
          <w:rFonts w:ascii="Verdana" w:hAnsi="Verdana"/>
          <w:b w:val="false"/>
          <w:bCs w:val="false"/>
          <w:sz w:val="20"/>
          <w:szCs w:val="18"/>
          <w:lang w:val="en-US"/>
        </w:rPr>
        <w:t xml:space="preserve">, which is capable of measure the in-plane blood flow velocity trough an specific plane. More recently, a 3D time-resolved technique called “4D Flow </w:t>
      </w:r>
      <w:r>
        <w:rPr>
          <w:rFonts w:ascii="Verdana" w:hAnsi="Verdana"/>
          <w:b w:val="false"/>
          <w:bCs w:val="false"/>
          <w:sz w:val="20"/>
          <w:szCs w:val="18"/>
          <w:lang w:val="en-US"/>
        </w:rPr>
        <w:t>MRI</w:t>
      </w:r>
      <w:r>
        <w:rPr>
          <w:rFonts w:ascii="Verdana" w:hAnsi="Verdana"/>
          <w:b w:val="false"/>
          <w:bCs w:val="false"/>
          <w:sz w:val="20"/>
          <w:szCs w:val="18"/>
          <w:lang w:val="en-US"/>
        </w:rPr>
        <w:t xml:space="preserve">”, capable of measure the full 3D velocity field, have </w:t>
      </w:r>
      <w:r>
        <w:rPr>
          <w:rFonts w:ascii="Verdana" w:hAnsi="Verdana"/>
          <w:b w:val="false"/>
          <w:bCs w:val="false"/>
          <w:sz w:val="20"/>
          <w:szCs w:val="18"/>
          <w:lang w:val="en-US"/>
        </w:rPr>
        <w:t>been opened access to a more comprehensive study of the flow and its quantification</w:t>
      </w:r>
      <w:r>
        <w:rPr>
          <w:rFonts w:ascii="Verdana" w:hAnsi="Verdana"/>
          <w:b w:val="false"/>
          <w:bCs w:val="false"/>
          <w:sz w:val="20"/>
          <w:szCs w:val="18"/>
          <w:lang w:val="en-US"/>
        </w:rPr>
        <w:t xml:space="preserve">. However this method suffers from having long scan-times and a </w:t>
      </w:r>
      <w:r>
        <w:rPr>
          <w:rFonts w:ascii="Verdana" w:hAnsi="Verdana"/>
          <w:b w:val="false"/>
          <w:bCs w:val="false"/>
          <w:sz w:val="20"/>
          <w:szCs w:val="18"/>
          <w:lang w:val="en-US"/>
        </w:rPr>
        <w:t>relatively</w:t>
      </w:r>
      <w:r>
        <w:rPr>
          <w:rFonts w:ascii="Verdana" w:hAnsi="Verdana"/>
          <w:b w:val="false"/>
          <w:bCs w:val="false"/>
          <w:sz w:val="20"/>
          <w:szCs w:val="18"/>
          <w:lang w:val="en-US"/>
        </w:rPr>
        <w:t xml:space="preserve"> complex post process</w:t>
      </w:r>
      <w:r>
        <w:rPr>
          <w:rFonts w:ascii="Verdana" w:hAnsi="Verdana"/>
          <w:b w:val="false"/>
          <w:bCs w:val="false"/>
          <w:sz w:val="20"/>
          <w:szCs w:val="18"/>
          <w:lang w:val="en-US"/>
        </w:rPr>
        <w:t>ing stage</w:t>
      </w:r>
      <w:r>
        <w:rPr>
          <w:rFonts w:ascii="Verdana" w:hAnsi="Verdana"/>
          <w:b w:val="false"/>
          <w:bCs w:val="false"/>
          <w:sz w:val="20"/>
          <w:szCs w:val="18"/>
          <w:lang w:val="en-US"/>
        </w:rPr>
        <w:t>.</w:t>
      </w:r>
    </w:p>
    <w:p>
      <w:pPr>
        <w:pStyle w:val="Normal"/>
        <w:tabs>
          <w:tab w:val="left" w:pos="709" w:leader="none"/>
        </w:tabs>
        <w:jc w:val="both"/>
        <w:rPr/>
      </w:pPr>
      <w:r>
        <w:rPr>
          <w:rFonts w:ascii="Verdana" w:hAnsi="Verdana"/>
          <w:b w:val="false"/>
          <w:bCs w:val="false"/>
          <w:sz w:val="20"/>
          <w:szCs w:val="18"/>
          <w:lang w:val="en-US"/>
        </w:rPr>
        <w:t xml:space="preserve">The help of Computational Fluid Dynamics (CFD) has been playing an important role in the assessment and better understanding of these increasing volume of different hemodynamic data. The use of Inverse Problems and fast computers have shown potential in the parameter extraction </w:t>
      </w:r>
      <w:r>
        <w:rPr>
          <w:rFonts w:ascii="Verdana" w:hAnsi="Verdana"/>
          <w:b w:val="false"/>
          <w:bCs w:val="false"/>
          <w:sz w:val="20"/>
          <w:szCs w:val="18"/>
          <w:lang w:val="en-US"/>
        </w:rPr>
        <w:t xml:space="preserve">and data-driven quantification of such flows. However, CFD is usually high dependent on the choice of </w:t>
      </w:r>
      <w:r>
        <w:rPr>
          <w:rFonts w:ascii="Verdana" w:hAnsi="Verdana"/>
          <w:b w:val="false"/>
          <w:bCs w:val="false"/>
          <w:sz w:val="20"/>
          <w:szCs w:val="18"/>
          <w:lang w:val="en-US"/>
        </w:rPr>
        <w:t>the boundary conditions and accurate geometrical domains are also need it. Also, computational times can be high even with High Performance Computing (HPC) machines. For that reasons, CFD is currently not used in clinical-decision making.</w:t>
      </w:r>
    </w:p>
    <w:p>
      <w:pPr>
        <w:pStyle w:val="Normal"/>
        <w:rPr/>
      </w:pPr>
      <w:r>
        <w:rPr>
          <w:rFonts w:ascii="Verdana" w:hAnsi="Verdana"/>
          <w:sz w:val="20"/>
          <w:lang w:val="en-US"/>
        </w:rPr>
        <w:t>In this work a Physics-Informed Neuronal Network (PINN) will be implemented to solve some relevant Inverse Problems on the field of the cardiovascular hemodynamics, predicting hiding physical parameters such as: lumpe</w:t>
      </w:r>
      <w:bookmarkStart w:id="1" w:name="__DdeLink__24_122917621"/>
      <w:r>
        <w:rPr>
          <w:rFonts w:ascii="Verdana" w:hAnsi="Verdana"/>
          <w:sz w:val="20"/>
          <w:lang w:val="en-US"/>
        </w:rPr>
        <w:t>d p</w:t>
      </w:r>
      <w:bookmarkEnd w:id="1"/>
      <w:r>
        <w:rPr>
          <w:rFonts w:ascii="Verdana" w:hAnsi="Verdana"/>
          <w:sz w:val="20"/>
          <w:lang w:val="en-US"/>
        </w:rPr>
        <w:t xml:space="preserve">arameters, wall-shear stress and pressure fields from low-resolution PC-MRI </w:t>
      </w:r>
      <w:r>
        <w:rPr>
          <w:rFonts w:ascii="Verdana" w:hAnsi="Verdana"/>
          <w:sz w:val="20"/>
          <w:lang w:val="en-US"/>
        </w:rPr>
        <w:t>images</w:t>
      </w:r>
      <w:r>
        <w:rPr>
          <w:rFonts w:ascii="Verdana" w:hAnsi="Verdana"/>
          <w:sz w:val="20"/>
          <w:lang w:val="en-US"/>
        </w:rPr>
        <w:t>.</w:t>
      </w:r>
    </w:p>
    <w:p>
      <w:pPr>
        <w:pStyle w:val="Normal"/>
        <w:rPr>
          <w:lang w:val="en-US"/>
        </w:rPr>
      </w:pPr>
      <w:r>
        <w:rPr>
          <w:rFonts w:ascii="Verdana" w:hAnsi="Verdana"/>
          <w:sz w:val="20"/>
          <w:lang w:val="en-US"/>
        </w:rPr>
        <w:t>The PINN will be constructed in such a way that no high quality images are need it, avoiding a potentially high cost training stage. In order to do that, a decoupled architecture between the trained network parameters an the state variables of the fluid has to be achieved, promoting multivariet learning. However, the network solutions, which in this case are the velocity of the blood and its pressure, have to be coupled by the Navier-Stokes equations during physics-informed learning. This whole structure have shown great potential for recovering the state variables of the fluid even in cases where the physics is partially known.</w:t>
      </w:r>
    </w:p>
    <w:p>
      <w:pPr>
        <w:pStyle w:val="Normal"/>
        <w:rPr/>
      </w:pPr>
      <w:r>
        <w:rPr>
          <w:rFonts w:ascii="Verdana" w:hAnsi="Verdana"/>
          <w:sz w:val="20"/>
          <w:lang w:val="en-US"/>
        </w:rPr>
        <w:t xml:space="preserve">In order to validate this methodology over some other more classical approach, a sequential Kalman filtering strategy will be used, which have been shown also good results recently at the cost of high computational times and a high dependency on the forward model. Also, the PC-MRI images for the inverse problem will be taken from a 1.5 T Phillips MRI scanner, targeting at different planes of the blood flow thought the aorta artery. 4D Flow images are also intended to be used.  </w:t>
      </w:r>
    </w:p>
    <w:p>
      <w:pPr>
        <w:pStyle w:val="Normal"/>
        <w:rPr>
          <w:lang w:val="en-US"/>
        </w:rPr>
      </w:pPr>
      <w:r>
        <w:rPr>
          <w:rFonts w:ascii="Verdana" w:hAnsi="Verdana"/>
          <w:sz w:val="20"/>
          <w:lang w:val="en-US"/>
        </w:rPr>
        <w:t xml:space="preserve">It is expected that the PINN, once fully trained, will outperformed the Kalman Filter in both: quality and computational time of the results, making the clinical applicability of the inverse problems more feasible. Also the partially-known physics problems are expected to show new insights about the applicability of the models, especially in cases where there still debate on whether one model is more accurate than other (i.e, the Newtonian rheology commonly adopted in cardiovascular hemodynamics). </w:t>
      </w:r>
    </w:p>
    <w:p>
      <w:pPr>
        <w:pStyle w:val="Normal"/>
        <w:widowControl/>
        <w:bidi w:val="0"/>
        <w:spacing w:lineRule="auto" w:line="259" w:before="0" w:after="160"/>
        <w:jc w:val="left"/>
        <w:rPr/>
      </w:pPr>
      <w:r>
        <w:rPr>
          <w:rFonts w:ascii="Verdana" w:hAnsi="Verdana"/>
          <w:sz w:val="20"/>
          <w:lang w:val="en-US"/>
        </w:rPr>
        <w:t>Finally, at least two scientific papers are expected to be published in high-impact related journals.</w:t>
      </w:r>
    </w:p>
    <w:sectPr>
      <w:footerReference w:type="default" r:id="rId2"/>
      <w:type w:val="nextPage"/>
      <w:pgSz w:w="12240" w:h="15840"/>
      <w:pgMar w:left="680" w:right="680" w:header="0" w:top="567" w:footer="709" w:bottom="766"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Verdana">
    <w:charset w:val="01"/>
    <w:family w:val="roman"/>
    <w:pitch w:val="variable"/>
  </w:font>
  <w:font w:name="Palatino Linotyp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rFonts w:ascii="Verdana" w:hAnsi="Verdana"/>
        <w:color w:val="0070C0"/>
      </w:rPr>
    </w:pPr>
    <w:r>
      <w:rPr>
        <w:rFonts w:ascii="Verdana" w:hAnsi="Verdana"/>
        <w:sz w:val="18"/>
        <w:szCs w:val="18"/>
      </w:rPr>
      <w:t xml:space="preserve">2023 Postdoctoral Fondecyt Competition </w:t>
    </w:r>
  </w:p>
</w:ftr>
</file>

<file path=word/settings.xml><?xml version="1.0" encoding="utf-8"?>
<w:settings xmlns:w="http://schemas.openxmlformats.org/wordprocessingml/2006/main">
  <w:zoom w:percent="12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CL"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a64ae4"/>
    <w:rPr/>
  </w:style>
  <w:style w:type="character" w:styleId="PiedepginaCar" w:customStyle="1">
    <w:name w:val="Pie de página Car"/>
    <w:basedOn w:val="DefaultParagraphFont"/>
    <w:link w:val="Piedepgina"/>
    <w:uiPriority w:val="99"/>
    <w:qFormat/>
    <w:rsid w:val="00a64ae4"/>
    <w:rPr/>
  </w:style>
  <w:style w:type="character" w:styleId="TextodegloboCar" w:customStyle="1">
    <w:name w:val="Texto de globo Car"/>
    <w:basedOn w:val="DefaultParagraphFont"/>
    <w:link w:val="Textodeglobo"/>
    <w:uiPriority w:val="99"/>
    <w:semiHidden/>
    <w:qFormat/>
    <w:rsid w:val="00377823"/>
    <w:rPr>
      <w:rFonts w:ascii="Segoe UI" w:hAnsi="Segoe UI" w:cs="Segoe UI"/>
      <w:sz w:val="18"/>
      <w:szCs w:val="18"/>
    </w:rPr>
  </w:style>
  <w:style w:type="character" w:styleId="Annotationreference">
    <w:name w:val="annotation reference"/>
    <w:basedOn w:val="DefaultParagraphFont"/>
    <w:uiPriority w:val="99"/>
    <w:semiHidden/>
    <w:unhideWhenUsed/>
    <w:qFormat/>
    <w:rsid w:val="00377823"/>
    <w:rPr>
      <w:sz w:val="16"/>
      <w:szCs w:val="16"/>
    </w:rPr>
  </w:style>
  <w:style w:type="character" w:styleId="TextocomentarioCar" w:customStyle="1">
    <w:name w:val="Texto comentario Car"/>
    <w:basedOn w:val="DefaultParagraphFont"/>
    <w:link w:val="Textocomentario"/>
    <w:uiPriority w:val="99"/>
    <w:semiHidden/>
    <w:qFormat/>
    <w:rsid w:val="00377823"/>
    <w:rPr>
      <w:sz w:val="20"/>
      <w:szCs w:val="20"/>
    </w:rPr>
  </w:style>
  <w:style w:type="character" w:styleId="AsuntodelcomentarioCar" w:customStyle="1">
    <w:name w:val="Asunto del comentario Car"/>
    <w:basedOn w:val="TextocomentarioCar"/>
    <w:link w:val="Asuntodelcomentario"/>
    <w:uiPriority w:val="99"/>
    <w:semiHidden/>
    <w:qFormat/>
    <w:rsid w:val="00377823"/>
    <w:rPr>
      <w:b/>
      <w:bC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EncabezadoCar"/>
    <w:uiPriority w:val="99"/>
    <w:unhideWhenUsed/>
    <w:rsid w:val="00a64ae4"/>
    <w:pPr>
      <w:tabs>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a64ae4"/>
    <w:pPr>
      <w:tabs>
        <w:tab w:val="center" w:pos="4419" w:leader="none"/>
        <w:tab w:val="right" w:pos="8838" w:leader="none"/>
      </w:tabs>
      <w:spacing w:lineRule="auto" w:line="240" w:before="0" w:after="0"/>
    </w:pPr>
    <w:rPr/>
  </w:style>
  <w:style w:type="paragraph" w:styleId="BalloonText">
    <w:name w:val="Balloon Text"/>
    <w:basedOn w:val="Normal"/>
    <w:link w:val="TextodegloboCar"/>
    <w:uiPriority w:val="99"/>
    <w:semiHidden/>
    <w:unhideWhenUsed/>
    <w:qFormat/>
    <w:rsid w:val="00377823"/>
    <w:pPr>
      <w:spacing w:lineRule="auto" w:line="240" w:before="0" w:after="0"/>
    </w:pPr>
    <w:rPr>
      <w:rFonts w:ascii="Segoe UI" w:hAnsi="Segoe UI" w:cs="Segoe UI"/>
      <w:sz w:val="18"/>
      <w:szCs w:val="18"/>
    </w:rPr>
  </w:style>
  <w:style w:type="paragraph" w:styleId="Annotationtext">
    <w:name w:val="annotation text"/>
    <w:basedOn w:val="Normal"/>
    <w:link w:val="TextocomentarioCar"/>
    <w:uiPriority w:val="99"/>
    <w:semiHidden/>
    <w:unhideWhenUsed/>
    <w:qFormat/>
    <w:rsid w:val="00377823"/>
    <w:pPr>
      <w:spacing w:lineRule="auto" w:line="240"/>
    </w:pPr>
    <w:rPr>
      <w:sz w:val="20"/>
      <w:szCs w:val="20"/>
    </w:rPr>
  </w:style>
  <w:style w:type="paragraph" w:styleId="Annotationsubject">
    <w:name w:val="annotation subject"/>
    <w:basedOn w:val="Annotationtext"/>
    <w:link w:val="AsuntodelcomentarioCar"/>
    <w:uiPriority w:val="99"/>
    <w:semiHidden/>
    <w:unhideWhenUsed/>
    <w:qFormat/>
    <w:rsid w:val="00377823"/>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59"/>
    <w:rsid w:val="00a64ae4"/>
    <w:pPr>
      <w:spacing w:after="0" w:line="240" w:lineRule="auto"/>
    </w:pPr>
    <w:rPr>
      <w:lang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Relationship Id="rId9" Type="http://schemas.openxmlformats.org/officeDocument/2006/relationships/customXml" Target="../customXml/item4.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Ratings xmlns="http://schemas.microsoft.com/sharepoint/v3" xsi:nil="true"/>
    <LikedBy xmlns="http://schemas.microsoft.com/sharepoint/v3">
      <UserInfo>
        <DisplayName/>
        <AccountId xsi:nil="true"/>
        <AccountType/>
      </UserInfo>
    </LikedBy>
    <PublishingExpirationDate xmlns="http://schemas.microsoft.com/sharepoint/v3" xsi:nil="true"/>
    <PublishingStartDate xmlns="http://schemas.microsoft.com/sharepoint/v3" xsi:nil="true"/>
    <RatedBy xmlns="http://schemas.microsoft.com/sharepoint/v3">
      <UserInfo>
        <DisplayName/>
        <AccountId xsi:nil="true"/>
        <AccountType/>
      </UserInfo>
    </RatedBy>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CE047B0A7747EB4FBCB7F9BBFCEADA5B" ma:contentTypeVersion="9" ma:contentTypeDescription="Crear nuevo documento." ma:contentTypeScope="" ma:versionID="e1e1fc105f9126f35a8a2452882cd8ac">
  <xsd:schema xmlns:xsd="http://www.w3.org/2001/XMLSchema" xmlns:xs="http://www.w3.org/2001/XMLSchema" xmlns:p="http://schemas.microsoft.com/office/2006/metadata/properties" xmlns:ns1="http://schemas.microsoft.com/sharepoint/v3" targetNamespace="http://schemas.microsoft.com/office/2006/metadata/properties" ma:root="true" ma:fieldsID="85b0f857dc6d5321b7a3d9e07873dc98" ns1:_="">
    <xsd:import namespace="http://schemas.microsoft.com/sharepoint/v3"/>
    <xsd:element name="properties">
      <xsd:complexType>
        <xsd:sequence>
          <xsd:element name="documentManagement">
            <xsd:complexType>
              <xsd:all>
                <xsd:element ref="ns1:PublishingStartDate" minOccurs="0"/>
                <xsd:element ref="ns1:PublishingExpirationDate"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 ma:hidden="true" ma:internalName="PublishingStartDate">
      <xsd:simpleType>
        <xsd:restriction base="dms:Unknown"/>
      </xsd:simpleType>
    </xsd:element>
    <xsd:element name="PublishingExpirationDate" ma:index="9" nillable="true" ma:displayName="Fecha de finalización programada" ma:description="" ma:hidden="true" ma:internalName="PublishingExpirationDate">
      <xsd:simpleType>
        <xsd:restriction base="dms:Unknown"/>
      </xsd:simpleType>
    </xsd:element>
    <xsd:element name="AverageRating" ma:index="10" nillable="true" ma:displayName="Clasificación (0-5)" ma:decimals="2" ma:description="Valor promedio de todas las clasificaciones que se han enviado" ma:internalName="AverageRating" ma:readOnly="true">
      <xsd:simpleType>
        <xsd:restriction base="dms:Number"/>
      </xsd:simpleType>
    </xsd:element>
    <xsd:element name="RatingCount" ma:index="11" nillable="true" ma:displayName="Número de clasificaciones" ma:decimals="0" ma:description="Número de clasificaciones enviado" ma:internalName="RatingCount" ma:readOnly="true">
      <xsd:simpleType>
        <xsd:restriction base="dms:Number"/>
      </xsd:simpleType>
    </xsd:element>
    <xsd:element name="RatedBy" ma:index="12"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3" nillable="true" ma:displayName="Valoraciones de usuario" ma:description="Valoraciones de usuario para el elemento" ma:hidden="true" ma:internalName="Ratings">
      <xsd:simpleType>
        <xsd:restriction base="dms:Note"/>
      </xsd:simpleType>
    </xsd:element>
    <xsd:element name="LikesCount" ma:index="14" nillable="true" ma:displayName="Número de Me gusta" ma:internalName="LikesCount">
      <xsd:simpleType>
        <xsd:restriction base="dms:Unknown"/>
      </xsd:simpleType>
    </xsd:element>
    <xsd:element name="LikedBy" ma:index="15"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336D82-814D-46B1-BCE1-4C429C938325}">
  <ds:schemaRefs>
    <ds:schemaRef ds:uri="http://schemas.microsoft.com/sharepoint/v3/contenttype/forms"/>
  </ds:schemaRefs>
</ds:datastoreItem>
</file>

<file path=customXml/itemProps2.xml><?xml version="1.0" encoding="utf-8"?>
<ds:datastoreItem xmlns:ds="http://schemas.openxmlformats.org/officeDocument/2006/customXml" ds:itemID="{02DE1A59-E296-4FC5-AB13-0CC6E35F6511}">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DD0B276-FDF5-49BF-A9C2-D6D7147A0245}">
  <ds:schemaRefs>
    <ds:schemaRef ds:uri="http://schemas.openxmlformats.org/officeDocument/2006/bibliography"/>
  </ds:schemaRefs>
</ds:datastoreItem>
</file>

<file path=customXml/itemProps4.xml><?xml version="1.0" encoding="utf-8"?>
<ds:datastoreItem xmlns:ds="http://schemas.openxmlformats.org/officeDocument/2006/customXml" ds:itemID="{2B0873D9-6CE0-415E-ADDB-6A88441B3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101</TotalTime>
  <Application>LibreOffice/6.0.7.3$Linux_X86_64 LibreOffice_project/00m0$Build-3</Application>
  <Pages>1</Pages>
  <Words>553</Words>
  <Characters>3091</Characters>
  <CharactersWithSpaces>3637</CharactersWithSpaces>
  <Paragraphs>12</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2020-04-24T01:42:00Z</dcterms:created>
  <dc:creator>Alejandra Echeverría</dc:creator>
  <dc:description/>
  <dc:language>en-US</dc:language>
  <cp:lastModifiedBy/>
  <dcterms:modified xsi:type="dcterms:W3CDTF">2022-04-22T19:17:16Z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vt:lpwstr>
  </property>
  <property fmtid="{D5CDD505-2E9C-101B-9397-08002B2CF9AE}" pid="4" name="ContentTypeId">
    <vt:lpwstr>0x010100CE047B0A7747EB4FBCB7F9BBFCEADA5B</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