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4137" w14:textId="77777777" w:rsidR="00AB4AE2" w:rsidRPr="00AB4AE2" w:rsidRDefault="00AB4AE2" w:rsidP="00AB4AE2">
      <w:r w:rsidRPr="00AB4AE2">
        <w:t>Project Background</w:t>
      </w:r>
    </w:p>
    <w:p w14:paraId="5C82714E" w14:textId="73867703" w:rsidR="00AB4AE2" w:rsidRDefault="00B47E19" w:rsidP="00AB4AE2">
      <w:r w:rsidRPr="00B47E19">
        <w:t xml:space="preserve">This project </w:t>
      </w:r>
      <w:proofErr w:type="gramStart"/>
      <w:r w:rsidRPr="00B47E19">
        <w:t>is located in</w:t>
      </w:r>
      <w:proofErr w:type="gramEnd"/>
      <w:r w:rsidRPr="00B47E19">
        <w:t xml:space="preserve"> District A of </w:t>
      </w:r>
      <w:proofErr w:type="spellStart"/>
      <w:r w:rsidRPr="00B47E19">
        <w:t>Kechuang</w:t>
      </w:r>
      <w:proofErr w:type="spellEnd"/>
      <w:r w:rsidRPr="00B47E19">
        <w:t xml:space="preserve"> Valley, Xi’an, China, a newly planned urban district. From the early stage of development, the client sought to embed green infrastructure as a foundational component of the urban framework. Enclosed by a continuous green belt and adjacent to a lake, the site offered an opportunity to structure urban form around stormwater processes rather than treating drainage as a secondary technical layer.</w:t>
      </w:r>
    </w:p>
    <w:p w14:paraId="5A7EBAE9" w14:textId="22537908" w:rsidR="00AB4AE2" w:rsidRDefault="00AB4AE2" w:rsidP="00AB4AE2">
      <w:r>
        <w:rPr>
          <w:rFonts w:hint="eastAsia"/>
        </w:rPr>
        <w:t xml:space="preserve">Flooding </w:t>
      </w:r>
      <w:r w:rsidR="009741CD">
        <w:t>R</w:t>
      </w:r>
      <w:r>
        <w:rPr>
          <w:rFonts w:hint="eastAsia"/>
        </w:rPr>
        <w:t>isk</w:t>
      </w:r>
      <w:r>
        <w:t xml:space="preserve"> </w:t>
      </w:r>
      <w:r w:rsidR="009741CD">
        <w:t>A</w:t>
      </w:r>
      <w:r>
        <w:t>nalysis</w:t>
      </w:r>
    </w:p>
    <w:p w14:paraId="564744D1" w14:textId="77777777" w:rsidR="005C74DC" w:rsidRDefault="005C74DC" w:rsidP="00AB4AE2">
      <w:r w:rsidRPr="005C74DC">
        <w:t>A hierarchical stormwater system was established, with the road network serving as the major drainage system and bioswales and retention parks forming the minor system.</w:t>
      </w:r>
    </w:p>
    <w:p w14:paraId="0B3417B7" w14:textId="40715143" w:rsidR="002535F5" w:rsidRDefault="002535F5" w:rsidP="00AB4AE2">
      <w:r w:rsidRPr="002535F5">
        <w:t xml:space="preserve">Based on this </w:t>
      </w:r>
      <w:r w:rsidR="005C74DC">
        <w:t>system</w:t>
      </w:r>
      <w:r w:rsidRPr="002535F5">
        <w:t>, flooding risk analysis focused on the drainage capacity of the road network. Road segments were evaluated against watershed-based peak runoff under 50- and 100-year storm events, revealing capacity deficiencies in specific locations and the limitations of relying on major drainage alone.</w:t>
      </w:r>
    </w:p>
    <w:p w14:paraId="12777BD9" w14:textId="1EFDD72A" w:rsidR="00B47E19" w:rsidRDefault="00B47E19" w:rsidP="00AB4AE2">
      <w:r>
        <w:t xml:space="preserve">Bioswale </w:t>
      </w:r>
      <w:r w:rsidR="009741CD">
        <w:t>S</w:t>
      </w:r>
      <w:r>
        <w:t>ystem</w:t>
      </w:r>
    </w:p>
    <w:p w14:paraId="7A200A3F" w14:textId="4D6C6CA3" w:rsidR="00120462" w:rsidRDefault="005C74DC" w:rsidP="002535F5">
      <w:pPr>
        <w:rPr>
          <w:rFonts w:hint="eastAsia"/>
        </w:rPr>
      </w:pPr>
      <w:r w:rsidRPr="005C74DC">
        <w:t>In response, landscape-based adjustments were developed through close collaboration with municipal road and drainage engineers, including road slope regrading, regulation of block-level rainfall capture, and the integration of bioswales with differentiated sizes and rainwater retention parks.</w:t>
      </w:r>
      <w:r>
        <w:rPr>
          <w:rFonts w:hint="eastAsia"/>
        </w:rPr>
        <w:t xml:space="preserve"> </w:t>
      </w:r>
      <w:r w:rsidR="002535F5" w:rsidRPr="002535F5">
        <w:t>These interventions redistributed stormwater loads and were coordinated with pedestrian functions, forming an integrated stormwater-driven street landscape.</w:t>
      </w:r>
    </w:p>
    <w:sectPr w:rsidR="0012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68"/>
    <w:rsid w:val="00120462"/>
    <w:rsid w:val="002535F5"/>
    <w:rsid w:val="00354768"/>
    <w:rsid w:val="005C74DC"/>
    <w:rsid w:val="00772E93"/>
    <w:rsid w:val="007C3843"/>
    <w:rsid w:val="009454D6"/>
    <w:rsid w:val="009741CD"/>
    <w:rsid w:val="00A262E0"/>
    <w:rsid w:val="00A3133B"/>
    <w:rsid w:val="00A76D5E"/>
    <w:rsid w:val="00AB4AE2"/>
    <w:rsid w:val="00B47E19"/>
    <w:rsid w:val="00CC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9664"/>
  <w15:chartTrackingRefBased/>
  <w15:docId w15:val="{4417C788-952C-4C4B-9F44-EE30B3E1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deng</dc:creator>
  <cp:keywords/>
  <dc:description/>
  <cp:lastModifiedBy>yeye deng</cp:lastModifiedBy>
  <cp:revision>4</cp:revision>
  <dcterms:created xsi:type="dcterms:W3CDTF">2026-01-09T15:33:00Z</dcterms:created>
  <dcterms:modified xsi:type="dcterms:W3CDTF">2026-01-09T20:16:00Z</dcterms:modified>
</cp:coreProperties>
</file>