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EE3014 智慧物聯感測與實作</w:t>
        <w:br/>
        <w:t>期中報告</w:t>
      </w:r>
    </w:p>
    <w:p>
      <w:r>
        <w:t>組別：1</w:t>
        <w:br/>
        <w:t>組員：[學號 B1121149] 張嘉宸  [學號 B1121141] 葉彥辰</w:t>
        <w:br/>
        <w:t>日期：2025/04/11</w:t>
      </w:r>
    </w:p>
    <w:p>
      <w:pPr>
        <w:pStyle w:val="Heading1"/>
      </w:pPr>
      <w:r>
        <w:rPr>
          <w:rFonts w:ascii="Times New Roman" w:hAnsi="Times New Roman" w:eastAsia="標楷體"/>
          <w:sz w:val="28"/>
        </w:rPr>
        <w:t>一、實驗目的</w:t>
      </w:r>
    </w:p>
    <w:p>
      <w:r>
        <w:rPr>
          <w:rFonts w:ascii="Times New Roman" w:hAnsi="Times New Roman" w:eastAsia="標楷體"/>
          <w:sz w:val="28"/>
        </w:rPr>
        <w:t>本實驗利用加速度感測器分析人體生理與動作資料，探索其於智慧醫療之應用潛力。透過跌倒模擬、心跳與呼吸偵測、踏步活動等場景，觀察加速度訊號波形並進行定量分析。</w:t>
      </w:r>
    </w:p>
    <w:p>
      <w:pPr>
        <w:pStyle w:val="Heading1"/>
      </w:pPr>
      <w:r>
        <w:rPr>
          <w:rFonts w:ascii="Times New Roman" w:hAnsi="Times New Roman" w:eastAsia="標楷體"/>
          <w:sz w:val="28"/>
        </w:rPr>
        <w:t>二、實驗設備與方法</w:t>
      </w:r>
    </w:p>
    <w:p>
      <w:r>
        <w:t>硬體使用 ADuC7024 控制器搭配加速度模組與 FT232 傳輸模組，軟體使用 4acm_new 進行波形觀測與資料匯出。</w:t>
      </w:r>
    </w:p>
    <w:p>
      <w:pPr>
        <w:pStyle w:val="Heading1"/>
      </w:pPr>
      <w:r>
        <w:rPr>
          <w:rFonts w:ascii="Times New Roman" w:hAnsi="Times New Roman" w:eastAsia="標楷體"/>
          <w:sz w:val="28"/>
        </w:rPr>
        <w:t>三、結果與分析</w:t>
      </w:r>
    </w:p>
    <w:p>
      <w:pPr>
        <w:pStyle w:val="Heading2"/>
      </w:pPr>
      <w:r>
        <w:rPr>
          <w:rFonts w:ascii="Times New Roman" w:hAnsi="Times New Roman" w:eastAsia="標楷體"/>
          <w:sz w:val="28"/>
        </w:rPr>
        <w:t>3.1 呼吸分析</w:t>
      </w:r>
    </w:p>
    <w:p>
      <w:r>
        <w:drawing>
          <wp:inline xmlns:a="http://schemas.openxmlformats.org/drawingml/2006/main" xmlns:pic="http://schemas.openxmlformats.org/drawingml/2006/picture">
            <wp:extent cx="4572000" cy="1714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eathing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 w:eastAsia="標楷體"/>
          <w:sz w:val="28"/>
        </w:rPr>
        <w:t>圖中為呼吸時胸口加速度變化，約每 2.5 秒產生一次峰值，對應呼吸一次，經統計約 24.8 次/分鐘，屬於正常範圍稍高值。</w:t>
      </w:r>
    </w:p>
    <w:p>
      <w:pPr>
        <w:pStyle w:val="Heading2"/>
      </w:pPr>
      <w:r>
        <w:rPr>
          <w:rFonts w:ascii="Times New Roman" w:hAnsi="Times New Roman" w:eastAsia="標楷體"/>
          <w:sz w:val="28"/>
        </w:rPr>
        <w:t>3.2 心跳分析</w:t>
      </w:r>
    </w:p>
    <w:p>
      <w:r>
        <w:drawing>
          <wp:inline xmlns:a="http://schemas.openxmlformats.org/drawingml/2006/main" xmlns:pic="http://schemas.openxmlformats.org/drawingml/2006/picture">
            <wp:extent cx="4572000" cy="1714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ulse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 w:eastAsia="標楷體"/>
          <w:sz w:val="28"/>
        </w:rPr>
        <w:t>圖中可觀察每秒 1.5~2 次小幅度脈衝，對應心跳變化，經由峰值統計換算為 92.9 次/分鐘，屬正常心率範圍。</w:t>
      </w:r>
    </w:p>
    <w:p>
      <w:pPr>
        <w:pStyle w:val="Heading2"/>
      </w:pPr>
      <w:r>
        <w:rPr>
          <w:rFonts w:ascii="Times New Roman" w:hAnsi="Times New Roman" w:eastAsia="標楷體"/>
          <w:sz w:val="28"/>
        </w:rPr>
        <w:t>3.3 踏步分析</w:t>
      </w:r>
    </w:p>
    <w:p>
      <w:r>
        <w:drawing>
          <wp:inline xmlns:a="http://schemas.openxmlformats.org/drawingml/2006/main" xmlns:pic="http://schemas.openxmlformats.org/drawingml/2006/picture">
            <wp:extent cx="4572000" cy="1714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p_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 w:eastAsia="標楷體"/>
          <w:sz w:val="28"/>
        </w:rPr>
        <w:t>原地踏步過程中加速度波動劇烈且具週期性，約每 0.6 秒出現一次明顯峰值，換算步頻約為 95.5 步/分鐘。</w:t>
      </w:r>
    </w:p>
    <w:p>
      <w:pPr>
        <w:pStyle w:val="Heading2"/>
      </w:pPr>
      <w:r>
        <w:rPr>
          <w:rFonts w:ascii="Times New Roman" w:hAnsi="Times New Roman" w:eastAsia="標楷體"/>
          <w:sz w:val="28"/>
        </w:rPr>
        <w:t>3.4 跌倒分析</w:t>
      </w:r>
    </w:p>
    <w:p>
      <w:r>
        <w:drawing>
          <wp:inline xmlns:a="http://schemas.openxmlformats.org/drawingml/2006/main" xmlns:pic="http://schemas.openxmlformats.org/drawingml/2006/picture">
            <wp:extent cx="4572000" cy="1714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ll_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 w:eastAsia="標楷體"/>
          <w:sz w:val="28"/>
        </w:rPr>
        <w:t>跌倒過程中可觀察瞬間加速度劇烈波動，隨後進入靜止期，為跌倒動作明顯特徵，可作為老人照護中的異常事件監測依據。</w:t>
      </w:r>
    </w:p>
    <w:p>
      <w:pPr>
        <w:pStyle w:val="Heading1"/>
      </w:pPr>
      <w:r>
        <w:rPr>
          <w:rFonts w:ascii="Times New Roman" w:hAnsi="Times New Roman" w:eastAsia="標楷體"/>
          <w:sz w:val="28"/>
        </w:rPr>
        <w:t>四、討論與心得</w:t>
      </w:r>
    </w:p>
    <w:p>
      <w:r>
        <w:rPr>
          <w:rFonts w:ascii="Times New Roman" w:hAnsi="Times New Roman" w:eastAsia="標楷體"/>
          <w:sz w:val="28"/>
        </w:rPr>
        <w:t>本次實驗整合實體測量與資料分析，深刻理解加速度訊號與身體動作之對應關係。未來可進一步加入無線模組與即時警示系統，提升智慧健康照護應用價值。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