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0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
        <w:gridCol w:w="1611"/>
        <w:gridCol w:w="1305"/>
        <w:gridCol w:w="1440"/>
        <w:gridCol w:w="1260"/>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9084" w:type="dxa"/>
            <w:gridSpan w:val="7"/>
            <w:noWrap w:val="0"/>
            <w:vAlign w:val="center"/>
          </w:tcPr>
          <w:p>
            <w:pPr>
              <w:pStyle w:val="2"/>
              <w:numPr>
                <w:ilvl w:val="0"/>
                <w:numId w:val="0"/>
              </w:numPr>
              <w:ind w:left="0" w:leftChars="0" w:firstLine="0" w:firstLineChars="0"/>
              <w:jc w:val="center"/>
              <w:rPr>
                <w:rFonts w:hint="default" w:eastAsia="宋体"/>
                <w:sz w:val="24"/>
                <w:lang w:val="en-US" w:eastAsia="zh-CN"/>
              </w:rPr>
            </w:pPr>
            <w:r>
              <w:rPr>
                <w:rFonts w:hint="eastAsia"/>
                <w:sz w:val="24"/>
                <w:lang w:val="en-US" w:eastAsia="zh-CN"/>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332" w:type="dxa"/>
            <w:gridSpan w:val="2"/>
            <w:noWrap w:val="0"/>
            <w:vAlign w:val="center"/>
          </w:tcPr>
          <w:p>
            <w:pPr>
              <w:jc w:val="center"/>
              <w:rPr>
                <w:rFonts w:hint="eastAsia"/>
                <w:b/>
                <w:sz w:val="24"/>
              </w:rPr>
            </w:pPr>
            <w:r>
              <w:rPr>
                <w:rFonts w:hint="eastAsia"/>
                <w:b/>
                <w:sz w:val="24"/>
              </w:rPr>
              <w:t>记录人</w:t>
            </w:r>
          </w:p>
        </w:tc>
        <w:tc>
          <w:tcPr>
            <w:tcW w:w="1611" w:type="dxa"/>
            <w:noWrap w:val="0"/>
            <w:vAlign w:val="center"/>
          </w:tcPr>
          <w:p>
            <w:pPr>
              <w:jc w:val="center"/>
              <w:rPr>
                <w:rFonts w:hint="eastAsia" w:eastAsia="宋体"/>
                <w:sz w:val="24"/>
                <w:lang w:val="en-US" w:eastAsia="zh-CN"/>
              </w:rPr>
            </w:pPr>
            <w:r>
              <w:rPr>
                <w:rFonts w:hint="eastAsia"/>
                <w:sz w:val="24"/>
                <w:lang w:val="en-US" w:eastAsia="zh-CN"/>
              </w:rPr>
              <w:t>肖杨</w:t>
            </w:r>
          </w:p>
        </w:tc>
        <w:tc>
          <w:tcPr>
            <w:tcW w:w="1305" w:type="dxa"/>
            <w:noWrap w:val="0"/>
            <w:vAlign w:val="center"/>
          </w:tcPr>
          <w:p>
            <w:pPr>
              <w:jc w:val="center"/>
              <w:rPr>
                <w:rFonts w:hint="eastAsia"/>
                <w:b/>
                <w:sz w:val="24"/>
              </w:rPr>
            </w:pPr>
            <w:r>
              <w:rPr>
                <w:rFonts w:hint="eastAsia"/>
                <w:b/>
                <w:sz w:val="24"/>
              </w:rPr>
              <w:t>人员编号</w:t>
            </w:r>
          </w:p>
        </w:tc>
        <w:tc>
          <w:tcPr>
            <w:tcW w:w="1440" w:type="dxa"/>
            <w:noWrap w:val="0"/>
            <w:vAlign w:val="center"/>
          </w:tcPr>
          <w:p>
            <w:pPr>
              <w:jc w:val="center"/>
              <w:rPr>
                <w:rFonts w:hint="eastAsia" w:eastAsia="宋体"/>
                <w:sz w:val="24"/>
                <w:lang w:val="en-US" w:eastAsia="zh-CN"/>
              </w:rPr>
            </w:pPr>
            <w:r>
              <w:rPr>
                <w:rFonts w:hint="eastAsia"/>
                <w:sz w:val="24"/>
                <w:lang w:val="en-US" w:eastAsia="zh-CN"/>
              </w:rPr>
              <w:t>6</w:t>
            </w:r>
          </w:p>
        </w:tc>
        <w:tc>
          <w:tcPr>
            <w:tcW w:w="1260" w:type="dxa"/>
            <w:noWrap w:val="0"/>
            <w:vAlign w:val="center"/>
          </w:tcPr>
          <w:p>
            <w:pPr>
              <w:jc w:val="center"/>
              <w:rPr>
                <w:rFonts w:hint="eastAsia"/>
                <w:b/>
                <w:sz w:val="24"/>
              </w:rPr>
            </w:pPr>
            <w:r>
              <w:rPr>
                <w:rFonts w:hint="eastAsia"/>
                <w:b/>
                <w:sz w:val="24"/>
              </w:rPr>
              <w:t>记录日期</w:t>
            </w:r>
          </w:p>
        </w:tc>
        <w:tc>
          <w:tcPr>
            <w:tcW w:w="2136" w:type="dxa"/>
            <w:noWrap w:val="0"/>
            <w:vAlign w:val="center"/>
          </w:tcPr>
          <w:p>
            <w:pPr>
              <w:jc w:val="center"/>
              <w:rPr>
                <w:rFonts w:hint="default" w:eastAsia="宋体"/>
                <w:sz w:val="24"/>
                <w:lang w:val="en-US" w:eastAsia="zh-CN"/>
              </w:rPr>
            </w:pPr>
            <w:r>
              <w:rPr>
                <w:rFonts w:hint="eastAsia"/>
                <w:sz w:val="24"/>
                <w:lang w:val="en-US" w:eastAsia="zh-CN"/>
              </w:rPr>
              <w:t>2020-4-13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9084" w:type="dxa"/>
            <w:gridSpan w:val="7"/>
            <w:noWrap w:val="0"/>
            <w:vAlign w:val="center"/>
          </w:tcPr>
          <w:p>
            <w:pPr>
              <w:ind w:firstLine="105" w:firstLineChars="50"/>
              <w:rPr>
                <w:rFonts w:hint="default"/>
                <w:b/>
                <w:lang w:val="en-US" w:eastAsia="zh-CN"/>
              </w:rPr>
            </w:pPr>
            <w:r>
              <w:rPr>
                <w:rFonts w:hint="eastAsia"/>
                <w:b/>
                <w:lang w:val="en-US" w:eastAsia="zh-CN"/>
              </w:rPr>
              <w:t>会议成员：肖聪，肖杨，肖杨超，陈睿，卢炎鑫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9084" w:type="dxa"/>
            <w:gridSpan w:val="7"/>
            <w:noWrap w:val="0"/>
            <w:vAlign w:val="center"/>
          </w:tcPr>
          <w:p>
            <w:pPr>
              <w:ind w:firstLine="105" w:firstLineChars="50"/>
              <w:rPr>
                <w:rFonts w:hint="default"/>
                <w:b/>
                <w:lang w:val="en-US" w:eastAsia="zh-CN"/>
              </w:rPr>
            </w:pPr>
            <w:r>
              <w:rPr>
                <w:rFonts w:hint="eastAsia"/>
                <w:b/>
                <w:lang w:val="en-US" w:eastAsia="zh-CN"/>
              </w:rPr>
              <w:t xml:space="preserve">未到人员：陈睿，卢炎鑫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9084" w:type="dxa"/>
            <w:gridSpan w:val="7"/>
            <w:noWrap w:val="0"/>
            <w:vAlign w:val="center"/>
          </w:tcPr>
          <w:p>
            <w:pPr>
              <w:ind w:firstLine="105" w:firstLineChars="50"/>
              <w:rPr>
                <w:rFonts w:hint="eastAsia"/>
                <w:b/>
              </w:rPr>
            </w:pPr>
            <w:r>
              <w:rPr>
                <w:rFonts w:hint="eastAsia"/>
                <w:b/>
                <w:lang w:val="en-US" w:eastAsia="zh-CN"/>
              </w:rPr>
              <w:t xml:space="preserve">会   议  </w:t>
            </w:r>
            <w:r>
              <w:rPr>
                <w:rFonts w:hint="eastAsia"/>
                <w:b/>
              </w:rPr>
              <w:t xml:space="preserve">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1" w:hRule="atLeast"/>
        </w:trPr>
        <w:tc>
          <w:tcPr>
            <w:tcW w:w="1188" w:type="dxa"/>
            <w:noWrap w:val="0"/>
            <w:vAlign w:val="center"/>
          </w:tcPr>
          <w:p>
            <w:pPr>
              <w:jc w:val="center"/>
              <w:rPr>
                <w:rFonts w:hint="eastAsia" w:eastAsia="宋体"/>
                <w:sz w:val="24"/>
                <w:lang w:val="en-US" w:eastAsia="zh-CN"/>
              </w:rPr>
            </w:pPr>
            <w:r>
              <w:rPr>
                <w:rFonts w:hint="eastAsia"/>
                <w:sz w:val="24"/>
                <w:lang w:val="en-US" w:eastAsia="zh-CN"/>
              </w:rPr>
              <w:t>会</w:t>
            </w:r>
          </w:p>
          <w:p>
            <w:pPr>
              <w:jc w:val="center"/>
              <w:rPr>
                <w:rFonts w:hint="eastAsia"/>
                <w:sz w:val="24"/>
              </w:rPr>
            </w:pPr>
          </w:p>
          <w:p>
            <w:pPr>
              <w:jc w:val="center"/>
              <w:rPr>
                <w:rFonts w:hint="eastAsia"/>
                <w:sz w:val="24"/>
              </w:rPr>
            </w:pPr>
          </w:p>
          <w:p>
            <w:pPr>
              <w:jc w:val="center"/>
              <w:rPr>
                <w:rFonts w:hint="default" w:eastAsia="宋体"/>
                <w:sz w:val="24"/>
                <w:lang w:val="en-US" w:eastAsia="zh-CN"/>
              </w:rPr>
            </w:pPr>
            <w:r>
              <w:rPr>
                <w:rFonts w:hint="eastAsia"/>
                <w:sz w:val="24"/>
                <w:lang w:val="en-US" w:eastAsia="zh-CN"/>
              </w:rPr>
              <w:t>议</w:t>
            </w:r>
          </w:p>
          <w:p>
            <w:pPr>
              <w:jc w:val="center"/>
              <w:rPr>
                <w:rFonts w:hint="eastAsia"/>
                <w:sz w:val="24"/>
              </w:rPr>
            </w:pPr>
          </w:p>
          <w:p>
            <w:pPr>
              <w:jc w:val="center"/>
              <w:rPr>
                <w:rFonts w:hint="eastAsia"/>
                <w:sz w:val="24"/>
              </w:rPr>
            </w:pPr>
          </w:p>
          <w:p>
            <w:pPr>
              <w:jc w:val="center"/>
              <w:rPr>
                <w:rFonts w:hint="eastAsia"/>
                <w:sz w:val="24"/>
              </w:rPr>
            </w:pPr>
            <w:r>
              <w:rPr>
                <w:rFonts w:hint="eastAsia"/>
                <w:sz w:val="24"/>
              </w:rPr>
              <w:t>记</w:t>
            </w:r>
          </w:p>
          <w:p>
            <w:pPr>
              <w:jc w:val="center"/>
              <w:rPr>
                <w:rFonts w:hint="eastAsia"/>
                <w:sz w:val="24"/>
              </w:rPr>
            </w:pPr>
          </w:p>
          <w:p>
            <w:pPr>
              <w:jc w:val="center"/>
              <w:rPr>
                <w:rFonts w:hint="eastAsia"/>
                <w:sz w:val="24"/>
              </w:rPr>
            </w:pPr>
          </w:p>
          <w:p>
            <w:pPr>
              <w:jc w:val="center"/>
              <w:rPr>
                <w:rFonts w:hint="eastAsia"/>
              </w:rPr>
            </w:pPr>
            <w:r>
              <w:rPr>
                <w:rFonts w:hint="eastAsia"/>
                <w:sz w:val="24"/>
              </w:rPr>
              <w:t>录</w:t>
            </w:r>
          </w:p>
        </w:tc>
        <w:tc>
          <w:tcPr>
            <w:tcW w:w="7896" w:type="dxa"/>
            <w:gridSpan w:val="6"/>
            <w:noWrap w:val="0"/>
            <w:vAlign w:val="top"/>
          </w:tcPr>
          <w:p>
            <w:pPr>
              <w:numPr>
                <w:ilvl w:val="0"/>
                <w:numId w:val="2"/>
              </w:numPr>
              <w:ind w:left="126" w:leftChars="0" w:firstLine="0" w:firstLineChars="0"/>
              <w:rPr>
                <w:rFonts w:hint="default"/>
                <w:color w:val="000000"/>
                <w:sz w:val="24"/>
                <w:lang w:val="en-US" w:eastAsia="zh-CN"/>
              </w:rPr>
            </w:pPr>
            <w:r>
              <w:rPr>
                <w:rFonts w:hint="eastAsia"/>
                <w:color w:val="000000"/>
                <w:sz w:val="24"/>
                <w:lang w:val="en-US" w:eastAsia="zh-CN"/>
              </w:rPr>
              <w:t>研究项目的流程，并结合实际情况制定定切实可行的项目方案，仔细讨论了项目的功能模块的设计以及各个功能之间的选定。</w:t>
            </w:r>
          </w:p>
          <w:p>
            <w:pPr>
              <w:numPr>
                <w:ilvl w:val="0"/>
                <w:numId w:val="2"/>
              </w:numPr>
              <w:ind w:left="126" w:leftChars="0" w:firstLine="0" w:firstLineChars="0"/>
              <w:rPr>
                <w:rFonts w:hint="default"/>
                <w:color w:val="000000"/>
                <w:sz w:val="24"/>
                <w:lang w:val="en-US" w:eastAsia="zh-CN"/>
              </w:rPr>
            </w:pPr>
            <w:r>
              <w:rPr>
                <w:rFonts w:hint="eastAsia"/>
                <w:color w:val="000000"/>
                <w:sz w:val="24"/>
                <w:lang w:val="en-US" w:eastAsia="zh-CN"/>
              </w:rPr>
              <w:t>孤聪同志发表了积极的讲话，并将项目的基本情况做出了简述，并要求各组员要积极发言并提出建设性的意见。</w:t>
            </w:r>
          </w:p>
          <w:p>
            <w:pPr>
              <w:numPr>
                <w:ilvl w:val="0"/>
                <w:numId w:val="2"/>
              </w:numPr>
              <w:ind w:left="126" w:leftChars="0" w:firstLine="0" w:firstLineChars="0"/>
              <w:rPr>
                <w:rFonts w:hint="default"/>
                <w:color w:val="000000"/>
                <w:sz w:val="24"/>
                <w:lang w:val="en-US" w:eastAsia="zh-CN"/>
              </w:rPr>
            </w:pPr>
            <w:r>
              <w:rPr>
                <w:rFonts w:hint="eastAsia"/>
                <w:color w:val="000000"/>
                <w:sz w:val="24"/>
                <w:lang w:val="en-US" w:eastAsia="zh-CN"/>
              </w:rPr>
              <w:t>肖杨同志就项目的运行逻辑以及功能敲定方面做出了积极的反馈，包括物流平台的流程图的积极意见，项目功能的确定。</w:t>
            </w:r>
          </w:p>
          <w:p>
            <w:pPr>
              <w:numPr>
                <w:ilvl w:val="0"/>
                <w:numId w:val="2"/>
              </w:numPr>
              <w:ind w:left="126" w:leftChars="0" w:firstLine="0" w:firstLineChars="0"/>
              <w:rPr>
                <w:rFonts w:hint="default"/>
                <w:color w:val="000000"/>
                <w:sz w:val="24"/>
                <w:lang w:val="en-US" w:eastAsia="zh-CN"/>
              </w:rPr>
            </w:pPr>
            <w:r>
              <w:rPr>
                <w:rFonts w:hint="eastAsia"/>
                <w:color w:val="000000"/>
                <w:sz w:val="24"/>
                <w:lang w:val="en-US" w:eastAsia="zh-CN"/>
              </w:rPr>
              <w:t>对于组内成员在会议方面的长期性缺席的问题，需要上级进行协助</w:t>
            </w:r>
          </w:p>
          <w:p>
            <w:pPr>
              <w:numPr>
                <w:ilvl w:val="0"/>
                <w:numId w:val="0"/>
              </w:numPr>
              <w:ind w:left="366" w:leftChars="0"/>
              <w:rPr>
                <w:rFonts w:hint="default"/>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6" w:hRule="atLeast"/>
        </w:trPr>
        <w:tc>
          <w:tcPr>
            <w:tcW w:w="1188" w:type="dxa"/>
            <w:noWrap w:val="0"/>
            <w:vAlign w:val="center"/>
          </w:tcPr>
          <w:p>
            <w:pPr>
              <w:jc w:val="both"/>
              <w:rPr>
                <w:rFonts w:hint="default" w:eastAsia="宋体"/>
                <w:sz w:val="24"/>
                <w:lang w:val="en-US" w:eastAsia="zh-CN"/>
              </w:rPr>
            </w:pPr>
            <w:r>
              <w:rPr>
                <w:rFonts w:hint="eastAsia"/>
                <w:sz w:val="24"/>
                <w:lang w:val="en-US" w:eastAsia="zh-CN"/>
              </w:rPr>
              <w:t xml:space="preserve">   会</w:t>
            </w:r>
          </w:p>
          <w:p>
            <w:pPr>
              <w:jc w:val="center"/>
              <w:rPr>
                <w:rFonts w:hint="eastAsia"/>
                <w:sz w:val="24"/>
              </w:rPr>
            </w:pPr>
          </w:p>
          <w:p>
            <w:pPr>
              <w:jc w:val="center"/>
              <w:rPr>
                <w:rFonts w:hint="eastAsia" w:eastAsia="宋体"/>
                <w:sz w:val="24"/>
                <w:lang w:val="en-US" w:eastAsia="zh-CN"/>
              </w:rPr>
            </w:pPr>
            <w:r>
              <w:rPr>
                <w:rFonts w:hint="eastAsia"/>
                <w:sz w:val="24"/>
                <w:lang w:val="en-US" w:eastAsia="zh-CN"/>
              </w:rPr>
              <w:t>议</w:t>
            </w:r>
          </w:p>
          <w:p>
            <w:pPr>
              <w:jc w:val="center"/>
              <w:rPr>
                <w:rFonts w:hint="eastAsia"/>
                <w:sz w:val="24"/>
              </w:rPr>
            </w:pPr>
          </w:p>
          <w:p>
            <w:pPr>
              <w:jc w:val="center"/>
              <w:rPr>
                <w:rFonts w:hint="eastAsia"/>
                <w:sz w:val="24"/>
              </w:rPr>
            </w:pPr>
            <w:r>
              <w:rPr>
                <w:rFonts w:hint="eastAsia"/>
                <w:sz w:val="24"/>
              </w:rPr>
              <w:t>总</w:t>
            </w:r>
          </w:p>
          <w:p>
            <w:pPr>
              <w:jc w:val="center"/>
              <w:rPr>
                <w:rFonts w:hint="eastAsia"/>
                <w:sz w:val="24"/>
              </w:rPr>
            </w:pPr>
          </w:p>
          <w:p>
            <w:pPr>
              <w:jc w:val="center"/>
              <w:rPr>
                <w:rFonts w:hint="eastAsia"/>
              </w:rPr>
            </w:pPr>
            <w:r>
              <w:rPr>
                <w:rFonts w:hint="eastAsia"/>
                <w:sz w:val="24"/>
              </w:rPr>
              <w:t>结</w:t>
            </w:r>
          </w:p>
        </w:tc>
        <w:tc>
          <w:tcPr>
            <w:tcW w:w="7896" w:type="dxa"/>
            <w:gridSpan w:val="6"/>
            <w:noWrap w:val="0"/>
            <w:vAlign w:val="top"/>
          </w:tcPr>
          <w:p>
            <w:pPr>
              <w:tabs>
                <w:tab w:val="left" w:pos="2240"/>
              </w:tabs>
              <w:rPr>
                <w:rFonts w:hint="eastAsia"/>
                <w:lang w:val="en-US" w:eastAsia="zh-CN"/>
              </w:rPr>
            </w:pPr>
            <w:r>
              <w:rPr>
                <w:rFonts w:hint="eastAsia"/>
                <w:lang w:val="en-US" w:eastAsia="zh-CN"/>
              </w:rPr>
              <w:t xml:space="preserve">   1.要贯彻落实对于基础薄弱的组员的帮助计划，各组员之间不要推诿扯皮，要团结一致，在实行帮助的基础上应当以引导的方式使被帮助的组员形成正确的学习价值观，从而在本质上实现进步的客观事实。</w:t>
            </w:r>
          </w:p>
          <w:p>
            <w:pPr>
              <w:tabs>
                <w:tab w:val="left" w:pos="2240"/>
              </w:tabs>
              <w:rPr>
                <w:rFonts w:hint="eastAsia"/>
                <w:lang w:val="en-US" w:eastAsia="zh-CN"/>
              </w:rPr>
            </w:pPr>
            <w:r>
              <w:rPr>
                <w:rFonts w:hint="eastAsia"/>
                <w:lang w:val="en-US" w:eastAsia="zh-CN"/>
              </w:rPr>
              <w:t xml:space="preserve">   2.前期的需求分析有助于后期开发的有序进行，所以应当以最严谨的态度进行分析，最严格的规范进行论证。</w:t>
            </w:r>
          </w:p>
          <w:p>
            <w:pPr>
              <w:tabs>
                <w:tab w:val="left" w:pos="2240"/>
              </w:tabs>
              <w:rPr>
                <w:rFonts w:hint="default"/>
                <w:lang w:val="en-US" w:eastAsia="zh-CN"/>
              </w:rPr>
            </w:pPr>
            <w:r>
              <w:rPr>
                <w:rFonts w:hint="eastAsia"/>
                <w:lang w:val="en-US" w:eastAsia="zh-CN"/>
              </w:rPr>
              <w:t xml:space="preserve">   3.确立以孤聪为领导的小组合作方式，以周姐的指导依据为核心开展各方面的工作，以职业人的角色按期完成本次项目。</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23AE"/>
    <w:multiLevelType w:val="multilevel"/>
    <w:tmpl w:val="032A23AE"/>
    <w:lvl w:ilvl="0" w:tentative="0">
      <w:start w:val="1"/>
      <w:numFmt w:val="decimal"/>
      <w:pStyle w:val="2"/>
      <w:lvlText w:val="%1"/>
      <w:lvlJc w:val="left"/>
      <w:pPr>
        <w:tabs>
          <w:tab w:val="left" w:pos="425"/>
        </w:tabs>
        <w:ind w:left="425" w:hanging="425"/>
      </w:pPr>
      <w:rPr>
        <w:rFonts w:hint="default" w:ascii="Arial" w:hAnsi="Arial" w:cs="Arial"/>
        <w:sz w:val="36"/>
        <w:szCs w:val="36"/>
      </w:rPr>
    </w:lvl>
    <w:lvl w:ilvl="1" w:tentative="0">
      <w:start w:val="1"/>
      <w:numFmt w:val="decimal"/>
      <w:lvlText w:val="%1.%2 "/>
      <w:lvlJc w:val="left"/>
      <w:pPr>
        <w:tabs>
          <w:tab w:val="left" w:pos="567"/>
        </w:tabs>
        <w:ind w:left="567" w:hanging="567"/>
      </w:pPr>
      <w:rPr>
        <w:rFonts w:hint="default" w:ascii="Arial" w:hAnsi="Arial" w:cs="Arial"/>
        <w:b/>
        <w:sz w:val="24"/>
        <w:szCs w:val="24"/>
      </w:rPr>
    </w:lvl>
    <w:lvl w:ilvl="2" w:tentative="0">
      <w:start w:val="1"/>
      <w:numFmt w:val="decimal"/>
      <w:lvlText w:val="%1.%2.%3 "/>
      <w:lvlJc w:val="left"/>
      <w:pPr>
        <w:tabs>
          <w:tab w:val="left" w:pos="709"/>
        </w:tabs>
        <w:ind w:left="709" w:hanging="709"/>
      </w:pPr>
      <w:rPr>
        <w:rFonts w:hint="default" w:ascii="Arial" w:hAnsi="Arial" w:cs="Arial"/>
      </w:rPr>
    </w:lvl>
    <w:lvl w:ilvl="3" w:tentative="0">
      <w:start w:val="1"/>
      <w:numFmt w:val="decimal"/>
      <w:lvlText w:val="%1.%2.%3.%4 "/>
      <w:lvlJc w:val="left"/>
      <w:pPr>
        <w:tabs>
          <w:tab w:val="left" w:pos="851"/>
        </w:tabs>
        <w:ind w:left="851" w:hanging="851"/>
      </w:pPr>
      <w:rPr>
        <w:rFonts w:hint="eastAsia"/>
      </w:rPr>
    </w:lvl>
    <w:lvl w:ilvl="4" w:tentative="0">
      <w:start w:val="1"/>
      <w:numFmt w:val="decimal"/>
      <w:lvlText w:val="%1.%2.%3.%4.%5 "/>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2101B14A"/>
    <w:multiLevelType w:val="singleLevel"/>
    <w:tmpl w:val="2101B14A"/>
    <w:lvl w:ilvl="0" w:tentative="0">
      <w:start w:val="1"/>
      <w:numFmt w:val="decimal"/>
      <w:lvlText w:val="%1."/>
      <w:lvlJc w:val="left"/>
      <w:pPr>
        <w:tabs>
          <w:tab w:val="left" w:pos="312"/>
        </w:tabs>
        <w:ind w:left="126"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64E30"/>
    <w:rsid w:val="19461D91"/>
    <w:rsid w:val="3F5B7BC4"/>
    <w:rsid w:val="5EF77DE5"/>
    <w:rsid w:val="67E64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spacing w:before="175" w:beforeLines="50" w:after="175" w:afterLines="50"/>
      <w:jc w:val="left"/>
      <w:outlineLvl w:val="0"/>
    </w:pPr>
    <w:rPr>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2020-04-09T13:11:00Z</dcterms:created>
  <dc:creator>表</dc:creator>
  <cp:lastModifiedBy>表</cp:lastModifiedBy>
  <dcterms:modified xsi:type="dcterms:W3CDTF">2020-04-14T03:23:09Z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