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E3C56" w14:textId="77777777" w:rsidR="0062015D" w:rsidRDefault="0062015D" w:rsidP="00CD1A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REUTERS</w:t>
      </w:r>
    </w:p>
    <w:p w14:paraId="3A6D6D22" w14:textId="77777777" w:rsidR="00CD1A70" w:rsidRPr="00CD1A70" w:rsidRDefault="00CD1A70" w:rsidP="00CD1A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bookmarkEnd w:id="0"/>
      <w:r w:rsidRPr="00CD1A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Novartis drug may help older breast cancer patients</w:t>
      </w:r>
    </w:p>
    <w:p w14:paraId="13008C8B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By Kate Kelland</w:t>
      </w:r>
    </w:p>
    <w:p w14:paraId="171C6626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STOCKHOLM | Sun Sep 25, 2011 4:20pm BST </w:t>
      </w:r>
    </w:p>
    <w:p w14:paraId="37877561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Novartis's bone drug Zometa extended survival in older breast cancer patients but failed to improve disease-free survival among younger women patients in a large-scale clinical trial, researchers said on Sunday.</w:t>
      </w:r>
    </w:p>
    <w:p w14:paraId="62AEDF35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Detailed data presented at the European Multidisciplinary Cancer Congress (EMCC) in Stockholm showed that Zometa, a bisphosphonate drug known generically as zoledronic acid, only improved overall survival rates in patients who had undergone the menopause at least five years earlier.</w:t>
      </w:r>
    </w:p>
    <w:p w14:paraId="69B5CD57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Researchers said the effect was likely to be linked to levels of reproductive hormones, which are lower in women who have been through the menopause.</w:t>
      </w:r>
    </w:p>
    <w:p w14:paraId="7E9381AE" w14:textId="77777777" w:rsid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"This is not a treatment for ever woman with breast cancer," said Robert Coleman of Britain's Sheffield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University, who led the study.</w:t>
      </w:r>
    </w:p>
    <w:p w14:paraId="7BE2F2CF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But for women with low levels of female hormones, either due to aging or specific treatments to induce menopause, Zometa "appears very promising."</w:t>
      </w:r>
    </w:p>
    <w:p w14:paraId="4C89E01E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An analysis of the subset of older patients showed that at a the five-year follow-up, there was a 26 percent reduction in recurrence of tumors, Coleman said, as well as a 26 percent reduction in the risk of an early death.</w:t>
      </w:r>
    </w:p>
    <w:p w14:paraId="6067AE8C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strong results could lead to "a major new treatment approach" for post-menopausal patients, he said.</w:t>
      </w:r>
    </w:p>
    <w:p w14:paraId="04A00DED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Zometa, which generated sales of $2.1 billion for Novartis in 2010, is an intravenous drug from a widely used class of osteoporosis medicines called bisphosphonates.</w:t>
      </w:r>
    </w:p>
    <w:p w14:paraId="0B42E124" w14:textId="77777777" w:rsid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increasingly being prescribed to help reduce or delay fractures and other skeletal complications in a variety of cancers 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hat have spread to the bones.</w:t>
      </w:r>
    </w:p>
    <w:p w14:paraId="1FC3E3B8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From 65 to 75 percent of breast cancer recurrences occur in the bones.</w:t>
      </w:r>
    </w:p>
    <w:p w14:paraId="3903C1D1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trial, called AZURE and also published in the New England Journal of Medicine on Sunday, involved 3,360 women with early-stage breast cancer from 174 centers in Britain, Australia, Spain, </w:t>
      </w:r>
      <w:hyperlink r:id="rId8" w:tooltip="Full coverage of Ireland" w:history="1">
        <w:r w:rsidRPr="00CD1A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Ireland</w:t>
        </w:r>
      </w:hyperlink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, Portugal, Taiwan and Thailand.</w:t>
      </w:r>
    </w:p>
    <w:p w14:paraId="602F3CB3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Patients randomly allocated receive standard chemotherapy and/or hormone therapy, either with or without the addition of Zometa, a drug that works by inhibiting the cells that break down bone, called osteoclasts.</w:t>
      </w:r>
    </w:p>
    <w:p w14:paraId="0F388DB3" w14:textId="77777777" w:rsid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results showed that looking across all trial participants, there was no significant difference in disease-free survival or overall survival between patients who receiv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ed Zometa and those who didn't.</w:t>
      </w:r>
    </w:p>
    <w:p w14:paraId="07A0CA5F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But in a subset of older patients, the addition of the Novartis drug did bring clear benefits.</w:t>
      </w:r>
    </w:p>
    <w:p w14:paraId="3E8056C9" w14:textId="77777777" w:rsid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women, who had at least five years since their last period, had an overall survival rate at five years of 85 percent on Zometa compared with 79 per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cent for those not on the drug.</w:t>
      </w:r>
    </w:p>
    <w:p w14:paraId="5C8E204E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For all other patients, overall five-year survival was similar, at 86 percent in the Zometa group and 85 percent in the control group.</w:t>
      </w:r>
    </w:p>
    <w:p w14:paraId="537A2E85" w14:textId="77777777" w:rsid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Investigators said that most surprising among the findings was the drug's effect on the rate at which the ca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ncer recurred outside the bone.</w:t>
      </w:r>
    </w:p>
    <w:p w14:paraId="11578A86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relative risk for developing metastases, or secondary tumors, outside bone during treatment with Zometa was approximately halved in the postmenopausal women compared with the younger patients.</w:t>
      </w:r>
    </w:p>
    <w:p w14:paraId="6669E0DD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Coleman said the results shed new light on the role bones may play in the progress of the disease.</w:t>
      </w:r>
    </w:p>
    <w:p w14:paraId="06E4623E" w14:textId="77777777" w:rsid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"The effects on metastasis and recurrence outside bone suggests that the bone marrow is an important sanctuary for tumor cells which can be activated after, sometimes, ma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ny years of dormancy," he said.</w:t>
      </w:r>
    </w:p>
    <w:p w14:paraId="0299A3D8" w14:textId="77777777" w:rsidR="00CD1A70" w:rsidRPr="00CD1A70" w:rsidRDefault="00CD1A70" w:rsidP="00CD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1A70">
        <w:rPr>
          <w:rFonts w:ascii="Times New Roman" w:eastAsia="Times New Roman" w:hAnsi="Times New Roman" w:cs="Times New Roman"/>
          <w:sz w:val="24"/>
          <w:szCs w:val="24"/>
          <w:lang w:eastAsia="en-GB"/>
        </w:rPr>
        <w:t>"With help from bone marrow stem cells, they may then spread via the blood stream to set up metastases at other sites."</w:t>
      </w:r>
    </w:p>
    <w:sectPr w:rsidR="00CD1A70" w:rsidRPr="00CD1A7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BF4A8" w14:textId="77777777" w:rsidR="00CD1A70" w:rsidRDefault="00CD1A70" w:rsidP="00CD1A70">
      <w:pPr>
        <w:spacing w:after="0" w:line="240" w:lineRule="auto"/>
      </w:pPr>
      <w:r>
        <w:separator/>
      </w:r>
    </w:p>
  </w:endnote>
  <w:endnote w:type="continuationSeparator" w:id="0">
    <w:p w14:paraId="3D00A58A" w14:textId="77777777" w:rsidR="00CD1A70" w:rsidRDefault="00CD1A70" w:rsidP="00CD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F353D" w14:textId="77777777" w:rsidR="00CD1A70" w:rsidRDefault="00CD1A70" w:rsidP="00CD1A70">
      <w:pPr>
        <w:spacing w:after="0" w:line="240" w:lineRule="auto"/>
      </w:pPr>
      <w:r>
        <w:separator/>
      </w:r>
    </w:p>
  </w:footnote>
  <w:footnote w:type="continuationSeparator" w:id="0">
    <w:p w14:paraId="3306CAA4" w14:textId="77777777" w:rsidR="00CD1A70" w:rsidRDefault="00CD1A70" w:rsidP="00CD1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82F35" w14:textId="77777777" w:rsidR="00CD1A70" w:rsidRDefault="00CD1A70">
    <w:pPr>
      <w:pStyle w:val="Header"/>
    </w:pPr>
    <w:r>
      <w:t>Title: 8</w:t>
    </w:r>
  </w:p>
  <w:p w14:paraId="2E67F133" w14:textId="77777777" w:rsidR="00CD1A70" w:rsidRDefault="00CD1A70">
    <w:pPr>
      <w:pStyle w:val="Header"/>
    </w:pPr>
    <w:r>
      <w:t>Body: 554</w:t>
    </w:r>
  </w:p>
  <w:p w14:paraId="649D0F69" w14:textId="77777777" w:rsidR="00CD1A70" w:rsidRDefault="00CD1A70">
    <w:pPr>
      <w:pStyle w:val="Header"/>
    </w:pPr>
    <w:r>
      <w:t>Sentences: 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858"/>
    <w:multiLevelType w:val="multilevel"/>
    <w:tmpl w:val="8EF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E08A7"/>
    <w:multiLevelType w:val="multilevel"/>
    <w:tmpl w:val="33E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8E2D8C"/>
    <w:multiLevelType w:val="multilevel"/>
    <w:tmpl w:val="3B0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70"/>
    <w:rsid w:val="002C2048"/>
    <w:rsid w:val="0062015D"/>
    <w:rsid w:val="00B74E5B"/>
    <w:rsid w:val="00CD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CDB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D1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A7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D1A7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refclone">
    <w:name w:val="hrefclone"/>
    <w:basedOn w:val="DefaultParagraphFont"/>
    <w:rsid w:val="00CD1A70"/>
  </w:style>
  <w:style w:type="character" w:customStyle="1" w:styleId="db-body">
    <w:name w:val="db-body"/>
    <w:basedOn w:val="DefaultParagraphFont"/>
    <w:rsid w:val="00CD1A70"/>
  </w:style>
  <w:style w:type="character" w:styleId="Hyperlink">
    <w:name w:val="Hyperlink"/>
    <w:basedOn w:val="DefaultParagraphFont"/>
    <w:uiPriority w:val="99"/>
    <w:semiHidden/>
    <w:unhideWhenUsed/>
    <w:rsid w:val="00CD1A70"/>
    <w:rPr>
      <w:color w:val="0000FF"/>
      <w:u w:val="single"/>
    </w:rPr>
  </w:style>
  <w:style w:type="character" w:customStyle="1" w:styleId="neg">
    <w:name w:val="neg"/>
    <w:basedOn w:val="DefaultParagraphFont"/>
    <w:rsid w:val="00CD1A70"/>
  </w:style>
  <w:style w:type="paragraph" w:customStyle="1" w:styleId="byline">
    <w:name w:val="byline"/>
    <w:basedOn w:val="Normal"/>
    <w:rsid w:val="00CD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D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ocation">
    <w:name w:val="location"/>
    <w:basedOn w:val="DefaultParagraphFont"/>
    <w:rsid w:val="00CD1A70"/>
  </w:style>
  <w:style w:type="character" w:customStyle="1" w:styleId="timestamp">
    <w:name w:val="timestamp"/>
    <w:basedOn w:val="DefaultParagraphFont"/>
    <w:rsid w:val="00CD1A70"/>
  </w:style>
  <w:style w:type="paragraph" w:styleId="Header">
    <w:name w:val="header"/>
    <w:basedOn w:val="Normal"/>
    <w:link w:val="HeaderChar"/>
    <w:uiPriority w:val="99"/>
    <w:unhideWhenUsed/>
    <w:rsid w:val="00CD1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A70"/>
  </w:style>
  <w:style w:type="paragraph" w:styleId="Footer">
    <w:name w:val="footer"/>
    <w:basedOn w:val="Normal"/>
    <w:link w:val="FooterChar"/>
    <w:uiPriority w:val="99"/>
    <w:unhideWhenUsed/>
    <w:rsid w:val="00CD1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A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D1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A7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D1A7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refclone">
    <w:name w:val="hrefclone"/>
    <w:basedOn w:val="DefaultParagraphFont"/>
    <w:rsid w:val="00CD1A70"/>
  </w:style>
  <w:style w:type="character" w:customStyle="1" w:styleId="db-body">
    <w:name w:val="db-body"/>
    <w:basedOn w:val="DefaultParagraphFont"/>
    <w:rsid w:val="00CD1A70"/>
  </w:style>
  <w:style w:type="character" w:styleId="Hyperlink">
    <w:name w:val="Hyperlink"/>
    <w:basedOn w:val="DefaultParagraphFont"/>
    <w:uiPriority w:val="99"/>
    <w:semiHidden/>
    <w:unhideWhenUsed/>
    <w:rsid w:val="00CD1A70"/>
    <w:rPr>
      <w:color w:val="0000FF"/>
      <w:u w:val="single"/>
    </w:rPr>
  </w:style>
  <w:style w:type="character" w:customStyle="1" w:styleId="neg">
    <w:name w:val="neg"/>
    <w:basedOn w:val="DefaultParagraphFont"/>
    <w:rsid w:val="00CD1A70"/>
  </w:style>
  <w:style w:type="paragraph" w:customStyle="1" w:styleId="byline">
    <w:name w:val="byline"/>
    <w:basedOn w:val="Normal"/>
    <w:rsid w:val="00CD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D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ocation">
    <w:name w:val="location"/>
    <w:basedOn w:val="DefaultParagraphFont"/>
    <w:rsid w:val="00CD1A70"/>
  </w:style>
  <w:style w:type="character" w:customStyle="1" w:styleId="timestamp">
    <w:name w:val="timestamp"/>
    <w:basedOn w:val="DefaultParagraphFont"/>
    <w:rsid w:val="00CD1A70"/>
  </w:style>
  <w:style w:type="paragraph" w:styleId="Header">
    <w:name w:val="header"/>
    <w:basedOn w:val="Normal"/>
    <w:link w:val="HeaderChar"/>
    <w:uiPriority w:val="99"/>
    <w:unhideWhenUsed/>
    <w:rsid w:val="00CD1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A70"/>
  </w:style>
  <w:style w:type="paragraph" w:styleId="Footer">
    <w:name w:val="footer"/>
    <w:basedOn w:val="Normal"/>
    <w:link w:val="FooterChar"/>
    <w:uiPriority w:val="99"/>
    <w:unhideWhenUsed/>
    <w:rsid w:val="00CD1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4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3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5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36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7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60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1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09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5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5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21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single" w:sz="6" w:space="0" w:color="DFDFDF"/>
                        <w:bottom w:val="single" w:sz="6" w:space="0" w:color="DFDFDF"/>
                        <w:right w:val="single" w:sz="6" w:space="0" w:color="DFDFDF"/>
                      </w:divBdr>
                      <w:divsChild>
                        <w:div w:id="68028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9057">
                              <w:marLeft w:val="6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52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9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uk.reuters.com/places/ireland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3127</Characters>
  <Application>Microsoft Macintosh Word</Application>
  <DocSecurity>0</DocSecurity>
  <Lines>26</Lines>
  <Paragraphs>7</Paragraphs>
  <ScaleCrop>false</ScaleCrop>
  <Company>Cardiff University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Solveiga Stonkute</cp:lastModifiedBy>
  <cp:revision>2</cp:revision>
  <dcterms:created xsi:type="dcterms:W3CDTF">2012-11-06T14:42:00Z</dcterms:created>
  <dcterms:modified xsi:type="dcterms:W3CDTF">2014-11-08T20:29:00Z</dcterms:modified>
</cp:coreProperties>
</file>