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6FD2C9">
      <w:pPr>
        <w:spacing w:before="1200"/>
        <w:rPr>
          <w:rFonts w:hint="eastAsia"/>
        </w:rPr>
      </w:pPr>
    </w:p>
    <w:p w14:paraId="45E48C81">
      <w:pPr>
        <w:spacing w:before="480" w:after="240"/>
        <w:jc w:val="center"/>
        <w:rPr>
          <w:rFonts w:hint="eastAsia"/>
        </w:rPr>
      </w:pPr>
      <w:r>
        <w:rPr>
          <w:b/>
          <w:bCs/>
          <w:sz w:val="44"/>
          <w:szCs w:val="44"/>
        </w:rPr>
        <w:t>开 题 报 告</w:t>
      </w:r>
    </w:p>
    <w:p w14:paraId="6D119EA5">
      <w:pPr>
        <w:spacing w:before="480" w:after="120"/>
        <w:jc w:val="center"/>
        <w:rPr>
          <w:rFonts w:hint="eastAsia"/>
        </w:rPr>
      </w:pPr>
      <w:r>
        <w:rPr>
          <w:b/>
          <w:bCs/>
          <w:color w:val="1F3864"/>
          <w:sz w:val="32"/>
          <w:szCs w:val="32"/>
        </w:rPr>
        <w:t>面向国产大模型的 RAG 系统生成型 Skill 设计与实现</w:t>
      </w:r>
    </w:p>
    <w:p w14:paraId="29A76304">
      <w:pPr>
        <w:spacing w:before="120" w:after="120"/>
        <w:jc w:val="center"/>
        <w:rPr>
          <w:rFonts w:hint="eastAsia"/>
        </w:rPr>
      </w:pPr>
      <w:r>
        <w:rPr>
          <w:sz w:val="28"/>
          <w:szCs w:val="28"/>
        </w:rPr>
        <w:t>——以 Qwen 生态适配为例</w:t>
      </w:r>
    </w:p>
    <w:p w14:paraId="0565C664">
      <w:pPr>
        <w:rPr>
          <w:rFonts w:hint="eastAsia"/>
        </w:rPr>
      </w:pPr>
    </w:p>
    <w:p w14:paraId="1829EFCC">
      <w:pPr>
        <w:rPr>
          <w:rFonts w:hint="eastAsia"/>
        </w:rPr>
      </w:pPr>
    </w:p>
    <w:p w14:paraId="79E4DA8B">
      <w:pPr>
        <w:spacing w:before="240"/>
        <w:jc w:val="center"/>
        <w:rPr>
          <w:rFonts w:hint="eastAsia"/>
        </w:rPr>
      </w:pPr>
      <w:r>
        <w:rPr>
          <w:color w:val="555555"/>
        </w:rPr>
        <w:t>项目类型：软件工程 / AI 应用研究</w:t>
      </w:r>
    </w:p>
    <w:p w14:paraId="37A359F3">
      <w:pPr>
        <w:spacing w:before="120"/>
        <w:jc w:val="center"/>
        <w:rPr>
          <w:rFonts w:hint="eastAsia"/>
        </w:rPr>
      </w:pPr>
      <w:r>
        <w:rPr>
          <w:color w:val="555555"/>
        </w:rPr>
        <w:t>研究方向：大语言模型推理系统 · RAG · Skill Engineering</w:t>
      </w:r>
    </w:p>
    <w:p w14:paraId="513F0BB6">
      <w:pPr>
        <w:spacing w:before="120"/>
        <w:jc w:val="center"/>
        <w:rPr>
          <w:rFonts w:hint="eastAsia"/>
        </w:rPr>
      </w:pPr>
      <w:r>
        <w:rPr>
          <w:color w:val="555555"/>
        </w:rPr>
        <w:t>撰写日期：2026 年 4 月</w:t>
      </w:r>
    </w:p>
    <w:p w14:paraId="0026FB97">
      <w:pPr>
        <w:rPr>
          <w:rFonts w:hint="eastAsia"/>
        </w:rPr>
      </w:pPr>
      <w:r>
        <w:br w:type="page"/>
      </w:r>
    </w:p>
    <w:p w14:paraId="07BFE403">
      <w:pPr>
        <w:pStyle w:val="2"/>
        <w:rPr>
          <w:rFonts w:hint="eastAsia"/>
        </w:rPr>
      </w:pPr>
      <w:r>
        <w:t>一、研究背景与意义</w:t>
      </w:r>
    </w:p>
    <w:p w14:paraId="68280129">
      <w:pPr>
        <w:pStyle w:val="3"/>
        <w:rPr>
          <w:rFonts w:hint="eastAsia"/>
        </w:rPr>
      </w:pPr>
      <w:r>
        <w:t>1.1  大模型 RAG 应用的兴起与挑战</w:t>
      </w:r>
    </w:p>
    <w:p w14:paraId="27E687F5">
      <w:pPr>
        <w:spacing w:before="80" w:after="80" w:line="480" w:lineRule="auto"/>
        <w:ind w:firstLine="480"/>
        <w:rPr>
          <w:rFonts w:hint="eastAsia"/>
        </w:rPr>
      </w:pPr>
      <w:r>
        <w:t>大语言模型（LLM）在知识密集型任务上展现出强大能力，但"幻觉"问题、知识截止日期以及私有数据不可访问等固有缺陷催生了检索增强生成（Retrieval-Augmented Generation，RAG）范式的广泛应用。RAG 通过在推理时动态检索外部知识并注入上下文，显著提升了模型回答的准确性和时效性，已成为企业知识问答、文档智能、代码辅助等场景的主流技术路线。</w:t>
      </w:r>
    </w:p>
    <w:p w14:paraId="6E374315">
      <w:pPr>
        <w:spacing w:before="80" w:after="80" w:line="480" w:lineRule="auto"/>
        <w:ind w:firstLine="480"/>
        <w:rPr>
          <w:rFonts w:hint="eastAsia"/>
        </w:rPr>
      </w:pPr>
      <w:r>
        <w:t>然而，构建一套生产可用的 RAG 系统并非易事。从文档解析、文本分块（chunking）、向量嵌入（embedding）、向量数据库选型、重排序（reranking）到最终的生成与评测，每个环节都涉及大量工程决策。开发者通常需要手动调研各组件选项，依赖经验试错，耗费大量时间且方案质量参差不齐。</w:t>
      </w:r>
    </w:p>
    <w:p w14:paraId="005202FD">
      <w:pPr>
        <w:spacing w:before="80" w:after="80" w:line="480" w:lineRule="auto"/>
        <w:ind w:firstLine="480"/>
        <w:rPr>
          <w:rFonts w:hint="eastAsia"/>
        </w:rPr>
      </w:pPr>
      <w:r>
        <w:t>尤其在国产大模型生态中，Qwen 系列模型已成为中文场景下的主流选择，但针对 Qwen 的 RAG 工程化实践分散在各社区，缺乏系统化、自动化的方案生成工具。这一现实矛盾催生了本项目的研究动机。</w:t>
      </w:r>
    </w:p>
    <w:p w14:paraId="06ABEDCA">
      <w:pPr>
        <w:pStyle w:val="3"/>
        <w:rPr>
          <w:rFonts w:hint="eastAsia"/>
        </w:rPr>
      </w:pPr>
      <w:r>
        <w:t>1.2  Skill 生态与生成型 Skill 的概念</w:t>
      </w:r>
    </w:p>
    <w:p w14:paraId="21323747">
      <w:pPr>
        <w:spacing w:before="80" w:after="80" w:line="480" w:lineRule="auto"/>
        <w:ind w:firstLine="480"/>
        <w:rPr>
          <w:rFonts w:hint="eastAsia"/>
        </w:rPr>
      </w:pPr>
      <w:r>
        <w:t>Skill（技能）是近期 AI 助手体系中兴起的模块化能力封装形式。以 WorkBuddy / Qwen-Code 等产品为代表，Skill 通过 SKILL.md 描述触发意图与上下文，并搭载可执行脚本，使 LLM 能够在接收到特定领域请求时，自动调用专业知识与工具完成复杂任务。</w:t>
      </w:r>
    </w:p>
    <w:p w14:paraId="23BA9B9E">
      <w:pPr>
        <w:spacing w:before="80" w:after="80" w:line="480" w:lineRule="auto"/>
        <w:ind w:firstLine="480"/>
        <w:rPr>
          <w:rFonts w:hint="eastAsia"/>
        </w:rPr>
      </w:pPr>
      <w:r>
        <w:t>现有 Skill 多为"执行型"——即预先编写好固定流程，模型按步骤调用工具。而本项目提出"生成型 Skill"（Generative Skill）的概念：Skill 本身不输出固定结果，而是根据用户输入的约束条件（数据类型、语言、预算、部署环境等），动态推理并生成针对性的 RAG 系统设计方案，包括组件选型、配置参数、代码骨架和评测指标。</w:t>
      </w:r>
    </w:p>
    <w:p w14:paraId="116E6934">
      <w:pPr>
        <w:spacing w:before="80" w:after="80" w:line="480" w:lineRule="auto"/>
        <w:ind w:firstLine="480"/>
        <w:rPr>
          <w:rFonts w:hint="eastAsia"/>
        </w:rPr>
      </w:pPr>
      <w:r>
        <w:t>这一设计将 Skill 从"工具调度层"提升至"架构设计层"，是 Skill Engineering 领域的一次有价值的探索。</w:t>
      </w:r>
    </w:p>
    <w:p w14:paraId="57F57670">
      <w:pPr>
        <w:pStyle w:val="3"/>
        <w:rPr>
          <w:rFonts w:hint="eastAsia"/>
        </w:rPr>
      </w:pPr>
      <w:r>
        <w:t>1.3  研究意义</w:t>
      </w:r>
    </w:p>
    <w:p w14:paraId="7231EAFE">
      <w:pPr>
        <w:spacing w:before="80" w:after="80" w:line="480" w:lineRule="auto"/>
        <w:ind w:firstLine="480"/>
        <w:rPr>
          <w:rFonts w:hint="eastAsia"/>
        </w:rPr>
      </w:pPr>
      <w:r>
        <w:t>本研究的理论意义在于：提出并验证"生成型 Skill"的设计范式，丰富 Skill Engineering 的理论框架；探索 LLM 在系统架构设计任务中的规划与推理能力边界。</w:t>
      </w:r>
    </w:p>
    <w:p w14:paraId="44F41E38">
      <w:pPr>
        <w:spacing w:before="80" w:after="80" w:line="480" w:lineRule="auto"/>
        <w:ind w:firstLine="480"/>
        <w:rPr>
          <w:rFonts w:hint="eastAsia"/>
        </w:rPr>
      </w:pPr>
      <w:r>
        <w:t>实践意义在于：为国产大模型生态（尤其是 Qwen）提供一套开箱即用的 RAG 方案生成工具，降低中小团队构建企业级知识问答系统的技术门槛，促进国产 AI 基础设施的应用落地。</w:t>
      </w:r>
    </w:p>
    <w:p w14:paraId="20143531">
      <w:pPr>
        <w:rPr>
          <w:rFonts w:hint="eastAsia"/>
        </w:rPr>
      </w:pPr>
    </w:p>
    <w:p w14:paraId="336ECAD6">
      <w:pPr>
        <w:rPr>
          <w:rFonts w:hint="eastAsia"/>
        </w:rPr>
      </w:pPr>
      <w:r>
        <w:br w:type="page"/>
      </w:r>
    </w:p>
    <w:p w14:paraId="791D29AD">
      <w:pPr>
        <w:pStyle w:val="2"/>
        <w:rPr>
          <w:rFonts w:hint="eastAsia"/>
        </w:rPr>
      </w:pPr>
      <w:r>
        <w:t>二、国内外研究现状</w:t>
      </w:r>
    </w:p>
    <w:p w14:paraId="2322B309">
      <w:pPr>
        <w:pStyle w:val="3"/>
        <w:rPr>
          <w:rFonts w:hint="eastAsia"/>
        </w:rPr>
      </w:pPr>
      <w:r>
        <w:t>2.1  RAG 技术研究进展</w:t>
      </w:r>
    </w:p>
    <w:p w14:paraId="53768306">
      <w:pPr>
        <w:spacing w:before="80" w:after="80" w:line="480" w:lineRule="auto"/>
        <w:ind w:firstLine="480"/>
        <w:rPr>
          <w:rFonts w:hint="eastAsia"/>
        </w:rPr>
      </w:pPr>
      <w:r>
        <w:t>RAG 技术自 Lewis 等人（2020）提出以来，已经历三个发展阶段：Naive RAG（基础检索拼接）→ Advanced RAG（多路检索、重排、查询改写）→ Modular RAG（模块化组件灵活编排）。近年来 RAG 与 Agent 的融合（Agentic RAG）进一步增强了系统对复杂多跳问题的处理能力。</w:t>
      </w:r>
    </w:p>
    <w:p w14:paraId="79BD17DB">
      <w:pPr>
        <w:spacing w:before="80" w:after="80" w:line="480" w:lineRule="auto"/>
        <w:ind w:firstLine="480"/>
        <w:rPr>
          <w:rFonts w:hint="eastAsia"/>
        </w:rPr>
      </w:pPr>
      <w:r>
        <w:t>在中文场景的针对性优化方面，BAAI 的 BGE 系列嵌入模型和重排模型、智源的 FlagEmbedding 以及阿里 GTE 系列均已在 MTEB 中文榜单取得领先成绩，为中文 RAG 系统提供了高质量的向量基础设施。</w:t>
      </w:r>
    </w:p>
    <w:p w14:paraId="6487306C">
      <w:pPr>
        <w:spacing w:before="80" w:after="80" w:line="480" w:lineRule="auto"/>
        <w:ind w:firstLine="480"/>
        <w:rPr>
          <w:rFonts w:hint="eastAsia"/>
        </w:rPr>
      </w:pPr>
      <w:r>
        <w:t>然而，现有学术研究多聚焦于单一组件优化（如更优的 chunking 策略、更精准的重排模型），缺乏对端到端 RAG 系统设计决策过程的自动化研究。</w:t>
      </w:r>
    </w:p>
    <w:p w14:paraId="3224BF1B">
      <w:pPr>
        <w:pStyle w:val="3"/>
        <w:rPr>
          <w:rFonts w:hint="eastAsia"/>
        </w:rPr>
      </w:pPr>
      <w:r>
        <w:t>2.2  现有 RAG/Agent 构建平台调研</w:t>
      </w:r>
    </w:p>
    <w:p w14:paraId="21197B92">
      <w:pPr>
        <w:spacing w:before="80" w:after="80" w:line="480" w:lineRule="auto"/>
        <w:ind w:firstLine="480"/>
        <w:rPr>
          <w:rFonts w:hint="eastAsia"/>
        </w:rPr>
      </w:pPr>
      <w:r>
        <w:t>当前市场已存在多个成熟的 RAG/Agent 构建平台，但均以"让用户自己搭"为核心定位，属于构建平台而非生成工具：</w:t>
      </w:r>
    </w:p>
    <w:p w14:paraId="20228B12">
      <w:pPr>
        <w:rPr>
          <w:rFonts w:hint="eastAsia"/>
        </w:rPr>
      </w:pPr>
    </w:p>
    <w:tbl>
      <w:tblPr>
        <w:tblStyle w:val="11"/>
        <w:tblW w:w="9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400"/>
        <w:gridCol w:w="2400"/>
        <w:gridCol w:w="3006"/>
      </w:tblGrid>
      <w:tr w14:paraId="0A3F3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4472C4" w:sz="6" w:space="0"/>
              <w:left w:val="single" w:color="4472C4" w:sz="6" w:space="0"/>
              <w:bottom w:val="single" w:color="4472C4" w:sz="6" w:space="0"/>
              <w:right w:val="single" w:color="4472C4" w:sz="6" w:space="0"/>
            </w:tcBorders>
            <w:shd w:val="clear" w:color="auto" w:fill="4472C4"/>
            <w:tcMar>
              <w:top w:w="80" w:type="dxa"/>
              <w:left w:w="150" w:type="dxa"/>
              <w:bottom w:w="80" w:type="dxa"/>
              <w:right w:w="150" w:type="dxa"/>
            </w:tcMar>
            <w:vAlign w:val="center"/>
          </w:tcPr>
          <w:p w14:paraId="77A8132F">
            <w:pPr>
              <w:jc w:val="center"/>
              <w:rPr>
                <w:rFonts w:hint="eastAsia"/>
              </w:rPr>
            </w:pPr>
            <w:r>
              <w:rPr>
                <w:b/>
                <w:bCs/>
                <w:color w:val="FFFFFF"/>
                <w:sz w:val="22"/>
                <w:szCs w:val="22"/>
              </w:rPr>
              <w:t>平台</w:t>
            </w:r>
          </w:p>
        </w:tc>
        <w:tc>
          <w:tcPr>
            <w:tcW w:w="2400" w:type="dxa"/>
            <w:tcBorders>
              <w:top w:val="single" w:color="4472C4" w:sz="6" w:space="0"/>
              <w:left w:val="single" w:color="4472C4" w:sz="6" w:space="0"/>
              <w:bottom w:val="single" w:color="4472C4" w:sz="6" w:space="0"/>
              <w:right w:val="single" w:color="4472C4" w:sz="6" w:space="0"/>
            </w:tcBorders>
            <w:shd w:val="clear" w:color="auto" w:fill="4472C4"/>
            <w:tcMar>
              <w:top w:w="80" w:type="dxa"/>
              <w:left w:w="150" w:type="dxa"/>
              <w:bottom w:w="80" w:type="dxa"/>
              <w:right w:w="150" w:type="dxa"/>
            </w:tcMar>
            <w:vAlign w:val="center"/>
          </w:tcPr>
          <w:p w14:paraId="1708C53C">
            <w:pPr>
              <w:jc w:val="center"/>
              <w:rPr>
                <w:rFonts w:hint="eastAsia"/>
              </w:rPr>
            </w:pPr>
            <w:r>
              <w:rPr>
                <w:b/>
                <w:bCs/>
                <w:color w:val="FFFFFF"/>
                <w:sz w:val="22"/>
                <w:szCs w:val="22"/>
              </w:rPr>
              <w:t>定位</w:t>
            </w:r>
          </w:p>
        </w:tc>
        <w:tc>
          <w:tcPr>
            <w:tcW w:w="2400" w:type="dxa"/>
            <w:tcBorders>
              <w:top w:val="single" w:color="4472C4" w:sz="6" w:space="0"/>
              <w:left w:val="single" w:color="4472C4" w:sz="6" w:space="0"/>
              <w:bottom w:val="single" w:color="4472C4" w:sz="6" w:space="0"/>
              <w:right w:val="single" w:color="4472C4" w:sz="6" w:space="0"/>
            </w:tcBorders>
            <w:shd w:val="clear" w:color="auto" w:fill="4472C4"/>
            <w:tcMar>
              <w:top w:w="80" w:type="dxa"/>
              <w:left w:w="150" w:type="dxa"/>
              <w:bottom w:w="80" w:type="dxa"/>
              <w:right w:w="150" w:type="dxa"/>
            </w:tcMar>
            <w:vAlign w:val="center"/>
          </w:tcPr>
          <w:p w14:paraId="02A000AC">
            <w:pPr>
              <w:jc w:val="center"/>
              <w:rPr>
                <w:rFonts w:hint="eastAsia"/>
              </w:rPr>
            </w:pPr>
            <w:r>
              <w:rPr>
                <w:b/>
                <w:bCs/>
                <w:color w:val="FFFFFF"/>
                <w:sz w:val="22"/>
                <w:szCs w:val="22"/>
              </w:rPr>
              <w:t>主要能力</w:t>
            </w:r>
          </w:p>
        </w:tc>
        <w:tc>
          <w:tcPr>
            <w:tcW w:w="3006" w:type="dxa"/>
            <w:tcBorders>
              <w:top w:val="single" w:color="4472C4" w:sz="6" w:space="0"/>
              <w:left w:val="single" w:color="4472C4" w:sz="6" w:space="0"/>
              <w:bottom w:val="single" w:color="4472C4" w:sz="6" w:space="0"/>
              <w:right w:val="single" w:color="4472C4" w:sz="6" w:space="0"/>
            </w:tcBorders>
            <w:shd w:val="clear" w:color="auto" w:fill="4472C4"/>
            <w:tcMar>
              <w:top w:w="80" w:type="dxa"/>
              <w:left w:w="150" w:type="dxa"/>
              <w:bottom w:w="80" w:type="dxa"/>
              <w:right w:w="150" w:type="dxa"/>
            </w:tcMar>
            <w:vAlign w:val="center"/>
          </w:tcPr>
          <w:p w14:paraId="344D7B38">
            <w:pPr>
              <w:jc w:val="center"/>
              <w:rPr>
                <w:rFonts w:hint="eastAsia"/>
              </w:rPr>
            </w:pPr>
            <w:r>
              <w:rPr>
                <w:b/>
                <w:bCs/>
                <w:color w:val="FFFFFF"/>
                <w:sz w:val="22"/>
                <w:szCs w:val="22"/>
              </w:rPr>
              <w:t>与本项目的区别</w:t>
            </w:r>
          </w:p>
        </w:tc>
      </w:tr>
      <w:tr w14:paraId="75625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709A8EA9">
            <w:pPr>
              <w:rPr>
                <w:rFonts w:hint="eastAsia"/>
              </w:rPr>
            </w:pPr>
            <w:r>
              <w:rPr>
                <w:b/>
                <w:bCs/>
                <w:sz w:val="22"/>
                <w:szCs w:val="22"/>
              </w:rPr>
              <w:t>Dify</w:t>
            </w:r>
          </w:p>
        </w:tc>
        <w:tc>
          <w:tcPr>
            <w:tcW w:w="2400"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550F8B38">
            <w:pPr>
              <w:rPr>
                <w:rFonts w:hint="eastAsia"/>
              </w:rPr>
            </w:pPr>
            <w:r>
              <w:rPr>
                <w:sz w:val="22"/>
                <w:szCs w:val="22"/>
              </w:rPr>
              <w:t>Agentic Workflow Builder</w:t>
            </w:r>
          </w:p>
        </w:tc>
        <w:tc>
          <w:tcPr>
            <w:tcW w:w="2400"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3A13D751">
            <w:pPr>
              <w:rPr>
                <w:rFonts w:hint="eastAsia"/>
              </w:rPr>
            </w:pPr>
            <w:r>
              <w:rPr>
                <w:sz w:val="22"/>
                <w:szCs w:val="22"/>
              </w:rPr>
              <w:t>RAG Pipeline + 模板市场 + Agent 编排</w:t>
            </w:r>
          </w:p>
        </w:tc>
        <w:tc>
          <w:tcPr>
            <w:tcW w:w="3006"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280A9BAA">
            <w:pPr>
              <w:rPr>
                <w:rFonts w:hint="eastAsia"/>
              </w:rPr>
            </w:pPr>
            <w:r>
              <w:rPr>
                <w:sz w:val="22"/>
                <w:szCs w:val="22"/>
              </w:rPr>
              <w:t>模板静态复用，无动态方案生成能力</w:t>
            </w:r>
          </w:p>
        </w:tc>
      </w:tr>
      <w:tr w14:paraId="4275F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01E99532">
            <w:pPr>
              <w:rPr>
                <w:rFonts w:hint="eastAsia"/>
              </w:rPr>
            </w:pPr>
            <w:r>
              <w:rPr>
                <w:b/>
                <w:bCs/>
                <w:sz w:val="22"/>
                <w:szCs w:val="22"/>
              </w:rPr>
              <w:t>FastGPT</w:t>
            </w:r>
          </w:p>
        </w:tc>
        <w:tc>
          <w:tcPr>
            <w:tcW w:w="2400"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1EE8B51B">
            <w:pPr>
              <w:rPr>
                <w:rFonts w:hint="eastAsia"/>
              </w:rPr>
            </w:pPr>
            <w:r>
              <w:rPr>
                <w:sz w:val="22"/>
                <w:szCs w:val="22"/>
              </w:rPr>
              <w:t>AI Agent 构建平台</w:t>
            </w:r>
          </w:p>
        </w:tc>
        <w:tc>
          <w:tcPr>
            <w:tcW w:w="2400"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77F338B4">
            <w:pPr>
              <w:rPr>
                <w:rFonts w:hint="eastAsia"/>
              </w:rPr>
            </w:pPr>
            <w:r>
              <w:rPr>
                <w:sz w:val="22"/>
                <w:szCs w:val="22"/>
              </w:rPr>
              <w:t>知识库 + 可视化 Flow</w:t>
            </w:r>
          </w:p>
        </w:tc>
        <w:tc>
          <w:tcPr>
            <w:tcW w:w="3006"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1041AB71">
            <w:pPr>
              <w:rPr>
                <w:rFonts w:hint="eastAsia"/>
              </w:rPr>
            </w:pPr>
            <w:r>
              <w:rPr>
                <w:sz w:val="22"/>
                <w:szCs w:val="22"/>
              </w:rPr>
              <w:t>面向快速搭建，缺乏约束感知的自动决策</w:t>
            </w:r>
          </w:p>
        </w:tc>
      </w:tr>
      <w:tr w14:paraId="5946E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4A43D671">
            <w:pPr>
              <w:rPr>
                <w:rFonts w:hint="eastAsia"/>
              </w:rPr>
            </w:pPr>
            <w:r>
              <w:rPr>
                <w:b/>
                <w:bCs/>
                <w:sz w:val="22"/>
                <w:szCs w:val="22"/>
              </w:rPr>
              <w:t>RAGFlow</w:t>
            </w:r>
          </w:p>
        </w:tc>
        <w:tc>
          <w:tcPr>
            <w:tcW w:w="2400"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46F33AA4">
            <w:pPr>
              <w:rPr>
                <w:rFonts w:hint="eastAsia"/>
              </w:rPr>
            </w:pPr>
            <w:r>
              <w:rPr>
                <w:sz w:val="22"/>
                <w:szCs w:val="22"/>
              </w:rPr>
              <w:t>开源 RAG 引擎</w:t>
            </w:r>
          </w:p>
        </w:tc>
        <w:tc>
          <w:tcPr>
            <w:tcW w:w="2400"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15279665">
            <w:pPr>
              <w:rPr>
                <w:rFonts w:hint="eastAsia"/>
              </w:rPr>
            </w:pPr>
            <w:r>
              <w:rPr>
                <w:sz w:val="22"/>
                <w:szCs w:val="22"/>
              </w:rPr>
              <w:t>深度文档理解 + 引用溯源</w:t>
            </w:r>
          </w:p>
        </w:tc>
        <w:tc>
          <w:tcPr>
            <w:tcW w:w="3006"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709AFCA1">
            <w:pPr>
              <w:rPr>
                <w:rFonts w:hint="eastAsia"/>
              </w:rPr>
            </w:pPr>
            <w:r>
              <w:rPr>
                <w:sz w:val="22"/>
                <w:szCs w:val="22"/>
              </w:rPr>
              <w:t>引擎层，需用户手动配置各组件</w:t>
            </w:r>
          </w:p>
        </w:tc>
      </w:tr>
      <w:tr w14:paraId="36E9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6BABFB98">
            <w:pPr>
              <w:rPr>
                <w:rFonts w:hint="eastAsia"/>
              </w:rPr>
            </w:pPr>
            <w:r>
              <w:rPr>
                <w:b/>
                <w:bCs/>
                <w:sz w:val="22"/>
                <w:szCs w:val="22"/>
              </w:rPr>
              <w:t>Coze / Coze Studio</w:t>
            </w:r>
          </w:p>
        </w:tc>
        <w:tc>
          <w:tcPr>
            <w:tcW w:w="2400"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5859F71C">
            <w:pPr>
              <w:rPr>
                <w:rFonts w:hint="eastAsia"/>
              </w:rPr>
            </w:pPr>
            <w:r>
              <w:rPr>
                <w:sz w:val="22"/>
                <w:szCs w:val="22"/>
              </w:rPr>
              <w:t>低代码 AI 应用开发</w:t>
            </w:r>
          </w:p>
        </w:tc>
        <w:tc>
          <w:tcPr>
            <w:tcW w:w="2400"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40B671AD">
            <w:pPr>
              <w:rPr>
                <w:rFonts w:hint="eastAsia"/>
              </w:rPr>
            </w:pPr>
            <w:r>
              <w:rPr>
                <w:sz w:val="22"/>
                <w:szCs w:val="22"/>
              </w:rPr>
              <w:t>知识库 + 工作流 + 模板</w:t>
            </w:r>
          </w:p>
        </w:tc>
        <w:tc>
          <w:tcPr>
            <w:tcW w:w="3006"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1DD19E09">
            <w:pPr>
              <w:rPr>
                <w:rFonts w:hint="eastAsia"/>
              </w:rPr>
            </w:pPr>
            <w:r>
              <w:rPr>
                <w:sz w:val="22"/>
                <w:szCs w:val="22"/>
              </w:rPr>
              <w:t>国际化平台，Qwen 适配深度有限</w:t>
            </w:r>
          </w:p>
        </w:tc>
      </w:tr>
      <w:tr w14:paraId="47C9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712ADE39">
            <w:pPr>
              <w:rPr>
                <w:rFonts w:hint="eastAsia"/>
              </w:rPr>
            </w:pPr>
            <w:r>
              <w:rPr>
                <w:b/>
                <w:bCs/>
                <w:sz w:val="22"/>
                <w:szCs w:val="22"/>
              </w:rPr>
              <w:t>阿里云百炼</w:t>
            </w:r>
          </w:p>
        </w:tc>
        <w:tc>
          <w:tcPr>
            <w:tcW w:w="2400"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4360A70B">
            <w:pPr>
              <w:rPr>
                <w:rFonts w:hint="eastAsia"/>
              </w:rPr>
            </w:pPr>
            <w:r>
              <w:rPr>
                <w:sz w:val="22"/>
                <w:szCs w:val="22"/>
              </w:rPr>
              <w:t>国产模型应用开发平台</w:t>
            </w:r>
          </w:p>
        </w:tc>
        <w:tc>
          <w:tcPr>
            <w:tcW w:w="2400"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0D05E26B">
            <w:pPr>
              <w:rPr>
                <w:rFonts w:hint="eastAsia"/>
              </w:rPr>
            </w:pPr>
            <w:r>
              <w:rPr>
                <w:sz w:val="22"/>
                <w:szCs w:val="22"/>
              </w:rPr>
              <w:t>模型 + Prompt + RAG + 插件</w:t>
            </w:r>
          </w:p>
        </w:tc>
        <w:tc>
          <w:tcPr>
            <w:tcW w:w="3006"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1C8E206D">
            <w:pPr>
              <w:rPr>
                <w:rFonts w:hint="eastAsia"/>
              </w:rPr>
            </w:pPr>
            <w:r>
              <w:rPr>
                <w:sz w:val="22"/>
                <w:szCs w:val="22"/>
              </w:rPr>
              <w:t>产品化但封闭，缺乏开放可复用的 Skill 层</w:t>
            </w:r>
          </w:p>
        </w:tc>
      </w:tr>
    </w:tbl>
    <w:p w14:paraId="50ED8E4B">
      <w:pPr>
        <w:rPr>
          <w:rFonts w:hint="eastAsia"/>
        </w:rPr>
      </w:pPr>
    </w:p>
    <w:p w14:paraId="4055C3EA">
      <w:pPr>
        <w:pStyle w:val="3"/>
        <w:rPr>
          <w:rFonts w:hint="eastAsia"/>
        </w:rPr>
      </w:pPr>
      <w:r>
        <w:t>2.3  Skill Engineering 研究现状</w:t>
      </w:r>
    </w:p>
    <w:p w14:paraId="152D23A5">
      <w:pPr>
        <w:spacing w:before="80" w:after="80" w:line="480" w:lineRule="auto"/>
        <w:ind w:firstLine="480"/>
        <w:rPr>
          <w:rFonts w:hint="eastAsia"/>
        </w:rPr>
      </w:pPr>
      <w:r>
        <w:t>Skill 作为 AI 助手的模块化能力单元，目前主要以两种形式存在：（1）工具调用型 Skill，如 OpenAI Function Calling、MCP（Model Context Protocol）服务；（2）知识增强型 Skill，如 WorkBuddy、Qwen-Code 的 SKILL.md 规范。</w:t>
      </w:r>
    </w:p>
    <w:p w14:paraId="5A714599">
      <w:pPr>
        <w:spacing w:before="80" w:after="80" w:line="480" w:lineRule="auto"/>
        <w:ind w:firstLine="480"/>
        <w:rPr>
          <w:rFonts w:hint="eastAsia"/>
        </w:rPr>
      </w:pPr>
      <w:r>
        <w:t>面向系统架构生成的 Skill 目前尚属空白——现有 Skill 生态缺乏"输入需求约束、输出完整系统方案"的生成型产品。本项目将在这一方向进行原创性探索。</w:t>
      </w:r>
    </w:p>
    <w:p w14:paraId="55202B90">
      <w:pPr>
        <w:rPr>
          <w:rFonts w:hint="eastAsia"/>
        </w:rPr>
      </w:pPr>
    </w:p>
    <w:p w14:paraId="64E7A371">
      <w:pPr>
        <w:rPr>
          <w:rFonts w:hint="eastAsia"/>
        </w:rPr>
      </w:pPr>
      <w:r>
        <w:br w:type="page"/>
      </w:r>
    </w:p>
    <w:p w14:paraId="0D4F0A16">
      <w:pPr>
        <w:pStyle w:val="2"/>
        <w:rPr>
          <w:rFonts w:hint="eastAsia"/>
        </w:rPr>
      </w:pPr>
      <w:r>
        <w:t>三、研究目标与核心问题</w:t>
      </w:r>
    </w:p>
    <w:p w14:paraId="09F12965">
      <w:pPr>
        <w:pStyle w:val="3"/>
        <w:rPr>
          <w:rFonts w:hint="eastAsia"/>
        </w:rPr>
      </w:pPr>
      <w:r>
        <w:t>3.1  总体研究目标</w:t>
      </w:r>
    </w:p>
    <w:p w14:paraId="541A6AA6">
      <w:pPr>
        <w:spacing w:before="80" w:after="80" w:line="480" w:lineRule="auto"/>
        <w:ind w:firstLine="480"/>
        <w:rPr>
          <w:rFonts w:hint="eastAsia"/>
        </w:rPr>
      </w:pPr>
      <w:r>
        <w:t>本项目旨在设计并实现一个面向 Qwen 生态的 RAG 系统生成型 Skill，使其能够：</w:t>
      </w:r>
    </w:p>
    <w:p w14:paraId="3BB6168B">
      <w:pPr>
        <w:pStyle w:val="17"/>
        <w:numPr>
          <w:ilvl w:val="0"/>
          <w:numId w:val="1"/>
        </w:numPr>
        <w:spacing w:before="60" w:after="60" w:line="440" w:lineRule="auto"/>
        <w:rPr>
          <w:rFonts w:hint="eastAsia"/>
        </w:rPr>
      </w:pPr>
      <w:r>
        <w:t>接收用户以自然语言描述的业务需求与约束条件（数据规模、语言类型、部署预算、响应速度要求等）；</w:t>
      </w:r>
    </w:p>
    <w:p w14:paraId="3B1D33BD">
      <w:pPr>
        <w:pStyle w:val="17"/>
        <w:numPr>
          <w:ilvl w:val="0"/>
          <w:numId w:val="1"/>
        </w:numPr>
        <w:spacing w:before="60" w:after="60" w:line="440" w:lineRule="auto"/>
        <w:rPr>
          <w:rFonts w:hint="eastAsia"/>
        </w:rPr>
      </w:pPr>
      <w:r>
        <w:t>自动推理并输出完整的 RAG 系统设计方案，包括组件选型推荐、关键参数建议、可运行代码骨架和评测基准；</w:t>
      </w:r>
    </w:p>
    <w:p w14:paraId="7C9510AE">
      <w:pPr>
        <w:pStyle w:val="17"/>
        <w:numPr>
          <w:ilvl w:val="0"/>
          <w:numId w:val="1"/>
        </w:numPr>
        <w:spacing w:before="60" w:after="60" w:line="440" w:lineRule="auto"/>
        <w:rPr>
          <w:rFonts w:hint="eastAsia"/>
        </w:rPr>
      </w:pPr>
      <w:r>
        <w:t>适配 Qwen 系列模型（Qwen-Long、Qwen2.5-7B/72B 等）的接口规范与中文语义特性；</w:t>
      </w:r>
    </w:p>
    <w:p w14:paraId="30C75A59">
      <w:pPr>
        <w:pStyle w:val="17"/>
        <w:numPr>
          <w:ilvl w:val="0"/>
          <w:numId w:val="1"/>
        </w:numPr>
        <w:spacing w:before="60" w:after="60" w:line="440" w:lineRule="auto"/>
        <w:rPr>
          <w:rFonts w:hint="eastAsia"/>
        </w:rPr>
      </w:pPr>
      <w:r>
        <w:t>通过对比实验验证生成型 Skill 相对于静态模板和人工搭建方式的有效性提升。</w:t>
      </w:r>
    </w:p>
    <w:p w14:paraId="0B6AD253">
      <w:pPr>
        <w:pStyle w:val="3"/>
        <w:rPr>
          <w:rFonts w:hint="eastAsia"/>
        </w:rPr>
      </w:pPr>
      <w:r>
        <w:t>3.2  核心研究问题</w:t>
      </w:r>
    </w:p>
    <w:p w14:paraId="58CBDABF">
      <w:pPr>
        <w:spacing w:before="80" w:after="80" w:line="480" w:lineRule="auto"/>
        <w:ind w:firstLine="480"/>
        <w:rPr>
          <w:rFonts w:hint="eastAsia"/>
        </w:rPr>
      </w:pPr>
      <w:r>
        <w:t>围绕总体目标，本项目将回答以下四个核心研究问题：</w:t>
      </w:r>
    </w:p>
    <w:p w14:paraId="259BBE58">
      <w:pPr>
        <w:pStyle w:val="17"/>
        <w:numPr>
          <w:ilvl w:val="0"/>
          <w:numId w:val="2"/>
        </w:numPr>
        <w:spacing w:before="60" w:after="60" w:line="440" w:lineRule="auto"/>
        <w:rPr>
          <w:rFonts w:hint="eastAsia"/>
        </w:rPr>
      </w:pPr>
      <w:r>
        <w:t>如何将 RAG 系统设计知识系统地封装为可触发、可复用的 Skill 规范？</w:t>
      </w:r>
    </w:p>
    <w:p w14:paraId="74767DA6">
      <w:pPr>
        <w:pStyle w:val="17"/>
        <w:numPr>
          <w:ilvl w:val="0"/>
          <w:numId w:val="2"/>
        </w:numPr>
        <w:spacing w:before="60" w:after="60" w:line="440" w:lineRule="auto"/>
        <w:rPr>
          <w:rFonts w:hint="eastAsia"/>
        </w:rPr>
      </w:pPr>
      <w:r>
        <w:t>如何使 Qwen 在中文需求约束下可靠地生成高质量 RAG 系统方案（而非随机发散）？</w:t>
      </w:r>
    </w:p>
    <w:p w14:paraId="63E83225">
      <w:pPr>
        <w:pStyle w:val="17"/>
        <w:numPr>
          <w:ilvl w:val="0"/>
          <w:numId w:val="2"/>
        </w:numPr>
        <w:spacing w:before="60" w:after="60" w:line="440" w:lineRule="auto"/>
        <w:rPr>
          <w:rFonts w:hint="eastAsia"/>
        </w:rPr>
      </w:pPr>
      <w:r>
        <w:t>如何设计针对生成型 Skill 输出的有效性、正确性与可部署性的评估框架？</w:t>
      </w:r>
    </w:p>
    <w:p w14:paraId="59BE6989">
      <w:pPr>
        <w:pStyle w:val="17"/>
        <w:numPr>
          <w:ilvl w:val="0"/>
          <w:numId w:val="2"/>
        </w:numPr>
        <w:spacing w:before="60" w:after="60" w:line="440" w:lineRule="auto"/>
        <w:rPr>
          <w:rFonts w:hint="eastAsia"/>
        </w:rPr>
      </w:pPr>
      <w:r>
        <w:t>与静态模板、手工搭建相比，生成型 Skill 是否在开发效率和方案质量两个维度均有显著提升？</w:t>
      </w:r>
    </w:p>
    <w:p w14:paraId="3479D8FB">
      <w:pPr>
        <w:pStyle w:val="2"/>
        <w:rPr>
          <w:rFonts w:hint="eastAsia"/>
        </w:rPr>
      </w:pPr>
      <w:r>
        <w:t>四、研究内容与技术方案</w:t>
      </w:r>
    </w:p>
    <w:p w14:paraId="245121EB">
      <w:pPr>
        <w:pStyle w:val="3"/>
        <w:rPr>
          <w:rFonts w:hint="eastAsia"/>
        </w:rPr>
      </w:pPr>
      <w:r>
        <w:t>4.1  系统总体架构</w:t>
      </w:r>
    </w:p>
    <w:p w14:paraId="3F993FBB">
      <w:pPr>
        <w:spacing w:before="80" w:after="80" w:line="480" w:lineRule="auto"/>
        <w:ind w:firstLine="480"/>
        <w:rPr>
          <w:rFonts w:hint="eastAsia"/>
        </w:rPr>
      </w:pPr>
      <w:r>
        <w:t>本项目构建的生成型 Skill 系统由以下四层组成：</w:t>
      </w:r>
    </w:p>
    <w:p w14:paraId="736F9A84">
      <w:pPr>
        <w:rPr>
          <w:rFonts w:hint="eastAsia"/>
        </w:rPr>
      </w:pPr>
    </w:p>
    <w:tbl>
      <w:tblPr>
        <w:tblStyle w:val="11"/>
        <w:tblW w:w="9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000"/>
        <w:gridCol w:w="4506"/>
      </w:tblGrid>
      <w:tr w14:paraId="4E9CF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4472C4" w:sz="6" w:space="0"/>
              <w:left w:val="single" w:color="4472C4" w:sz="6" w:space="0"/>
              <w:bottom w:val="single" w:color="4472C4" w:sz="6" w:space="0"/>
              <w:right w:val="single" w:color="4472C4" w:sz="6" w:space="0"/>
            </w:tcBorders>
            <w:shd w:val="clear" w:color="auto" w:fill="4472C4"/>
            <w:tcMar>
              <w:top w:w="80" w:type="dxa"/>
              <w:left w:w="150" w:type="dxa"/>
              <w:bottom w:w="80" w:type="dxa"/>
              <w:right w:w="150" w:type="dxa"/>
            </w:tcMar>
            <w:vAlign w:val="center"/>
          </w:tcPr>
          <w:p w14:paraId="37B8CB21">
            <w:pPr>
              <w:jc w:val="center"/>
              <w:rPr>
                <w:rFonts w:hint="eastAsia"/>
              </w:rPr>
            </w:pPr>
            <w:r>
              <w:rPr>
                <w:b/>
                <w:bCs/>
                <w:color w:val="FFFFFF"/>
                <w:sz w:val="22"/>
                <w:szCs w:val="22"/>
              </w:rPr>
              <w:t>层次</w:t>
            </w:r>
          </w:p>
        </w:tc>
        <w:tc>
          <w:tcPr>
            <w:tcW w:w="3000" w:type="dxa"/>
            <w:tcBorders>
              <w:top w:val="single" w:color="4472C4" w:sz="6" w:space="0"/>
              <w:left w:val="single" w:color="4472C4" w:sz="6" w:space="0"/>
              <w:bottom w:val="single" w:color="4472C4" w:sz="6" w:space="0"/>
              <w:right w:val="single" w:color="4472C4" w:sz="6" w:space="0"/>
            </w:tcBorders>
            <w:shd w:val="clear" w:color="auto" w:fill="4472C4"/>
            <w:tcMar>
              <w:top w:w="80" w:type="dxa"/>
              <w:left w:w="150" w:type="dxa"/>
              <w:bottom w:w="80" w:type="dxa"/>
              <w:right w:w="150" w:type="dxa"/>
            </w:tcMar>
            <w:vAlign w:val="center"/>
          </w:tcPr>
          <w:p w14:paraId="7919C6C5">
            <w:pPr>
              <w:jc w:val="center"/>
              <w:rPr>
                <w:rFonts w:hint="eastAsia"/>
              </w:rPr>
            </w:pPr>
            <w:r>
              <w:rPr>
                <w:b/>
                <w:bCs/>
                <w:color w:val="FFFFFF"/>
                <w:sz w:val="22"/>
                <w:szCs w:val="22"/>
              </w:rPr>
              <w:t>模块名称</w:t>
            </w:r>
          </w:p>
        </w:tc>
        <w:tc>
          <w:tcPr>
            <w:tcW w:w="4506" w:type="dxa"/>
            <w:tcBorders>
              <w:top w:val="single" w:color="4472C4" w:sz="6" w:space="0"/>
              <w:left w:val="single" w:color="4472C4" w:sz="6" w:space="0"/>
              <w:bottom w:val="single" w:color="4472C4" w:sz="6" w:space="0"/>
              <w:right w:val="single" w:color="4472C4" w:sz="6" w:space="0"/>
            </w:tcBorders>
            <w:shd w:val="clear" w:color="auto" w:fill="4472C4"/>
            <w:tcMar>
              <w:top w:w="80" w:type="dxa"/>
              <w:left w:w="150" w:type="dxa"/>
              <w:bottom w:w="80" w:type="dxa"/>
              <w:right w:w="150" w:type="dxa"/>
            </w:tcMar>
            <w:vAlign w:val="center"/>
          </w:tcPr>
          <w:p w14:paraId="359E8295">
            <w:pPr>
              <w:jc w:val="center"/>
              <w:rPr>
                <w:rFonts w:hint="eastAsia"/>
              </w:rPr>
            </w:pPr>
            <w:r>
              <w:rPr>
                <w:b/>
                <w:bCs/>
                <w:color w:val="FFFFFF"/>
                <w:sz w:val="22"/>
                <w:szCs w:val="22"/>
              </w:rPr>
              <w:t>功能描述</w:t>
            </w:r>
          </w:p>
        </w:tc>
      </w:tr>
      <w:tr w14:paraId="6CBD3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1D61B4DD">
            <w:pPr>
              <w:rPr>
                <w:rFonts w:hint="eastAsia"/>
              </w:rPr>
            </w:pPr>
            <w:r>
              <w:rPr>
                <w:b/>
                <w:bCs/>
                <w:sz w:val="22"/>
                <w:szCs w:val="22"/>
              </w:rPr>
              <w:t>触发层</w:t>
            </w:r>
          </w:p>
        </w:tc>
        <w:tc>
          <w:tcPr>
            <w:tcW w:w="3000"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1753D445">
            <w:pPr>
              <w:rPr>
                <w:rFonts w:hint="eastAsia"/>
              </w:rPr>
            </w:pPr>
            <w:r>
              <w:rPr>
                <w:sz w:val="22"/>
                <w:szCs w:val="22"/>
              </w:rPr>
              <w:t>SKILL.md + 意图识别</w:t>
            </w:r>
          </w:p>
        </w:tc>
        <w:tc>
          <w:tcPr>
            <w:tcW w:w="4506"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66C614CB">
            <w:pPr>
              <w:rPr>
                <w:rFonts w:hint="eastAsia"/>
              </w:rPr>
            </w:pPr>
            <w:r>
              <w:rPr>
                <w:sz w:val="22"/>
                <w:szCs w:val="22"/>
              </w:rPr>
              <w:t>通过 SKILL.md 描述触发条件，模型识别 RAG 相关需求后激活 Skill</w:t>
            </w:r>
          </w:p>
        </w:tc>
      </w:tr>
      <w:tr w14:paraId="2BA44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178AA5F7">
            <w:pPr>
              <w:rPr>
                <w:rFonts w:hint="eastAsia"/>
              </w:rPr>
            </w:pPr>
            <w:r>
              <w:rPr>
                <w:b/>
                <w:bCs/>
                <w:sz w:val="22"/>
                <w:szCs w:val="22"/>
              </w:rPr>
              <w:t>需求解析层</w:t>
            </w:r>
          </w:p>
        </w:tc>
        <w:tc>
          <w:tcPr>
            <w:tcW w:w="3000"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382413E7">
            <w:pPr>
              <w:rPr>
                <w:rFonts w:hint="eastAsia"/>
              </w:rPr>
            </w:pPr>
            <w:r>
              <w:rPr>
                <w:sz w:val="22"/>
                <w:szCs w:val="22"/>
              </w:rPr>
              <w:t>ConstraintParser</w:t>
            </w:r>
          </w:p>
        </w:tc>
        <w:tc>
          <w:tcPr>
            <w:tcW w:w="4506"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6582ECB4">
            <w:pPr>
              <w:rPr>
                <w:rFonts w:hint="eastAsia"/>
              </w:rPr>
            </w:pPr>
            <w:r>
              <w:rPr>
                <w:sz w:val="22"/>
                <w:szCs w:val="22"/>
              </w:rPr>
              <w:t>将用户自然语言描述解析为结构化约束对象（数据规模、语言、预算、延迟要求、部署方式）</w:t>
            </w:r>
          </w:p>
        </w:tc>
      </w:tr>
      <w:tr w14:paraId="2DBB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3E56B72E">
            <w:pPr>
              <w:rPr>
                <w:rFonts w:hint="eastAsia"/>
              </w:rPr>
            </w:pPr>
            <w:r>
              <w:rPr>
                <w:b/>
                <w:bCs/>
                <w:sz w:val="22"/>
                <w:szCs w:val="22"/>
              </w:rPr>
              <w:t>方案生成层</w:t>
            </w:r>
          </w:p>
        </w:tc>
        <w:tc>
          <w:tcPr>
            <w:tcW w:w="3000"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36C30187">
            <w:pPr>
              <w:rPr>
                <w:rFonts w:hint="eastAsia"/>
              </w:rPr>
            </w:pPr>
            <w:r>
              <w:rPr>
                <w:sz w:val="22"/>
                <w:szCs w:val="22"/>
              </w:rPr>
              <w:t>RAGDesignPlanner</w:t>
            </w:r>
          </w:p>
        </w:tc>
        <w:tc>
          <w:tcPr>
            <w:tcW w:w="4506"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0C2AD62B">
            <w:pPr>
              <w:rPr>
                <w:rFonts w:hint="eastAsia"/>
              </w:rPr>
            </w:pPr>
            <w:r>
              <w:rPr>
                <w:sz w:val="22"/>
                <w:szCs w:val="22"/>
              </w:rPr>
              <w:t>基于约束对象，调用 Qwen 推理 + 知识库检索，生成完整 RAG 方案（组件选型 + 配置 + 代码骨架）</w:t>
            </w:r>
          </w:p>
        </w:tc>
      </w:tr>
      <w:tr w14:paraId="561B4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1B4A1B9E">
            <w:pPr>
              <w:rPr>
                <w:rFonts w:hint="eastAsia"/>
              </w:rPr>
            </w:pPr>
            <w:r>
              <w:rPr>
                <w:b/>
                <w:bCs/>
                <w:sz w:val="22"/>
                <w:szCs w:val="22"/>
              </w:rPr>
              <w:t>评估输出层</w:t>
            </w:r>
          </w:p>
        </w:tc>
        <w:tc>
          <w:tcPr>
            <w:tcW w:w="3000"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63127BE6">
            <w:pPr>
              <w:rPr>
                <w:rFonts w:hint="eastAsia"/>
              </w:rPr>
            </w:pPr>
            <w:r>
              <w:rPr>
                <w:sz w:val="22"/>
                <w:szCs w:val="22"/>
              </w:rPr>
              <w:t>OutputValidator</w:t>
            </w:r>
          </w:p>
        </w:tc>
        <w:tc>
          <w:tcPr>
            <w:tcW w:w="4506"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013F969B">
            <w:pPr>
              <w:rPr>
                <w:rFonts w:hint="eastAsia"/>
              </w:rPr>
            </w:pPr>
            <w:r>
              <w:rPr>
                <w:sz w:val="22"/>
                <w:szCs w:val="22"/>
              </w:rPr>
              <w:t>对生成方案进行可部署性检验，输出评测指标建议，生成 Markdown 报告</w:t>
            </w:r>
          </w:p>
        </w:tc>
      </w:tr>
    </w:tbl>
    <w:p w14:paraId="50389A86">
      <w:pPr>
        <w:rPr>
          <w:rFonts w:hint="eastAsia"/>
        </w:rPr>
      </w:pPr>
    </w:p>
    <w:p w14:paraId="244EE2D0">
      <w:pPr>
        <w:pStyle w:val="3"/>
        <w:rPr>
          <w:rFonts w:hint="eastAsia"/>
        </w:rPr>
      </w:pPr>
      <w:r>
        <w:t>4.2  核心模块设计</w:t>
      </w:r>
    </w:p>
    <w:p w14:paraId="0293880F">
      <w:pPr>
        <w:pStyle w:val="4"/>
        <w:rPr>
          <w:rFonts w:hint="eastAsia"/>
        </w:rPr>
      </w:pPr>
      <w:r>
        <w:t>4.2.1  SKILL.md 规范设计</w:t>
      </w:r>
    </w:p>
    <w:p w14:paraId="601D4326">
      <w:pPr>
        <w:spacing w:before="80" w:after="80" w:line="480" w:lineRule="auto"/>
        <w:ind w:firstLine="480"/>
        <w:rPr>
          <w:rFonts w:hint="eastAsia"/>
        </w:rPr>
      </w:pPr>
      <w:r>
        <w:t>Skill 的触发与上下文注入完全依赖 SKILL.md 的质量。本项目将设计一套面向 RAG 场景的 SKILL.md 规范，包含：</w:t>
      </w:r>
    </w:p>
    <w:p w14:paraId="50F99056">
      <w:pPr>
        <w:pStyle w:val="17"/>
        <w:numPr>
          <w:ilvl w:val="0"/>
          <w:numId w:val="1"/>
        </w:numPr>
        <w:spacing w:before="60" w:after="60" w:line="440" w:lineRule="auto"/>
        <w:rPr>
          <w:rFonts w:hint="eastAsia"/>
        </w:rPr>
      </w:pPr>
      <w:r>
        <w:t>精确的领域描述（description）与触发关键词，确保 Qwen 能在用户提出 RAG 需求时准确激活 Skill；</w:t>
      </w:r>
    </w:p>
    <w:p w14:paraId="5301E0DE">
      <w:pPr>
        <w:pStyle w:val="17"/>
        <w:numPr>
          <w:ilvl w:val="0"/>
          <w:numId w:val="1"/>
        </w:numPr>
        <w:spacing w:before="60" w:after="60" w:line="440" w:lineRule="auto"/>
        <w:rPr>
          <w:rFonts w:hint="eastAsia"/>
        </w:rPr>
      </w:pPr>
      <w:r>
        <w:t>结构化的 SOP（Standard Operating Procedure），引导模型按"需求解析 → 方案生成 → 代码输出 → 评测建议"的标准流程执行；</w:t>
      </w:r>
    </w:p>
    <w:p w14:paraId="11C48737">
      <w:pPr>
        <w:pStyle w:val="17"/>
        <w:numPr>
          <w:ilvl w:val="0"/>
          <w:numId w:val="1"/>
        </w:numPr>
        <w:spacing w:before="60" w:after="60" w:line="440" w:lineRule="auto"/>
        <w:rPr>
          <w:rFonts w:hint="eastAsia"/>
        </w:rPr>
      </w:pPr>
      <w:r>
        <w:t>RAG 组件知识库（references/），内置常用 embedding 模型、向量数据库、reranker 的选型知识卡片，供模型检索使用。</w:t>
      </w:r>
    </w:p>
    <w:p w14:paraId="3C7B5705">
      <w:pPr>
        <w:pStyle w:val="4"/>
        <w:rPr>
          <w:rFonts w:hint="eastAsia"/>
        </w:rPr>
      </w:pPr>
      <w:r>
        <w:t>4.2.2  需求约束建模</w:t>
      </w:r>
    </w:p>
    <w:p w14:paraId="79074BD2">
      <w:pPr>
        <w:spacing w:before="80" w:after="80" w:line="480" w:lineRule="auto"/>
        <w:ind w:firstLine="480"/>
        <w:rPr>
          <w:rFonts w:hint="eastAsia"/>
        </w:rPr>
      </w:pPr>
      <w:r>
        <w:t>将用户需求规范化为以下约束维度，以支持确定性的方案生成：</w:t>
      </w:r>
    </w:p>
    <w:p w14:paraId="0E380606">
      <w:pPr>
        <w:pStyle w:val="17"/>
        <w:numPr>
          <w:ilvl w:val="0"/>
          <w:numId w:val="1"/>
        </w:numPr>
        <w:spacing w:before="60" w:after="60" w:line="440" w:lineRule="auto"/>
        <w:rPr>
          <w:rFonts w:hint="eastAsia"/>
        </w:rPr>
      </w:pPr>
      <w:r>
        <w:t>数据特征：语言（中文 / 英文 / 多语言）、文档类型（PDF / HTML / 代码 / 表格）、数据规模（万级 / 百万级 token）；</w:t>
      </w:r>
    </w:p>
    <w:p w14:paraId="47DDE019">
      <w:pPr>
        <w:pStyle w:val="17"/>
        <w:numPr>
          <w:ilvl w:val="0"/>
          <w:numId w:val="1"/>
        </w:numPr>
        <w:spacing w:before="60" w:after="60" w:line="440" w:lineRule="auto"/>
        <w:rPr>
          <w:rFonts w:hint="eastAsia"/>
        </w:rPr>
      </w:pPr>
      <w:r>
        <w:t>性能要求：检索延迟（&lt; 200ms / &lt; 1s / 无限制）、召回精度（高精度 / 高召回）、生成质量（事实性优先 / 流畅性优先）；</w:t>
      </w:r>
    </w:p>
    <w:p w14:paraId="5C5FD0DF">
      <w:pPr>
        <w:pStyle w:val="17"/>
        <w:numPr>
          <w:ilvl w:val="0"/>
          <w:numId w:val="1"/>
        </w:numPr>
        <w:spacing w:before="60" w:after="60" w:line="440" w:lineRule="auto"/>
        <w:rPr>
          <w:rFonts w:hint="eastAsia"/>
        </w:rPr>
      </w:pPr>
      <w:r>
        <w:t>资源约束：GPU 显存、是否支持本地部署、云端 API 预算；</w:t>
      </w:r>
    </w:p>
    <w:p w14:paraId="6497BE4F">
      <w:pPr>
        <w:pStyle w:val="17"/>
        <w:numPr>
          <w:ilvl w:val="0"/>
          <w:numId w:val="1"/>
        </w:numPr>
        <w:spacing w:before="60" w:after="60" w:line="440" w:lineRule="auto"/>
        <w:rPr>
          <w:rFonts w:hint="eastAsia"/>
        </w:rPr>
      </w:pPr>
      <w:r>
        <w:t>业务场景：问答型 / 摘要型 / 多跳推理型 / 代码问答型。</w:t>
      </w:r>
    </w:p>
    <w:p w14:paraId="286C0BFE">
      <w:pPr>
        <w:pStyle w:val="4"/>
        <w:rPr>
          <w:rFonts w:hint="eastAsia"/>
        </w:rPr>
      </w:pPr>
      <w:r>
        <w:t>4.2.3  RAG 方案生成策略</w:t>
      </w:r>
    </w:p>
    <w:p w14:paraId="0EA54BC3">
      <w:pPr>
        <w:spacing w:before="80" w:after="80" w:line="480" w:lineRule="auto"/>
        <w:ind w:firstLine="480"/>
        <w:rPr>
          <w:rFonts w:hint="eastAsia"/>
        </w:rPr>
      </w:pPr>
      <w:r>
        <w:t>方案生成采用"知识驱动 + 模型推理"双路径：</w:t>
      </w:r>
    </w:p>
    <w:p w14:paraId="062172AD">
      <w:pPr>
        <w:pStyle w:val="17"/>
        <w:numPr>
          <w:ilvl w:val="0"/>
          <w:numId w:val="1"/>
        </w:numPr>
        <w:spacing w:before="60" w:after="60" w:line="440" w:lineRule="auto"/>
        <w:rPr>
          <w:rFonts w:hint="eastAsia"/>
        </w:rPr>
      </w:pPr>
      <w:r>
        <w:t>知识驱动路径：基于预设的组件选型规则库（Decision Tree），对高频约束组合直接匹配最优方案，保证确定性和速度；</w:t>
      </w:r>
    </w:p>
    <w:p w14:paraId="0B7EC514">
      <w:pPr>
        <w:pStyle w:val="17"/>
        <w:numPr>
          <w:ilvl w:val="0"/>
          <w:numId w:val="1"/>
        </w:numPr>
        <w:spacing w:before="60" w:after="60" w:line="440" w:lineRule="auto"/>
        <w:rPr>
          <w:rFonts w:hint="eastAsia"/>
        </w:rPr>
      </w:pPr>
      <w:r>
        <w:t>模型推理路径：对复杂或冲突约束，调用 Qwen-Long / Qwen2.5-72B 进行 Chain-of-Thought 推理，输出带解释的方案；</w:t>
      </w:r>
    </w:p>
    <w:p w14:paraId="2FA33C59">
      <w:pPr>
        <w:pStyle w:val="17"/>
        <w:numPr>
          <w:ilvl w:val="0"/>
          <w:numId w:val="1"/>
        </w:numPr>
        <w:spacing w:before="60" w:after="60" w:line="440" w:lineRule="auto"/>
        <w:rPr>
          <w:rFonts w:hint="eastAsia"/>
        </w:rPr>
      </w:pPr>
      <w:r>
        <w:t>方案内容包括：embedding 模型推荐（BAAI/bge-m3 等）+ 向量库选型（Milvus/Qdrant/FAISS）+ chunk 策略 + rerank 配置 + 代码骨架（Python）+ 评测指标推荐（RAGAS 套件）。</w:t>
      </w:r>
    </w:p>
    <w:p w14:paraId="4656196B">
      <w:pPr>
        <w:pStyle w:val="4"/>
        <w:rPr>
          <w:rFonts w:hint="eastAsia"/>
        </w:rPr>
      </w:pPr>
      <w:r>
        <w:t>4.2.4  Qwen 生态适配</w:t>
      </w:r>
    </w:p>
    <w:p w14:paraId="0F11D1C9">
      <w:pPr>
        <w:spacing w:before="80" w:after="80" w:line="480" w:lineRule="auto"/>
        <w:ind w:firstLine="480"/>
        <w:rPr>
          <w:rFonts w:hint="eastAsia"/>
        </w:rPr>
      </w:pPr>
      <w:r>
        <w:t>针对 Qwen 生态的特殊适配包括：</w:t>
      </w:r>
    </w:p>
    <w:p w14:paraId="48330171">
      <w:pPr>
        <w:pStyle w:val="17"/>
        <w:numPr>
          <w:ilvl w:val="0"/>
          <w:numId w:val="1"/>
        </w:numPr>
        <w:spacing w:before="60" w:after="60" w:line="440" w:lineRule="auto"/>
        <w:rPr>
          <w:rFonts w:hint="eastAsia"/>
        </w:rPr>
      </w:pPr>
      <w:r>
        <w:t>Function Calling 格式适配：遵循 Qwen-Agent 的工具调用规范（OpenAI 兼容格式）；</w:t>
      </w:r>
    </w:p>
    <w:p w14:paraId="79ABA2F1">
      <w:pPr>
        <w:pStyle w:val="17"/>
        <w:numPr>
          <w:ilvl w:val="0"/>
          <w:numId w:val="1"/>
        </w:numPr>
        <w:spacing w:before="60" w:after="60" w:line="440" w:lineRule="auto"/>
        <w:rPr>
          <w:rFonts w:hint="eastAsia"/>
        </w:rPr>
      </w:pPr>
      <w:r>
        <w:t>中文语义优化：在 Prompt 工程中加入中文 RAG 场景特化指令，提升对中文需求描述的理解精度；</w:t>
      </w:r>
    </w:p>
    <w:p w14:paraId="64951804">
      <w:pPr>
        <w:pStyle w:val="17"/>
        <w:numPr>
          <w:ilvl w:val="0"/>
          <w:numId w:val="1"/>
        </w:numPr>
        <w:spacing w:before="60" w:after="60" w:line="440" w:lineRule="auto"/>
        <w:rPr>
          <w:rFonts w:hint="eastAsia"/>
        </w:rPr>
      </w:pPr>
      <w:r>
        <w:t>模型分级调用策略：轻量需求（约束简单）调用 Qwen2.5-7B，复杂推理需求调用 Qwen2.5-72B 或 Qwen-Long；</w:t>
      </w:r>
    </w:p>
    <w:p w14:paraId="19BA1C1A">
      <w:pPr>
        <w:pStyle w:val="17"/>
        <w:numPr>
          <w:ilvl w:val="0"/>
          <w:numId w:val="1"/>
        </w:numPr>
        <w:spacing w:before="60" w:after="60" w:line="440" w:lineRule="auto"/>
        <w:rPr>
          <w:rFonts w:hint="eastAsia"/>
        </w:rPr>
      </w:pPr>
      <w:r>
        <w:t>MCP 服务集成：将组件选型知识库封装为标准 MCP 服务，供 Qwen-Agent 框架调用。</w:t>
      </w:r>
    </w:p>
    <w:p w14:paraId="3D96B47A">
      <w:pPr>
        <w:pStyle w:val="3"/>
        <w:rPr>
          <w:rFonts w:hint="eastAsia"/>
        </w:rPr>
      </w:pPr>
      <w:r>
        <w:t>4.3  评估框架设计</w:t>
      </w:r>
    </w:p>
    <w:p w14:paraId="0D0B3769">
      <w:pPr>
        <w:spacing w:before="80" w:after="80" w:line="480" w:lineRule="auto"/>
        <w:ind w:firstLine="480"/>
        <w:rPr>
          <w:rFonts w:hint="eastAsia"/>
        </w:rPr>
      </w:pPr>
      <w:r>
        <w:t>本项目设计三层评估体系，从不同粒度验证生成型 Skill 的有效性：</w:t>
      </w:r>
    </w:p>
    <w:p w14:paraId="79E41F96">
      <w:pPr>
        <w:rPr>
          <w:rFonts w:hint="eastAsia"/>
        </w:rPr>
      </w:pPr>
    </w:p>
    <w:tbl>
      <w:tblPr>
        <w:tblStyle w:val="11"/>
        <w:tblW w:w="9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2200"/>
        <w:gridCol w:w="3306"/>
      </w:tblGrid>
      <w:tr w14:paraId="09739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4472C4" w:sz="6" w:space="0"/>
              <w:left w:val="single" w:color="4472C4" w:sz="6" w:space="0"/>
              <w:bottom w:val="single" w:color="4472C4" w:sz="6" w:space="0"/>
              <w:right w:val="single" w:color="4472C4" w:sz="6" w:space="0"/>
            </w:tcBorders>
            <w:shd w:val="clear" w:color="auto" w:fill="4472C4"/>
            <w:tcMar>
              <w:top w:w="80" w:type="dxa"/>
              <w:left w:w="150" w:type="dxa"/>
              <w:bottom w:w="80" w:type="dxa"/>
              <w:right w:w="150" w:type="dxa"/>
            </w:tcMar>
            <w:vAlign w:val="center"/>
          </w:tcPr>
          <w:p w14:paraId="543963C2">
            <w:pPr>
              <w:jc w:val="center"/>
              <w:rPr>
                <w:rFonts w:hint="eastAsia"/>
              </w:rPr>
            </w:pPr>
            <w:r>
              <w:rPr>
                <w:b/>
                <w:bCs/>
                <w:color w:val="FFFFFF"/>
                <w:sz w:val="22"/>
                <w:szCs w:val="22"/>
              </w:rPr>
              <w:t>评估层次</w:t>
            </w:r>
          </w:p>
        </w:tc>
        <w:tc>
          <w:tcPr>
            <w:tcW w:w="2200" w:type="dxa"/>
            <w:tcBorders>
              <w:top w:val="single" w:color="4472C4" w:sz="6" w:space="0"/>
              <w:left w:val="single" w:color="4472C4" w:sz="6" w:space="0"/>
              <w:bottom w:val="single" w:color="4472C4" w:sz="6" w:space="0"/>
              <w:right w:val="single" w:color="4472C4" w:sz="6" w:space="0"/>
            </w:tcBorders>
            <w:shd w:val="clear" w:color="auto" w:fill="4472C4"/>
            <w:tcMar>
              <w:top w:w="80" w:type="dxa"/>
              <w:left w:w="150" w:type="dxa"/>
              <w:bottom w:w="80" w:type="dxa"/>
              <w:right w:w="150" w:type="dxa"/>
            </w:tcMar>
            <w:vAlign w:val="center"/>
          </w:tcPr>
          <w:p w14:paraId="5461BF66">
            <w:pPr>
              <w:jc w:val="center"/>
              <w:rPr>
                <w:rFonts w:hint="eastAsia"/>
              </w:rPr>
            </w:pPr>
            <w:r>
              <w:rPr>
                <w:b/>
                <w:bCs/>
                <w:color w:val="FFFFFF"/>
                <w:sz w:val="22"/>
                <w:szCs w:val="22"/>
              </w:rPr>
              <w:t>评估维度</w:t>
            </w:r>
          </w:p>
        </w:tc>
        <w:tc>
          <w:tcPr>
            <w:tcW w:w="2200" w:type="dxa"/>
            <w:tcBorders>
              <w:top w:val="single" w:color="4472C4" w:sz="6" w:space="0"/>
              <w:left w:val="single" w:color="4472C4" w:sz="6" w:space="0"/>
              <w:bottom w:val="single" w:color="4472C4" w:sz="6" w:space="0"/>
              <w:right w:val="single" w:color="4472C4" w:sz="6" w:space="0"/>
            </w:tcBorders>
            <w:shd w:val="clear" w:color="auto" w:fill="4472C4"/>
            <w:tcMar>
              <w:top w:w="80" w:type="dxa"/>
              <w:left w:w="150" w:type="dxa"/>
              <w:bottom w:w="80" w:type="dxa"/>
              <w:right w:w="150" w:type="dxa"/>
            </w:tcMar>
            <w:vAlign w:val="center"/>
          </w:tcPr>
          <w:p w14:paraId="31829285">
            <w:pPr>
              <w:jc w:val="center"/>
              <w:rPr>
                <w:rFonts w:hint="eastAsia"/>
              </w:rPr>
            </w:pPr>
            <w:r>
              <w:rPr>
                <w:b/>
                <w:bCs/>
                <w:color w:val="FFFFFF"/>
                <w:sz w:val="22"/>
                <w:szCs w:val="22"/>
              </w:rPr>
              <w:t>评估指标</w:t>
            </w:r>
          </w:p>
        </w:tc>
        <w:tc>
          <w:tcPr>
            <w:tcW w:w="3306" w:type="dxa"/>
            <w:tcBorders>
              <w:top w:val="single" w:color="4472C4" w:sz="6" w:space="0"/>
              <w:left w:val="single" w:color="4472C4" w:sz="6" w:space="0"/>
              <w:bottom w:val="single" w:color="4472C4" w:sz="6" w:space="0"/>
              <w:right w:val="single" w:color="4472C4" w:sz="6" w:space="0"/>
            </w:tcBorders>
            <w:shd w:val="clear" w:color="auto" w:fill="4472C4"/>
            <w:tcMar>
              <w:top w:w="80" w:type="dxa"/>
              <w:left w:w="150" w:type="dxa"/>
              <w:bottom w:w="80" w:type="dxa"/>
              <w:right w:w="150" w:type="dxa"/>
            </w:tcMar>
            <w:vAlign w:val="center"/>
          </w:tcPr>
          <w:p w14:paraId="52EB5CF1">
            <w:pPr>
              <w:jc w:val="center"/>
              <w:rPr>
                <w:rFonts w:hint="eastAsia"/>
              </w:rPr>
            </w:pPr>
            <w:r>
              <w:rPr>
                <w:b/>
                <w:bCs/>
                <w:color w:val="FFFFFF"/>
                <w:sz w:val="22"/>
                <w:szCs w:val="22"/>
              </w:rPr>
              <w:t>评估方法</w:t>
            </w:r>
          </w:p>
        </w:tc>
      </w:tr>
      <w:tr w14:paraId="773A7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1F6739C7">
            <w:pPr>
              <w:rPr>
                <w:rFonts w:hint="eastAsia"/>
              </w:rPr>
            </w:pPr>
            <w:r>
              <w:rPr>
                <w:b/>
                <w:bCs/>
                <w:sz w:val="22"/>
                <w:szCs w:val="22"/>
              </w:rPr>
              <w:t>代码可部署性</w:t>
            </w:r>
          </w:p>
        </w:tc>
        <w:tc>
          <w:tcPr>
            <w:tcW w:w="2200"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695E642B">
            <w:pPr>
              <w:rPr>
                <w:rFonts w:hint="eastAsia"/>
              </w:rPr>
            </w:pPr>
            <w:r>
              <w:rPr>
                <w:sz w:val="22"/>
                <w:szCs w:val="22"/>
              </w:rPr>
              <w:t>代码语法正确率、依赖可安装率</w:t>
            </w:r>
          </w:p>
        </w:tc>
        <w:tc>
          <w:tcPr>
            <w:tcW w:w="2200"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7B40BB40">
            <w:pPr>
              <w:rPr>
                <w:rFonts w:hint="eastAsia"/>
              </w:rPr>
            </w:pPr>
            <w:r>
              <w:rPr>
                <w:sz w:val="22"/>
                <w:szCs w:val="22"/>
              </w:rPr>
              <w:t>通过率 %</w:t>
            </w:r>
          </w:p>
        </w:tc>
        <w:tc>
          <w:tcPr>
            <w:tcW w:w="3306"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548EF96F">
            <w:pPr>
              <w:rPr>
                <w:rFonts w:hint="eastAsia"/>
              </w:rPr>
            </w:pPr>
            <w:r>
              <w:rPr>
                <w:sz w:val="22"/>
                <w:szCs w:val="22"/>
              </w:rPr>
              <w:t>自动化脚本：flake8 语法检查 + pip install 依赖安装测试</w:t>
            </w:r>
          </w:p>
        </w:tc>
      </w:tr>
      <w:tr w14:paraId="562CD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235C7C6D">
            <w:pPr>
              <w:rPr>
                <w:rFonts w:hint="eastAsia"/>
              </w:rPr>
            </w:pPr>
            <w:r>
              <w:rPr>
                <w:b/>
                <w:bCs/>
                <w:sz w:val="22"/>
                <w:szCs w:val="22"/>
              </w:rPr>
              <w:t>端到端 RAG 性能</w:t>
            </w:r>
          </w:p>
        </w:tc>
        <w:tc>
          <w:tcPr>
            <w:tcW w:w="2200"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75702978">
            <w:pPr>
              <w:rPr>
                <w:rFonts w:hint="eastAsia"/>
              </w:rPr>
            </w:pPr>
            <w:r>
              <w:rPr>
                <w:sz w:val="22"/>
                <w:szCs w:val="22"/>
              </w:rPr>
              <w:t>检索召回率、生成准确率</w:t>
            </w:r>
          </w:p>
        </w:tc>
        <w:tc>
          <w:tcPr>
            <w:tcW w:w="2200"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1AB3A174">
            <w:pPr>
              <w:rPr>
                <w:rFonts w:hint="eastAsia"/>
              </w:rPr>
            </w:pPr>
            <w:r>
              <w:rPr>
                <w:sz w:val="22"/>
                <w:szCs w:val="22"/>
              </w:rPr>
              <w:t>RAGAS: faithfulness, context recall</w:t>
            </w:r>
          </w:p>
        </w:tc>
        <w:tc>
          <w:tcPr>
            <w:tcW w:w="3306" w:type="dxa"/>
            <w:tcBorders>
              <w:top w:val="single" w:color="4472C4" w:sz="6" w:space="0"/>
              <w:left w:val="single" w:color="4472C4" w:sz="6" w:space="0"/>
              <w:bottom w:val="single" w:color="4472C4" w:sz="6" w:space="0"/>
              <w:right w:val="single" w:color="4472C4" w:sz="6" w:space="0"/>
            </w:tcBorders>
            <w:shd w:val="clear" w:color="auto" w:fill="EEF3FB"/>
            <w:tcMar>
              <w:top w:w="80" w:type="dxa"/>
              <w:left w:w="150" w:type="dxa"/>
              <w:bottom w:w="80" w:type="dxa"/>
              <w:right w:w="150" w:type="dxa"/>
            </w:tcMar>
            <w:vAlign w:val="center"/>
          </w:tcPr>
          <w:p w14:paraId="2BBB53BC">
            <w:pPr>
              <w:rPr>
                <w:rFonts w:hint="eastAsia"/>
              </w:rPr>
            </w:pPr>
            <w:r>
              <w:rPr>
                <w:sz w:val="22"/>
                <w:szCs w:val="22"/>
              </w:rPr>
              <w:t>在 CMRC2018 / DuReader 数据集上运行生成的 RAG 方案并评测</w:t>
            </w:r>
          </w:p>
        </w:tc>
      </w:tr>
      <w:tr w14:paraId="5AB5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65DD2F0E">
            <w:pPr>
              <w:rPr>
                <w:rFonts w:hint="eastAsia"/>
              </w:rPr>
            </w:pPr>
            <w:r>
              <w:rPr>
                <w:b/>
                <w:bCs/>
                <w:sz w:val="22"/>
                <w:szCs w:val="22"/>
              </w:rPr>
              <w:t>效率对比</w:t>
            </w:r>
          </w:p>
        </w:tc>
        <w:tc>
          <w:tcPr>
            <w:tcW w:w="2200"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7865F525">
            <w:pPr>
              <w:rPr>
                <w:rFonts w:hint="eastAsia"/>
              </w:rPr>
            </w:pPr>
            <w:r>
              <w:rPr>
                <w:sz w:val="22"/>
                <w:szCs w:val="22"/>
              </w:rPr>
              <w:t>方案生成耗时、开发效率</w:t>
            </w:r>
          </w:p>
        </w:tc>
        <w:tc>
          <w:tcPr>
            <w:tcW w:w="2200"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023CA5AE">
            <w:pPr>
              <w:rPr>
                <w:rFonts w:hint="eastAsia"/>
              </w:rPr>
            </w:pPr>
            <w:r>
              <w:rPr>
                <w:sz w:val="22"/>
                <w:szCs w:val="22"/>
              </w:rPr>
              <w:t>耗时(s)、搭建完成率 %</w:t>
            </w:r>
          </w:p>
        </w:tc>
        <w:tc>
          <w:tcPr>
            <w:tcW w:w="3306" w:type="dxa"/>
            <w:tcBorders>
              <w:top w:val="single" w:color="4472C4" w:sz="6" w:space="0"/>
              <w:left w:val="single" w:color="4472C4" w:sz="6" w:space="0"/>
              <w:bottom w:val="single" w:color="4472C4" w:sz="6" w:space="0"/>
              <w:right w:val="single" w:color="4472C4" w:sz="6" w:space="0"/>
            </w:tcBorders>
            <w:shd w:val="clear" w:color="auto" w:fill="FFFFFF"/>
            <w:tcMar>
              <w:top w:w="80" w:type="dxa"/>
              <w:left w:w="150" w:type="dxa"/>
              <w:bottom w:w="80" w:type="dxa"/>
              <w:right w:w="150" w:type="dxa"/>
            </w:tcMar>
            <w:vAlign w:val="center"/>
          </w:tcPr>
          <w:p w14:paraId="07C270F9">
            <w:pPr>
              <w:rPr>
                <w:rFonts w:hint="eastAsia"/>
              </w:rPr>
            </w:pPr>
            <w:r>
              <w:rPr>
                <w:sz w:val="22"/>
                <w:szCs w:val="22"/>
              </w:rPr>
              <w:t>用户研究：对比人工搭建 vs. 静态模板 vs. 生成型 Skill 的完成时间</w:t>
            </w:r>
          </w:p>
        </w:tc>
      </w:tr>
    </w:tbl>
    <w:p w14:paraId="380F99B7">
      <w:pPr>
        <w:rPr>
          <w:rFonts w:hint="eastAsia"/>
        </w:rPr>
      </w:pPr>
    </w:p>
    <w:p w14:paraId="47F02570">
      <w:pPr>
        <w:rPr>
          <w:rFonts w:hint="eastAsia"/>
        </w:rPr>
      </w:pPr>
      <w:r>
        <w:br w:type="page"/>
      </w:r>
      <w:bookmarkStart w:id="0" w:name="_GoBack"/>
      <w:bookmarkEnd w:id="0"/>
    </w:p>
    <w:p w14:paraId="072ED39E">
      <w:pPr>
        <w:pStyle w:val="2"/>
        <w:rPr>
          <w:rFonts w:hint="eastAsia"/>
        </w:rPr>
      </w:pPr>
      <w:r>
        <w:t>五、可行性分析</w:t>
      </w:r>
    </w:p>
    <w:p w14:paraId="26BB9827">
      <w:pPr>
        <w:pStyle w:val="3"/>
        <w:rPr>
          <w:rFonts w:hint="eastAsia"/>
        </w:rPr>
      </w:pPr>
      <w:r>
        <w:t>5.1  技术可行性（高）</w:t>
      </w:r>
    </w:p>
    <w:p w14:paraId="0D0C0294">
      <w:pPr>
        <w:spacing w:before="80" w:after="80" w:line="480" w:lineRule="auto"/>
        <w:ind w:firstLine="480"/>
        <w:rPr>
          <w:rFonts w:hint="eastAsia"/>
        </w:rPr>
      </w:pPr>
      <w:r>
        <w:t>Qwen 官方文档明确支持 Function Calling；Qwen-Agent 官方仓库将 Tool Use、Planning、Memory、RAG、MCP 纳入框架能力；阿里云 Model Studio 已将"选模型 + Prompt 优化 + RAG + 插件"产品化。说明本项目所依赖的技术基础设施完整存在，项目核心工作是在现有能力之上构建更上层的智能封装，技术风险可控。</w:t>
      </w:r>
    </w:p>
    <w:p w14:paraId="55E232B3">
      <w:pPr>
        <w:pStyle w:val="17"/>
        <w:numPr>
          <w:ilvl w:val="0"/>
          <w:numId w:val="1"/>
        </w:numPr>
        <w:spacing w:before="60" w:after="60" w:line="440" w:lineRule="auto"/>
        <w:rPr>
          <w:rFonts w:hint="eastAsia"/>
        </w:rPr>
      </w:pPr>
      <w:r>
        <w:t>Qwen2.5 系列已开源，本地推理成本已降至可接受范围（7B 量化版 6GB 显存可运行）；</w:t>
      </w:r>
    </w:p>
    <w:p w14:paraId="458B92A1">
      <w:pPr>
        <w:pStyle w:val="17"/>
        <w:numPr>
          <w:ilvl w:val="0"/>
          <w:numId w:val="1"/>
        </w:numPr>
        <w:spacing w:before="60" w:after="60" w:line="440" w:lineRule="auto"/>
        <w:rPr>
          <w:rFonts w:hint="eastAsia"/>
        </w:rPr>
      </w:pPr>
      <w:r>
        <w:t>RAGAS、LangChain、LlamaIndex 等评测框架已有成熟 Python 实现，集成工作量明确；</w:t>
      </w:r>
    </w:p>
    <w:p w14:paraId="270CF327">
      <w:pPr>
        <w:pStyle w:val="17"/>
        <w:numPr>
          <w:ilvl w:val="0"/>
          <w:numId w:val="1"/>
        </w:numPr>
        <w:spacing w:before="60" w:after="60" w:line="440" w:lineRule="auto"/>
        <w:rPr>
          <w:rFonts w:hint="eastAsia"/>
        </w:rPr>
      </w:pPr>
      <w:r>
        <w:t>WorkBuddy SKILL.md 规范已有参考文档与示例 Skill，学习成本低。</w:t>
      </w:r>
    </w:p>
    <w:p w14:paraId="794EF708">
      <w:pPr>
        <w:pStyle w:val="3"/>
        <w:rPr>
          <w:rFonts w:hint="eastAsia"/>
        </w:rPr>
      </w:pPr>
      <w:r>
        <w:t>5.2  产品可行性（中高）</w:t>
      </w:r>
    </w:p>
    <w:p w14:paraId="00612DB4">
      <w:pPr>
        <w:spacing w:before="80" w:after="80" w:line="480" w:lineRule="auto"/>
        <w:ind w:firstLine="480"/>
        <w:rPr>
          <w:rFonts w:hint="eastAsia"/>
        </w:rPr>
      </w:pPr>
      <w:r>
        <w:t>市场已验证需求真实性：Dify、FastGPT、RAGFlow、Coze 的持续迭代与模板生态说明"知识库 + 工作流 + Agent"方向需求旺盛，并非伪需求。</w:t>
      </w:r>
    </w:p>
    <w:p w14:paraId="109B93DA">
      <w:pPr>
        <w:spacing w:before="80" w:after="80" w:line="480" w:lineRule="auto"/>
        <w:ind w:firstLine="480"/>
        <w:rPr>
          <w:rFonts w:hint="eastAsia"/>
        </w:rPr>
      </w:pPr>
      <w:r>
        <w:t>本项目的差异化价值在于：不与平台正面竞争，而是定位为"面向国产模型生态的 RAG 生成层 / Skill 层 / 智能架构设计层"，填补了现有平台静态模板与人工配置之间的空白。</w:t>
      </w:r>
    </w:p>
    <w:p w14:paraId="01AD9B1B">
      <w:pPr>
        <w:spacing w:before="80" w:after="80" w:line="480" w:lineRule="auto"/>
        <w:ind w:firstLine="480"/>
        <w:rPr>
          <w:rFonts w:hint="eastAsia"/>
        </w:rPr>
      </w:pPr>
      <w:r>
        <w:t>主要风险点：生成方案的确定性与质量稳定性依赖 Qwen 推理能力；需通过充分的 Prompt 工程和知识库设计降低随机性。缓解措施：先构建规则库覆盖高频场景，模型推理仅处理边缘情况。</w:t>
      </w:r>
    </w:p>
    <w:p w14:paraId="51324C78">
      <w:pPr>
        <w:pStyle w:val="3"/>
        <w:rPr>
          <w:rFonts w:hint="eastAsia"/>
        </w:rPr>
      </w:pPr>
      <w:r>
        <w:t>5.3  时间可行性（可控）</w:t>
      </w:r>
    </w:p>
    <w:p w14:paraId="65CA3D75">
      <w:pPr>
        <w:spacing w:before="80" w:after="80" w:line="480" w:lineRule="auto"/>
        <w:ind w:firstLine="480"/>
        <w:rPr>
          <w:rFonts w:hint="eastAsia"/>
        </w:rPr>
      </w:pPr>
      <w:r>
        <w:t>项目拟在 6 个月内完成，分四个阶段实施（详见第七章进度安排）。各阶段任务均有明确的可交付物，风险可及时识别和调整。</w:t>
      </w:r>
    </w:p>
    <w:p w14:paraId="1921B9A3">
      <w:pPr>
        <w:rPr>
          <w:rFonts w:hint="eastAsia"/>
        </w:rPr>
      </w:pPr>
    </w:p>
    <w:p w14:paraId="2CA923E1">
      <w:pPr>
        <w:rPr>
          <w:rFonts w:hint="eastAsia"/>
        </w:rPr>
      </w:pPr>
      <w:r>
        <w:br w:type="page"/>
      </w:r>
    </w:p>
    <w:p w14:paraId="493F9EA1">
      <w:pPr>
        <w:pStyle w:val="2"/>
        <w:rPr>
          <w:rFonts w:hint="eastAsia"/>
        </w:rPr>
      </w:pPr>
      <w:r>
        <w:t>六、创新点</w:t>
      </w:r>
    </w:p>
    <w:p w14:paraId="4B4F6F43">
      <w:pPr>
        <w:spacing w:before="80" w:after="80" w:line="480" w:lineRule="auto"/>
        <w:ind w:firstLine="480"/>
        <w:rPr>
          <w:rFonts w:hint="eastAsia"/>
        </w:rPr>
      </w:pPr>
      <w:r>
        <w:t>本项目在以下三个方面具有创新性：</w:t>
      </w:r>
    </w:p>
    <w:p w14:paraId="3F7FE68D">
      <w:pPr>
        <w:pStyle w:val="17"/>
        <w:numPr>
          <w:ilvl w:val="0"/>
          <w:numId w:val="2"/>
        </w:numPr>
        <w:spacing w:before="60" w:after="60" w:line="440" w:lineRule="auto"/>
        <w:rPr>
          <w:rFonts w:hint="eastAsia"/>
        </w:rPr>
      </w:pPr>
      <w:r>
        <w:t>提出"生成型 Skill"（Generative Skill）概念并给出工程实现。区别于现有执行型 Skill（按固定流程调用工具），生成型 Skill 能够根据约束动态推理输出完整系统设计方案，是 Skill Engineering 范式的一次扩展。</w:t>
      </w:r>
    </w:p>
    <w:p w14:paraId="699E5321">
      <w:pPr>
        <w:pStyle w:val="17"/>
        <w:numPr>
          <w:ilvl w:val="0"/>
          <w:numId w:val="2"/>
        </w:numPr>
        <w:spacing w:before="60" w:after="60" w:line="440" w:lineRule="auto"/>
        <w:rPr>
          <w:rFonts w:hint="eastAsia"/>
        </w:rPr>
      </w:pPr>
      <w:r>
        <w:t>面向中文 RAG 场景的约束感知方案生成机制。设计结构化约束建模方法，系统性覆盖语言、数据、性能、资源四个维度，使方案生成具备可解释性和确定性，而非简单的 LLM 自由生成。</w:t>
      </w:r>
    </w:p>
    <w:p w14:paraId="73B73ABD">
      <w:pPr>
        <w:pStyle w:val="17"/>
        <w:numPr>
          <w:ilvl w:val="0"/>
          <w:numId w:val="2"/>
        </w:numPr>
        <w:spacing w:before="60" w:after="60" w:line="440" w:lineRule="auto"/>
        <w:rPr>
          <w:rFonts w:hint="eastAsia"/>
        </w:rPr>
      </w:pPr>
      <w:r>
        <w:t>针对 Qwen 生态的深度适配与评估。现有 RAG 工具链多以 OpenAI GPT 为主要适配目标，本项目专注 Qwen 生态，填补国产大模型 RAG Skill 化的空白，并建立配套的中文 RAG 评估方法论。</w:t>
      </w:r>
    </w:p>
    <w:p w14:paraId="59446D02">
      <w:pPr>
        <w:rPr>
          <w:rFonts w:hint="eastAsia"/>
        </w:rPr>
      </w:pPr>
    </w:p>
    <w:p w14:paraId="7FCEBAB5">
      <w:pPr>
        <w:rPr>
          <w:rFonts w:hint="eastAsia"/>
        </w:rPr>
      </w:pPr>
      <w:r>
        <w:br w:type="page"/>
      </w:r>
    </w:p>
    <w:p w14:paraId="588A3A67">
      <w:pPr>
        <w:pStyle w:val="2"/>
        <w:rPr>
          <w:rFonts w:hint="eastAsia"/>
        </w:rPr>
      </w:pPr>
      <w:r>
        <w:rPr>
          <w:rFonts w:hint="eastAsia"/>
        </w:rPr>
        <w:t>七</w:t>
      </w:r>
      <w:r>
        <w:t>、预期成果</w:t>
      </w:r>
    </w:p>
    <w:p w14:paraId="034D894D">
      <w:pPr>
        <w:pStyle w:val="3"/>
        <w:rPr>
          <w:rFonts w:hint="eastAsia"/>
        </w:rPr>
      </w:pPr>
      <w:r>
        <w:rPr>
          <w:rFonts w:hint="eastAsia"/>
        </w:rPr>
        <w:t>7</w:t>
      </w:r>
      <w:r>
        <w:t>.1  工程成果</w:t>
      </w:r>
    </w:p>
    <w:p w14:paraId="6E751753">
      <w:pPr>
        <w:pStyle w:val="17"/>
        <w:numPr>
          <w:ilvl w:val="0"/>
          <w:numId w:val="1"/>
        </w:numPr>
        <w:spacing w:before="60" w:after="60" w:line="440" w:lineRule="auto"/>
        <w:rPr>
          <w:rFonts w:hint="eastAsia"/>
        </w:rPr>
      </w:pPr>
      <w:r>
        <w:t>一个完整的生成型 Skill 实现，包含 SKILL.md、references/ 知识库、scripts/ 可执行脚本，可直接安装到支持 SKILL.md 规范的 AI 助手（WorkBuddy / Qwen-Code）中使用；</w:t>
      </w:r>
    </w:p>
    <w:p w14:paraId="00DE9C78">
      <w:pPr>
        <w:pStyle w:val="17"/>
        <w:numPr>
          <w:ilvl w:val="0"/>
          <w:numId w:val="1"/>
        </w:numPr>
        <w:spacing w:before="60" w:after="60" w:line="440" w:lineRule="auto"/>
        <w:rPr>
          <w:rFonts w:hint="eastAsia"/>
        </w:rPr>
      </w:pPr>
      <w:r>
        <w:t>支持 Qwen2.5-7B / 72B / Qwen-Long 三种规格的适配版本，覆盖本地部署和云端 API 两种场景；</w:t>
      </w:r>
    </w:p>
    <w:p w14:paraId="57D8168A">
      <w:pPr>
        <w:pStyle w:val="17"/>
        <w:numPr>
          <w:ilvl w:val="0"/>
          <w:numId w:val="1"/>
        </w:numPr>
        <w:spacing w:before="60" w:after="60" w:line="440" w:lineRule="auto"/>
        <w:rPr>
          <w:rFonts w:hint="eastAsia"/>
        </w:rPr>
      </w:pPr>
      <w:r>
        <w:t>配套的评测脚本（基于 RAGAS），可对任意生成的 RAG 方案进行自动化评估。</w:t>
      </w:r>
    </w:p>
    <w:p w14:paraId="5DDFA3C8">
      <w:pPr>
        <w:pStyle w:val="3"/>
        <w:rPr>
          <w:rFonts w:hint="eastAsia"/>
        </w:rPr>
      </w:pPr>
      <w:r>
        <w:rPr>
          <w:rFonts w:hint="eastAsia"/>
        </w:rPr>
        <w:t>7</w:t>
      </w:r>
      <w:r>
        <w:t>.</w:t>
      </w:r>
      <w:r>
        <w:rPr>
          <w:rFonts w:hint="eastAsia"/>
        </w:rPr>
        <w:t xml:space="preserve">2 </w:t>
      </w:r>
      <w:r>
        <w:t xml:space="preserve"> 量化目标</w:t>
      </w:r>
    </w:p>
    <w:p w14:paraId="391BF964">
      <w:pPr>
        <w:pStyle w:val="17"/>
        <w:numPr>
          <w:ilvl w:val="0"/>
          <w:numId w:val="1"/>
        </w:numPr>
        <w:spacing w:before="60" w:after="60" w:line="440" w:lineRule="auto"/>
        <w:rPr>
          <w:rFonts w:hint="eastAsia"/>
        </w:rPr>
      </w:pPr>
      <w:r>
        <w:t>生成方案的专家评分 ≥ 4.0 / 5.0（对比基线：静态模板期望评分约 3.0）；</w:t>
      </w:r>
    </w:p>
    <w:p w14:paraId="442D459A">
      <w:pPr>
        <w:pStyle w:val="17"/>
        <w:numPr>
          <w:ilvl w:val="0"/>
          <w:numId w:val="1"/>
        </w:numPr>
        <w:spacing w:before="60" w:after="60" w:line="440" w:lineRule="auto"/>
        <w:rPr>
          <w:rFonts w:hint="eastAsia"/>
        </w:rPr>
      </w:pPr>
      <w:r>
        <w:t>代码可部署性通过率 ≥ 85%（语法检查 + 依赖安装）；</w:t>
      </w:r>
    </w:p>
    <w:p w14:paraId="6FE4D599">
      <w:pPr>
        <w:pStyle w:val="17"/>
        <w:numPr>
          <w:ilvl w:val="0"/>
          <w:numId w:val="1"/>
        </w:numPr>
        <w:spacing w:before="60" w:after="60" w:line="440" w:lineRule="auto"/>
        <w:rPr>
          <w:rFonts w:hint="eastAsia"/>
        </w:rPr>
      </w:pPr>
      <w:r>
        <w:t>在 DuReader 测试集上，生成方案搭建的 RAG 系统 RAGAS faithfulness ≥ 0.80；</w:t>
      </w:r>
    </w:p>
    <w:p w14:paraId="05F4AC11">
      <w:pPr>
        <w:pStyle w:val="17"/>
        <w:numPr>
          <w:ilvl w:val="0"/>
          <w:numId w:val="1"/>
        </w:numPr>
        <w:spacing w:before="60" w:after="60" w:line="440" w:lineRule="auto"/>
        <w:rPr>
          <w:rFonts w:hint="eastAsia"/>
        </w:rPr>
      </w:pPr>
      <w:r>
        <w:t>与人工搭建相比，方案生成耗时缩短 ≥ 70%。</w:t>
      </w:r>
    </w:p>
    <w:p w14:paraId="1EBD98CA">
      <w:pPr>
        <w:rPr>
          <w:rFonts w:hint="eastAsia"/>
        </w:rPr>
      </w:pPr>
    </w:p>
    <w:p w14:paraId="26A97555">
      <w:pPr>
        <w:rPr>
          <w:rFonts w:hint="eastAsia"/>
        </w:rPr>
      </w:pPr>
      <w:r>
        <w:br w:type="page"/>
      </w:r>
    </w:p>
    <w:p w14:paraId="73D68D7D">
      <w:pPr>
        <w:pStyle w:val="2"/>
        <w:rPr>
          <w:rFonts w:hint="eastAsia"/>
        </w:rPr>
      </w:pPr>
      <w:r>
        <w:t>参考文献</w:t>
      </w:r>
    </w:p>
    <w:p w14:paraId="7A264A48">
      <w:pPr>
        <w:spacing w:before="60" w:after="60" w:line="480" w:lineRule="auto"/>
        <w:rPr>
          <w:rFonts w:hint="eastAsia"/>
        </w:rPr>
      </w:pPr>
      <w:r>
        <w:t>[1] Lewis, P., et al. (2020). Retrieval-Augmented Generation for Knowledge-Intensive NLP Tasks. NeurIPS 2020.</w:t>
      </w:r>
    </w:p>
    <w:p w14:paraId="5CCCF9D0">
      <w:pPr>
        <w:spacing w:before="60" w:after="60" w:line="480" w:lineRule="auto"/>
        <w:rPr>
          <w:rFonts w:hint="eastAsia"/>
        </w:rPr>
      </w:pPr>
      <w:r>
        <w:t>[2] Gao, Y., et al. (2023). Retrieval-Augmented Generation for Large Language Models: A Survey. arXiv:2312.10997.</w:t>
      </w:r>
    </w:p>
    <w:p w14:paraId="46F9300C">
      <w:pPr>
        <w:spacing w:before="60" w:after="60" w:line="480" w:lineRule="auto"/>
        <w:rPr>
          <w:rFonts w:hint="eastAsia"/>
        </w:rPr>
      </w:pPr>
      <w:r>
        <w:t>[3] Es, S., et al. (2023). RAGAS: Automated Evaluation of Retrieval Augmented Generation. EACL 2024.</w:t>
      </w:r>
    </w:p>
    <w:p w14:paraId="2DA97E41">
      <w:pPr>
        <w:spacing w:before="60" w:after="60" w:line="480" w:lineRule="auto"/>
        <w:rPr>
          <w:rFonts w:hint="eastAsia"/>
        </w:rPr>
      </w:pPr>
      <w:r>
        <w:t>[4] Qwen Team. (2024). Qwen2.5 Technical Report. arXiv:2412.15115.</w:t>
      </w:r>
    </w:p>
    <w:p w14:paraId="1849FB00">
      <w:pPr>
        <w:spacing w:before="60" w:after="60" w:line="480" w:lineRule="auto"/>
        <w:rPr>
          <w:rFonts w:hint="eastAsia"/>
        </w:rPr>
      </w:pPr>
      <w:r>
        <w:t>[5] Qwen Team. (2024). Qwen-Agent: Tool Use, Planning, Memory, RAG and MCP. GitHub: QwenLM/Qwen-Agent.</w:t>
      </w:r>
    </w:p>
    <w:p w14:paraId="79F3CDBF">
      <w:pPr>
        <w:spacing w:before="60" w:after="60" w:line="480" w:lineRule="auto"/>
        <w:rPr>
          <w:rFonts w:hint="eastAsia"/>
        </w:rPr>
      </w:pPr>
      <w:r>
        <w:t>[6] BAAI. (2024). FlagEmbedding: BGE-M3 for Multi-lingual, Multi-functionality Embeddings. GitHub: FlagOpen/FlagEmbedding.</w:t>
      </w:r>
    </w:p>
    <w:p w14:paraId="2F413D19">
      <w:pPr>
        <w:spacing w:before="60" w:after="60" w:line="480" w:lineRule="auto"/>
        <w:rPr>
          <w:rFonts w:hint="eastAsia"/>
        </w:rPr>
      </w:pPr>
      <w:r>
        <w:t>[7] Zhao, W., et al. (2024). Dense Text Retrieval Based on Pretrained Language Models: A Survey. ACM TOIS.</w:t>
      </w:r>
    </w:p>
    <w:p w14:paraId="504D7B20">
      <w:pPr>
        <w:spacing w:before="60" w:after="60" w:line="480" w:lineRule="auto"/>
        <w:rPr>
          <w:rFonts w:hint="eastAsia"/>
        </w:rPr>
      </w:pPr>
      <w:r>
        <w:t>[8] Shi, W., et al. (2023). REPLUG: Retrieval-Augmented Black-Box Language Models. arXiv:2301.12652.</w:t>
      </w:r>
    </w:p>
    <w:p w14:paraId="751ADEE6">
      <w:pPr>
        <w:spacing w:before="60" w:after="60" w:line="480" w:lineRule="auto"/>
        <w:rPr>
          <w:rFonts w:hint="eastAsia"/>
        </w:rPr>
      </w:pPr>
      <w:r>
        <w:t>[9] WorkBuddy Documentation. (2025). Skill Engineering Guide. https://www.codebuddy.cn/docs/workbuddy/Overview.</w:t>
      </w:r>
    </w:p>
    <w:p w14:paraId="6FB53A03">
      <w:pPr>
        <w:spacing w:before="60" w:after="60" w:line="480" w:lineRule="auto"/>
        <w:rPr>
          <w:rFonts w:hint="eastAsia"/>
        </w:rPr>
      </w:pPr>
      <w:r>
        <w:t>[10] Qwen-Code Documentation. (2025). Skills: https://qwenlm.github.io/qwen-code-docs/zh/users/features/skills/</w:t>
      </w:r>
    </w:p>
    <w:p w14:paraId="41C568A4">
      <w:pPr>
        <w:rPr>
          <w:rFonts w:hint="eastAsia"/>
        </w:rPr>
      </w:pPr>
    </w:p>
    <w:sectPr>
      <w:headerReference r:id="rId3" w:type="default"/>
      <w:footerReference r:id="rId4" w:type="default"/>
      <w:pgSz w:w="11906" w:h="16838"/>
      <w:pgMar w:top="1800" w:right="1800" w:bottom="1800" w:left="21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21951">
    <w:pPr>
      <w:jc w:val="center"/>
      <w:rPr>
        <w:rFonts w:hint="eastAsia"/>
      </w:rPr>
    </w:pPr>
    <w:r>
      <w:rPr>
        <w:color w:val="888888"/>
        <w:sz w:val="18"/>
        <w:szCs w:val="18"/>
      </w:rPr>
      <w:t xml:space="preserve">第 </w:t>
    </w:r>
    <w:r>
      <w:rPr>
        <w:color w:val="888888"/>
        <w:sz w:val="18"/>
        <w:szCs w:val="18"/>
      </w:rPr>
      <w:fldChar w:fldCharType="begin"/>
    </w:r>
    <w:r>
      <w:rPr>
        <w:color w:val="888888"/>
        <w:sz w:val="18"/>
        <w:szCs w:val="18"/>
      </w:rPr>
      <w:instrText xml:space="preserve">PAGE</w:instrText>
    </w:r>
    <w:r>
      <w:rPr>
        <w:rFonts w:hint="eastAsia"/>
        <w:color w:val="888888"/>
        <w:sz w:val="18"/>
        <w:szCs w:val="18"/>
      </w:rPr>
      <w:fldChar w:fldCharType="separate"/>
    </w:r>
    <w:r>
      <w:rPr>
        <w:rFonts w:hint="eastAsia"/>
        <w:color w:val="888888"/>
        <w:sz w:val="18"/>
        <w:szCs w:val="18"/>
      </w:rPr>
      <w:t>1</w:t>
    </w:r>
    <w:r>
      <w:rPr>
        <w:color w:val="888888"/>
        <w:sz w:val="18"/>
        <w:szCs w:val="18"/>
      </w:rPr>
      <w:fldChar w:fldCharType="end"/>
    </w:r>
    <w:r>
      <w:rPr>
        <w:color w:val="888888"/>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BA05F">
    <w:pPr>
      <w:pBdr>
        <w:bottom w:val="single" w:color="AAAAAA" w:sz="4" w:space="0"/>
      </w:pBdr>
      <w:jc w:val="right"/>
      <w:rPr>
        <w:rFonts w:hint="eastAsia"/>
      </w:rPr>
    </w:pPr>
    <w:r>
      <w:rPr>
        <w:color w:val="888888"/>
        <w:sz w:val="18"/>
        <w:szCs w:val="18"/>
      </w:rPr>
      <w:t>开题报告 | 面向国产大模型的 RAG 系统生成型 Skill 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662C01"/>
    <w:multiLevelType w:val="multilevel"/>
    <w:tmpl w:val="0D662C01"/>
    <w:lvl w:ilvl="0" w:tentative="0">
      <w:start w:val="1"/>
      <w:numFmt w:val="decimal"/>
      <w:lvlText w:val="%1."/>
      <w:lvlJc w:val="left"/>
      <w:pPr>
        <w:ind w:left="480" w:hanging="24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8093396"/>
    <w:multiLevelType w:val="multilevel"/>
    <w:tmpl w:val="18093396"/>
    <w:lvl w:ilvl="0" w:tentative="0">
      <w:start w:val="1"/>
      <w:numFmt w:val="bullet"/>
      <w:lvlText w:val="●"/>
      <w:lvlJc w:val="left"/>
      <w:pPr>
        <w:ind w:left="480" w:hanging="240"/>
      </w:pPr>
    </w:lvl>
    <w:lvl w:ilvl="1" w:tentative="0">
      <w:start w:val="1"/>
      <w:numFmt w:val="bullet"/>
      <w:lvlText w:val="○"/>
      <w:lvlJc w:val="left"/>
      <w:pPr>
        <w:ind w:left="720" w:hanging="24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AF3"/>
    <w:rsid w:val="00181E30"/>
    <w:rsid w:val="00420F80"/>
    <w:rsid w:val="00497F6F"/>
    <w:rsid w:val="00A16AF3"/>
    <w:rsid w:val="00AB3496"/>
    <w:rsid w:val="00F661CE"/>
    <w:rsid w:val="509F3D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4"/>
      <w:szCs w:val="24"/>
      <w:lang w:val="en-US" w:eastAsia="zh-CN" w:bidi="ar-SA"/>
    </w:rPr>
  </w:style>
  <w:style w:type="paragraph" w:styleId="2">
    <w:name w:val="heading 1"/>
    <w:qFormat/>
    <w:uiPriority w:val="9"/>
    <w:pPr>
      <w:pBdr>
        <w:bottom w:val="single" w:color="4472C4" w:sz="4" w:space="4"/>
      </w:pBdr>
      <w:spacing w:before="360" w:after="180"/>
      <w:outlineLvl w:val="0"/>
    </w:pPr>
    <w:rPr>
      <w:rFonts w:ascii="宋体" w:hAnsi="宋体" w:eastAsia="宋体" w:cs="宋体"/>
      <w:b/>
      <w:bCs/>
      <w:color w:val="1F3864"/>
      <w:sz w:val="32"/>
      <w:szCs w:val="32"/>
      <w:lang w:val="en-US" w:eastAsia="zh-CN" w:bidi="ar-SA"/>
    </w:rPr>
  </w:style>
  <w:style w:type="paragraph" w:styleId="3">
    <w:name w:val="heading 2"/>
    <w:unhideWhenUsed/>
    <w:qFormat/>
    <w:uiPriority w:val="9"/>
    <w:pPr>
      <w:spacing w:before="240" w:after="120"/>
      <w:outlineLvl w:val="1"/>
    </w:pPr>
    <w:rPr>
      <w:rFonts w:ascii="宋体" w:hAnsi="宋体" w:eastAsia="宋体" w:cs="宋体"/>
      <w:b/>
      <w:bCs/>
      <w:color w:val="2F5496"/>
      <w:sz w:val="28"/>
      <w:szCs w:val="28"/>
      <w:lang w:val="en-US" w:eastAsia="zh-CN" w:bidi="ar-SA"/>
    </w:rPr>
  </w:style>
  <w:style w:type="paragraph" w:styleId="4">
    <w:name w:val="heading 3"/>
    <w:unhideWhenUsed/>
    <w:qFormat/>
    <w:uiPriority w:val="9"/>
    <w:pPr>
      <w:spacing w:before="180" w:after="80"/>
      <w:outlineLvl w:val="2"/>
    </w:pPr>
    <w:rPr>
      <w:rFonts w:ascii="宋体" w:hAnsi="宋体" w:eastAsia="宋体" w:cs="宋体"/>
      <w:b/>
      <w:bCs/>
      <w:color w:val="2E74B5"/>
      <w:sz w:val="26"/>
      <w:szCs w:val="26"/>
      <w:lang w:val="en-US" w:eastAsia="zh-CN" w:bidi="ar-SA"/>
    </w:rPr>
  </w:style>
  <w:style w:type="paragraph" w:styleId="5">
    <w:name w:val="heading 4"/>
    <w:semiHidden/>
    <w:unhideWhenUsed/>
    <w:qFormat/>
    <w:uiPriority w:val="9"/>
    <w:pPr>
      <w:outlineLvl w:val="3"/>
    </w:pPr>
    <w:rPr>
      <w:rFonts w:ascii="宋体" w:hAnsi="宋体" w:eastAsia="宋体" w:cs="宋体"/>
      <w:i/>
      <w:iCs/>
      <w:color w:val="2E74B5"/>
      <w:sz w:val="24"/>
      <w:szCs w:val="24"/>
      <w:lang w:val="en-US" w:eastAsia="zh-CN" w:bidi="ar-SA"/>
    </w:rPr>
  </w:style>
  <w:style w:type="paragraph" w:styleId="6">
    <w:name w:val="heading 5"/>
    <w:semiHidden/>
    <w:unhideWhenUsed/>
    <w:qFormat/>
    <w:uiPriority w:val="9"/>
    <w:pPr>
      <w:outlineLvl w:val="4"/>
    </w:pPr>
    <w:rPr>
      <w:rFonts w:ascii="宋体" w:hAnsi="宋体" w:eastAsia="宋体" w:cs="宋体"/>
      <w:color w:val="2E74B5"/>
      <w:sz w:val="24"/>
      <w:szCs w:val="24"/>
      <w:lang w:val="en-US" w:eastAsia="zh-CN" w:bidi="ar-SA"/>
    </w:rPr>
  </w:style>
  <w:style w:type="paragraph" w:styleId="7">
    <w:name w:val="heading 6"/>
    <w:semiHidden/>
    <w:unhideWhenUsed/>
    <w:qFormat/>
    <w:uiPriority w:val="9"/>
    <w:pPr>
      <w:outlineLvl w:val="5"/>
    </w:pPr>
    <w:rPr>
      <w:rFonts w:ascii="宋体" w:hAnsi="宋体" w:eastAsia="宋体" w:cs="宋体"/>
      <w:color w:val="1F4D78"/>
      <w:sz w:val="24"/>
      <w:szCs w:val="24"/>
      <w:lang w:val="en-US" w:eastAsia="zh-CN" w:bidi="ar-SA"/>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endnote text"/>
    <w:link w:val="19"/>
    <w:semiHidden/>
    <w:unhideWhenUsed/>
    <w:uiPriority w:val="99"/>
    <w:rPr>
      <w:rFonts w:ascii="宋体" w:hAnsi="宋体" w:eastAsia="宋体" w:cs="宋体"/>
      <w:sz w:val="20"/>
      <w:szCs w:val="20"/>
      <w:lang w:val="en-US" w:eastAsia="zh-CN" w:bidi="ar-SA"/>
    </w:rPr>
  </w:style>
  <w:style w:type="paragraph" w:styleId="9">
    <w:name w:val="footnote text"/>
    <w:link w:val="18"/>
    <w:semiHidden/>
    <w:unhideWhenUsed/>
    <w:uiPriority w:val="99"/>
    <w:rPr>
      <w:rFonts w:ascii="宋体" w:hAnsi="宋体" w:eastAsia="宋体" w:cs="宋体"/>
      <w:sz w:val="20"/>
      <w:szCs w:val="20"/>
      <w:lang w:val="en-US" w:eastAsia="zh-CN" w:bidi="ar-SA"/>
    </w:rPr>
  </w:style>
  <w:style w:type="paragraph" w:styleId="10">
    <w:name w:val="Title"/>
    <w:qFormat/>
    <w:uiPriority w:val="10"/>
    <w:rPr>
      <w:rFonts w:ascii="宋体" w:hAnsi="宋体" w:eastAsia="宋体" w:cs="宋体"/>
      <w:sz w:val="56"/>
      <w:szCs w:val="56"/>
      <w:lang w:val="en-US" w:eastAsia="zh-CN" w:bidi="ar-SA"/>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uiPriority w:val="99"/>
    <w:rPr>
      <w:vertAlign w:val="superscript"/>
    </w:rPr>
  </w:style>
  <w:style w:type="paragraph" w:customStyle="1" w:styleId="16">
    <w:name w:val="要点1"/>
    <w:qFormat/>
    <w:uiPriority w:val="0"/>
    <w:rPr>
      <w:rFonts w:ascii="宋体" w:hAnsi="宋体" w:eastAsia="宋体" w:cs="宋体"/>
      <w:b/>
      <w:bCs/>
      <w:sz w:val="24"/>
      <w:szCs w:val="24"/>
      <w:lang w:val="en-US" w:eastAsia="zh-CN" w:bidi="ar-SA"/>
    </w:rPr>
  </w:style>
  <w:style w:type="paragraph" w:styleId="17">
    <w:name w:val="List Paragraph"/>
    <w:qFormat/>
    <w:uiPriority w:val="0"/>
    <w:rPr>
      <w:rFonts w:ascii="宋体" w:hAnsi="宋体" w:eastAsia="宋体" w:cs="宋体"/>
      <w:sz w:val="24"/>
      <w:szCs w:val="24"/>
      <w:lang w:val="en-US" w:eastAsia="zh-CN" w:bidi="ar-SA"/>
    </w:rPr>
  </w:style>
  <w:style w:type="character" w:customStyle="1" w:styleId="18">
    <w:name w:val="脚注文本 字符"/>
    <w:link w:val="9"/>
    <w:semiHidden/>
    <w:unhideWhenUsed/>
    <w:qFormat/>
    <w:uiPriority w:val="99"/>
    <w:rPr>
      <w:sz w:val="20"/>
      <w:szCs w:val="20"/>
    </w:rPr>
  </w:style>
  <w:style w:type="character" w:customStyle="1" w:styleId="19">
    <w:name w:val="尾注文本 字符"/>
    <w:link w:val="8"/>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C2CDC-A932-43C0-99FA-1D6B5633AC7B}">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2853</Words>
  <Characters>3819</Characters>
  <Lines>50</Lines>
  <Paragraphs>14</Paragraphs>
  <TotalTime>21</TotalTime>
  <ScaleCrop>false</ScaleCrop>
  <LinksUpToDate>false</LinksUpToDate>
  <CharactersWithSpaces>4157</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2026-04-16T10:09:00Z</dcterms:created>
  <dc:creator>Un-named</dc:creator>
  <cp:lastModifiedBy>没有手</cp:lastModifiedBy>
  <dcterms:modified xsi:type="dcterms:W3CDTF">2026-04-23T12:14:39Z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eyJoZGlkIjoiYjk1MzMyOTMzOGEzYWQyNTc2YzUzNDQzOTA2NWNiNmYiLCJ1c2VySWQiOiI0NzAwOTYwMTMifQ==</vt:lpwstr>
  </property>
  <property fmtid="{D5CDD505-2E9C-101B-9397-08002B2CF9AE}" pid="3" name="KSOProductBuildVer">
    <vt:lpwstr>2052-12.1.0.25860</vt:lpwstr>
  </property>
  <property fmtid="{D5CDD505-2E9C-101B-9397-08002B2CF9AE}" pid="4" name="ICV">
    <vt:lpwstr>4F563846CCE14FB9BA01AF6EF0BED25F_13</vt:lpwstr>
  </property>
</Properties>
</file>