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ascii="黑体" w:hAnsi="黑体" w:eastAsia="黑体"/>
          <w:b/>
          <w:color w:val="1F497D"/>
          <w:sz w:val="52"/>
        </w:rPr>
        <w:t>软件研发项目立项审计报告</w:t>
      </w:r>
    </w:p>
    <w:p/>
    <w:p>
      <w:pPr>
        <w:jc w:val="center"/>
      </w:pPr>
      <w:r>
        <w:rPr>
          <w:rFonts w:ascii="宋体" w:hAnsi="宋体" w:eastAsia="宋体"/>
          <w:b/>
          <w:color w:val="365F91"/>
          <w:sz w:val="32"/>
        </w:rPr>
        <w:t>九泰临研 V1 · 临床试验患者招募平台</w:t>
      </w:r>
    </w:p>
    <w:p/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项目名称：九泰临研患者招募平台 V1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所属单位：九泰药械（医疗器械 CRO）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项目负责人：_______________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报告编制人：_______________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报告版本：V1.0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编制日期：2026 年 4 月 22 日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项目状态：开发中（M0–M6 已完成，M7 部署迁移待启动）</w:t>
      </w:r>
    </w:p>
    <w:p>
      <w:r>
        <w:br w:type="page"/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32"/>
        </w:rPr>
        <w:t>目  录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一、  项目概述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二、  立项背景与必要性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三、  项目目标与范围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四、  技术方案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五、  开发进度与里程碑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六、  功能模块清单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七、  人力与资源投入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八、  项目经费预算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九、  风险评估与控制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十、  合规与知识产权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十一、  验收标准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十二、  后续规划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附件A  核心数据模型说明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附件B  路由与权限矩阵</w:t>
      </w:r>
    </w:p>
    <w:p>
      <w:r>
        <w:br w:type="page"/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32"/>
        </w:rPr>
        <w:t>一、项目概述</w:t>
      </w:r>
    </w:p>
    <w:p>
      <w:pPr>
        <w:pBdr>
          <w:bottom w:val="single" w:sz="6" w:space="1" w:color="1F497D"/>
        </w:pBdr>
        <w:spacing w:after="120"/>
      </w:pPr>
    </w:p>
    <w:p>
      <w:pPr>
        <w:spacing w:after="60" w:line="400" w:lineRule="exact"/>
      </w:pPr>
      <w:r>
        <w:rPr>
          <w:rFonts w:ascii="宋体" w:hAnsi="宋体" w:eastAsia="宋体"/>
          <w:b/>
          <w:sz w:val="22"/>
        </w:rPr>
        <w:t>项目全称：</w:t>
      </w:r>
      <w:r>
        <w:rPr>
          <w:rFonts w:ascii="宋体" w:hAnsi="宋体" w:eastAsia="宋体"/>
          <w:b w:val="0"/>
          <w:sz w:val="22"/>
        </w:rPr>
        <w:t>九泰临研患者招募平台 V1</w:t>
      </w:r>
    </w:p>
    <w:p>
      <w:pPr>
        <w:spacing w:after="60" w:line="400" w:lineRule="exact"/>
      </w:pPr>
      <w:r>
        <w:rPr>
          <w:rFonts w:ascii="宋体" w:hAnsi="宋体" w:eastAsia="宋体"/>
          <w:b/>
          <w:sz w:val="22"/>
        </w:rPr>
        <w:t>英文名称：</w:t>
      </w:r>
      <w:r>
        <w:rPr>
          <w:rFonts w:ascii="宋体" w:hAnsi="宋体" w:eastAsia="宋体"/>
          <w:b w:val="0"/>
          <w:sz w:val="22"/>
        </w:rPr>
        <w:t>JiuTai Clinical Research Patient Recruitment Platform V1</w:t>
      </w:r>
    </w:p>
    <w:p>
      <w:pPr>
        <w:spacing w:after="60" w:line="400" w:lineRule="exact"/>
      </w:pPr>
      <w:r>
        <w:rPr>
          <w:rFonts w:ascii="宋体" w:hAnsi="宋体" w:eastAsia="宋体"/>
          <w:b/>
          <w:sz w:val="22"/>
        </w:rPr>
        <w:t>项目编号：</w:t>
      </w:r>
      <w:r>
        <w:rPr>
          <w:rFonts w:ascii="宋体" w:hAnsi="宋体" w:eastAsia="宋体"/>
          <w:b w:val="0"/>
          <w:color w:val="969696"/>
          <w:sz w:val="22"/>
        </w:rPr>
        <w:t>（待填写）</w:t>
      </w:r>
    </w:p>
    <w:p>
      <w:pPr>
        <w:spacing w:after="60" w:line="400" w:lineRule="exact"/>
      </w:pPr>
      <w:r>
        <w:rPr>
          <w:rFonts w:ascii="宋体" w:hAnsi="宋体" w:eastAsia="宋体"/>
          <w:b/>
          <w:sz w:val="22"/>
        </w:rPr>
        <w:t>立项日期：</w:t>
      </w:r>
      <w:r>
        <w:rPr>
          <w:rFonts w:ascii="宋体" w:hAnsi="宋体" w:eastAsia="宋体"/>
          <w:b w:val="0"/>
          <w:sz w:val="22"/>
        </w:rPr>
        <w:t>2026 年 4 月 18 日</w:t>
      </w:r>
    </w:p>
    <w:p>
      <w:pPr>
        <w:spacing w:after="60" w:line="400" w:lineRule="exact"/>
      </w:pPr>
      <w:r>
        <w:rPr>
          <w:rFonts w:ascii="宋体" w:hAnsi="宋体" w:eastAsia="宋体"/>
          <w:b/>
          <w:sz w:val="22"/>
        </w:rPr>
        <w:t>预计上线日期：</w:t>
      </w:r>
      <w:r>
        <w:rPr>
          <w:rFonts w:ascii="宋体" w:hAnsi="宋体" w:eastAsia="宋体"/>
          <w:b w:val="0"/>
          <w:sz w:val="22"/>
        </w:rPr>
        <w:t>2026 年（M7 部署迁移完成后，具体日期待定）</w:t>
      </w:r>
    </w:p>
    <w:p>
      <w:pPr>
        <w:spacing w:after="60" w:line="400" w:lineRule="exact"/>
      </w:pPr>
      <w:r>
        <w:rPr>
          <w:rFonts w:ascii="宋体" w:hAnsi="宋体" w:eastAsia="宋体"/>
          <w:b/>
          <w:sz w:val="22"/>
        </w:rPr>
        <w:t>项目类型：</w:t>
      </w:r>
      <w:r>
        <w:rPr>
          <w:rFonts w:ascii="宋体" w:hAnsi="宋体" w:eastAsia="宋体"/>
          <w:b w:val="0"/>
          <w:sz w:val="22"/>
        </w:rPr>
        <w:t>自主研发软件平台</w:t>
      </w:r>
    </w:p>
    <w:p>
      <w:pPr>
        <w:spacing w:after="60" w:line="400" w:lineRule="exact"/>
      </w:pPr>
      <w:r>
        <w:rPr>
          <w:rFonts w:ascii="宋体" w:hAnsi="宋体" w:eastAsia="宋体"/>
          <w:b/>
          <w:sz w:val="22"/>
        </w:rPr>
        <w:t>所属业务线：</w:t>
      </w:r>
      <w:r>
        <w:rPr>
          <w:rFonts w:ascii="宋体" w:hAnsi="宋体" w:eastAsia="宋体"/>
          <w:b w:val="0"/>
          <w:sz w:val="22"/>
        </w:rPr>
        <w:t>临床试验患者招募（CRO 增值服务）</w:t>
      </w:r>
    </w:p>
    <w:p>
      <w:pPr>
        <w:spacing w:after="60" w:line="400" w:lineRule="exact"/>
      </w:pPr>
      <w:r>
        <w:rPr>
          <w:rFonts w:ascii="宋体" w:hAnsi="宋体" w:eastAsia="宋体"/>
          <w:b/>
          <w:sz w:val="22"/>
        </w:rPr>
        <w:t>主要用户群：</w:t>
      </w:r>
      <w:r>
        <w:rPr>
          <w:rFonts w:ascii="宋体" w:hAnsi="宋体" w:eastAsia="宋体"/>
          <w:b w:val="0"/>
          <w:sz w:val="22"/>
        </w:rPr>
        <w:t>潜在受试患者（C 端）、内部运营人员（B 端）</w:t>
      </w:r>
    </w:p>
    <w:p>
      <w:pPr>
        <w:spacing w:after="60" w:line="400" w:lineRule="exact"/>
      </w:pPr>
      <w:r>
        <w:rPr>
          <w:rFonts w:ascii="宋体" w:hAnsi="宋体" w:eastAsia="宋体"/>
          <w:b/>
          <w:sz w:val="22"/>
        </w:rPr>
        <w:t>项目负责人：</w:t>
      </w:r>
      <w:r>
        <w:rPr>
          <w:rFonts w:ascii="宋体" w:hAnsi="宋体" w:eastAsia="宋体"/>
          <w:b w:val="0"/>
          <w:color w:val="969696"/>
          <w:sz w:val="22"/>
        </w:rPr>
        <w:t>（待填写）</w:t>
      </w:r>
    </w:p>
    <w:p>
      <w:pPr>
        <w:spacing w:after="60" w:line="400" w:lineRule="exact"/>
      </w:pPr>
      <w:r>
        <w:rPr>
          <w:rFonts w:ascii="宋体" w:hAnsi="宋体" w:eastAsia="宋体"/>
          <w:b/>
          <w:sz w:val="22"/>
        </w:rPr>
        <w:t>技术负责人：</w:t>
      </w:r>
      <w:r>
        <w:rPr>
          <w:rFonts w:ascii="宋体" w:hAnsi="宋体" w:eastAsia="宋体"/>
          <w:b w:val="0"/>
          <w:color w:val="969696"/>
          <w:sz w:val="22"/>
        </w:rPr>
        <w:t>（待填写）</w:t>
      </w:r>
    </w:p>
    <w:p>
      <w:pPr>
        <w:spacing w:after="60" w:line="400" w:lineRule="exact"/>
      </w:pPr>
      <w:r>
        <w:rPr>
          <w:rFonts w:ascii="宋体" w:hAnsi="宋体" w:eastAsia="宋体"/>
          <w:b/>
          <w:sz w:val="22"/>
        </w:rPr>
        <w:t>联系方式：</w:t>
      </w:r>
      <w:r>
        <w:rPr>
          <w:rFonts w:ascii="宋体" w:hAnsi="宋体" w:eastAsia="宋体"/>
          <w:b w:val="0"/>
          <w:color w:val="969696"/>
          <w:sz w:val="22"/>
        </w:rPr>
        <w:t>（待填写）</w:t>
      </w:r>
    </w:p>
    <w:p>
      <w:pPr>
        <w:spacing w:after="60" w:line="400" w:lineRule="exact"/>
      </w:pPr>
      <w:r>
        <w:rPr>
          <w:rFonts w:ascii="宋体" w:hAnsi="宋体" w:eastAsia="宋体"/>
          <w:b w:val="0"/>
          <w:sz w:val="22"/>
        </w:rPr>
        <w:br/>
        <w:t>项目简述：</w:t>
      </w:r>
    </w:p>
    <w:p>
      <w:pPr>
        <w:spacing w:after="60" w:line="400" w:lineRule="exact"/>
      </w:pPr>
      <w:r>
        <w:rPr>
          <w:rFonts w:ascii="宋体" w:hAnsi="宋体" w:eastAsia="宋体"/>
          <w:b w:val="0"/>
          <w:sz w:val="22"/>
        </w:rPr>
        <w:t>九泰临研 V1 是面向医疗器械临床试验的一站式患者招募网站，包含患者公开网站（9 个路由）与统一运营后台（29 个路由）。平台具备试验公示、在线预筛、短信验证注册、报名管理、病友社区、FAQ 信息中心以及 KPI 运营看板等核心功能，同时满足 Schema.org 医疗结构化数据、SEO 优化与合规审计要求。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32"/>
        </w:rPr>
        <w:t>二、立项背景与必要性</w:t>
      </w:r>
    </w:p>
    <w:p>
      <w:pPr>
        <w:pBdr>
          <w:bottom w:val="single" w:sz="6" w:space="1" w:color="1F497D"/>
        </w:pBdr>
        <w:spacing w:after="120"/>
      </w:pP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2.1 行业背景</w:t>
      </w:r>
    </w:p>
    <w:p>
      <w:pPr>
        <w:spacing w:after="60" w:line="400" w:lineRule="exact"/>
      </w:pPr>
      <w:r>
        <w:rPr>
          <w:rFonts w:ascii="宋体" w:hAnsi="宋体" w:eastAsia="宋体"/>
          <w:b w:val="0"/>
          <w:sz w:val="22"/>
        </w:rPr>
        <w:t>临床试验患者招募是 CRO 业务中耗时最长、成本最高的环节之一。传统招募依赖线下张贴广告、电话外呼及医生转介等方式，周期长、覆盖面窄、数据留存困难，严重制约项目交付效率。</w:t>
      </w:r>
    </w:p>
    <w:p>
      <w:pPr>
        <w:spacing w:after="60" w:line="400" w:lineRule="exact"/>
      </w:pPr>
      <w:r>
        <w:rPr>
          <w:rFonts w:ascii="宋体" w:hAnsi="宋体" w:eastAsia="宋体"/>
          <w:b w:val="0"/>
          <w:sz w:val="22"/>
        </w:rPr>
        <w:t>据行业数据，约 80% 的临床试验因患者招募不足而延期，平均单个试验招募成本超过 5,000 元/人。数字化招募平台已成为头部 CRO 企业核心竞争力之一。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2.2 企业内部需求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现有招募流程全部依赖线下与电话，无系统化线索管理，易丢单；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试验信息分散于 PDF 与群聊，患者获取渠道不统一，质量参差不齐；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运营缺乏数据看板，无法实时掌握各试验招募漏斗情况；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监管要求临床广告留存电子化记录（广告版本号、伦理批件编号），人工管理合规风险高；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竞品已完成数字化布局，企业面临客户流失压力。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2.3 立项必要性结论</w:t>
      </w:r>
    </w:p>
    <w:p>
      <w:pPr>
        <w:spacing w:after="60" w:line="400" w:lineRule="exact"/>
      </w:pPr>
      <w:r>
        <w:rPr>
          <w:rFonts w:ascii="宋体" w:hAnsi="宋体" w:eastAsia="宋体"/>
          <w:b w:val="0"/>
          <w:sz w:val="22"/>
        </w:rPr>
        <w:t>综上，自主研发患者招募平台能有效降低招募成本、缩短招募周期、提升合规管理水平，具备明确的业务价值与商业可行性，建议予以立项。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32"/>
        </w:rPr>
        <w:t>三、项目目标与范围</w:t>
      </w:r>
    </w:p>
    <w:p>
      <w:pPr>
        <w:pBdr>
          <w:bottom w:val="single" w:sz="6" w:space="1" w:color="1F497D"/>
        </w:pBdr>
        <w:spacing w:after="120"/>
      </w:pP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3.1 核心目标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13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目标编号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G1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上线患者公开网站，支持试验信息公示与在线预筛，预计将单项目招募响应率提升 30% 以上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G2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打通「预筛提交 → 线索入池 → 运营跟进 → 报名管理」全链路，消除信息孤岛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G3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建立病友社区，提升患者粘性与自发传播，降低获客成本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G4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构建运营看板与审计日志，满足监管合规与内部管理需求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G5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技术架构支持未来扩展（多试验、多站点、多语言）</w:t>
            </w:r>
          </w:p>
        </w:tc>
      </w:tr>
    </w:tbl>
    <w:p/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3.2 V1 版本范围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365F91"/>
          <w:sz w:val="24"/>
        </w:rPr>
        <w:t>范围内（In-Scope）：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✓ 患者端：首页、试验列表、试验详情、在线预筛、成功页、登录/注册（手机验证码）、我的报名、常见问题、病友社区（6 个分区）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✓ 运营后台：试验管理 CRUD、线索池、报名管理、社区审核、KPI 看板、CSV 导出、FAQ/分区/敏感词配置、审计日志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✓ SEO 与合规：Schema.org JSON-LD、sitemap、robots、广告版本与伦理批件字段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✓ 技术底座：Next.js 16 App Router、Prisma 7 ORM、SQLite（开发）/ MySQL-Postgres（生产）、iron-session 鉴权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365F91"/>
          <w:sz w:val="24"/>
        </w:rPr>
        <w:t>范围外（Out-of-Scope）：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✗ 支付功能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✗ 电子病历 / HIS 接口对接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✗ 多语言国际化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✗ 移动端 App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✗ 第三方 BI 集成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32"/>
        </w:rPr>
        <w:t>四、技术方案</w:t>
      </w:r>
    </w:p>
    <w:p>
      <w:pPr>
        <w:pBdr>
          <w:bottom w:val="single" w:sz="6" w:space="1" w:color="1F497D"/>
        </w:pBdr>
        <w:spacing w:after="120"/>
      </w:pP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4.1 技术栈选型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技术组件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368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前端框架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Next.js 16.2（App Router + React 19 + Turbopack）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全栈一体、SSR/SSG 支持 SEO、TypeScript 强类型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语言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TypeScript 5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编译期错误捕获，降低运行时 bug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样式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Tailwind CSS v4 + 模块化 CSS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快速迭代，设计 Token 统一管理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ORM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Prisma 7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类型安全查询，一行切换 SQLite / MySQL / Postgres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开发数据库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SQLite via @prisma/adapter-better-sqlite3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零配置本机开发，无需额外服务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生产数据库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MySQL 或 PostgreSQL（M7 切换）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高并发稳定性，支持数据备份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鉴权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iron-session（HttpOnly Cookie）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轻量无状态，管理员/患者双 session 隔离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数据校验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Zod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运行时 schema 校验，与 TypeScript 类型自动同步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密码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Node 原生 scrypt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无第三方依赖，符合 NIST 推荐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部署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Docker + docker-compose（M7）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一键部署，环境一致性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短信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SmsProvider 接口 + DevConsoleSmsProvider（开发）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可插拔设计，生产只需替换实现类</w:t>
            </w:r>
          </w:p>
        </w:tc>
      </w:tr>
    </w:tbl>
    <w:p/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4.2 架构说明</w:t>
      </w:r>
    </w:p>
    <w:p>
      <w:pPr>
        <w:spacing w:after="60" w:line="400" w:lineRule="exact"/>
      </w:pPr>
      <w:r>
        <w:rPr>
          <w:rFonts w:ascii="宋体" w:hAnsi="宋体" w:eastAsia="宋体"/>
          <w:b w:val="0"/>
          <w:sz w:val="22"/>
        </w:rPr>
        <w:t>采用前后端一体的 Next.js App Router 架构：患者端页面通过 Server Component 直接读取数据库（支持 SSR/ISR SEO），交互表单通过 Server Action 校验写入，无需独立 REST API 层。运营后台同架构，采用独立的 iron-session cookie（`jt_admin_session`）与路由守卫隔离。短信、敏感词、CSV 工具均封装为可插拔 lib 模块，具备良好的可替换性。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32"/>
        </w:rPr>
        <w:t>五、开发进度与里程碑</w:t>
      </w:r>
    </w:p>
    <w:p>
      <w:pPr>
        <w:pBdr>
          <w:bottom w:val="single" w:sz="6" w:space="1" w:color="1F497D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56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开始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完成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主要产出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M0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环境与骨架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完成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Next.js + Prisma + SQLite 三条腿跑通，Git 初始化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9 个患者端页面迁移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完成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9 路由全部 200，TS 零错误，样式贴近原型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M1.5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样式校准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完成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9 个 page-scoped CSS 搬入，视觉对齐原型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M1.6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真实招募数据接入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完成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解析 3 份真实招募广告，种子数据写入 DB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M2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主链路闭环 + 运营后台 CRUD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完成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预筛真入库、Lead 池、试验 CRUD、admin 登录守卫，15 路由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M3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账号真接入 + 我的报名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完成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手机验证码登录、User/SmsCode/Application 模型，17 路由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M4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信任层 + SEO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完成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FAQ 20 条、JSON-LD、sitemap、robots，19 路由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病友社区模块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完成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6 分区 + 发帖/评论 + 敏感词 + 匿名 + 审核后台，25 路由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M6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运营完善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2026-04-20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2026-04-20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完成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权限审计 + KPI 看板 + CSV 导出 + FAQ/分区/敏感词后台，38 路由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M7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部署迁移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待定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待定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⏳ 待启动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Docker 化、SQLite→MySQL/Postgres、SMS 真接、SESSION 密钥</w:t>
            </w:r>
          </w:p>
        </w:tc>
      </w:tr>
    </w:tbl>
    <w:p/>
    <w:p>
      <w:pPr>
        <w:spacing w:after="60" w:line="400" w:lineRule="exact"/>
      </w:pPr>
      <w:r>
        <w:rPr>
          <w:rFonts w:ascii="宋体" w:hAnsi="宋体" w:eastAsia="宋体"/>
          <w:b w:val="0"/>
          <w:sz w:val="22"/>
        </w:rPr>
        <w:t>注：M0–M6 累计开发周期约 3 天（2026-04-18 至 2026-04-20），采用 AI 辅助编程方式高效交付。M7 部署迁移待 IT 确认服务器配置后启动。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32"/>
        </w:rPr>
        <w:t>六、功能模块清单</w:t>
      </w:r>
    </w:p>
    <w:p>
      <w:pPr>
        <w:pBdr>
          <w:bottom w:val="single" w:sz="6" w:space="1" w:color="1F497D"/>
        </w:pBdr>
        <w:spacing w:after="120"/>
      </w:pP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6.1 患者公开网站（9 个路由）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页面名称</w:t>
            </w:r>
          </w:p>
        </w:tc>
        <w:tc>
          <w:tcPr>
            <w:tcW w:type="dxa" w:w="5386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核心功能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网站首页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试验分类导览、机构介绍、快捷入口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/trials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试验列表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按疾病类型/状态筛选，分页展示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/trials/[slug]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试验详情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完整试验信息 + Schema.org MedicalStudy JSON-LD + 一键拨号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/prescreen/[slug]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在线预筛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定制化问卷表单，提交写入 Lead 并创建 Application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/prescreen/success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预筛成功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生成唯一提交编号 PS-YYYYMMDD-XXXXXX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/auth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登录/注册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手机验证码 OTP，60 秒节流，30 天 session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/me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我的报名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展示当前账号关联的所有 Application，支持阶段查看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/faq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常见问题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 条 FAQ 分类展示，FAQPage JSON-LD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/community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病友社区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6 个病种分区，帖子/评论，匿名发帖，敏感词过滤</w:t>
            </w:r>
          </w:p>
        </w:tc>
      </w:tr>
    </w:tbl>
    <w:p/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6.2 运营后台（29 个路由）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页面/接口名称</w:t>
            </w:r>
          </w:p>
        </w:tc>
        <w:tc>
          <w:tcPr>
            <w:tcW w:type="dxa" w:w="4819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核心功能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工作台首页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KPI 看板：6 指标卡 + SVG 漏斗 + 堆叠条 + Top5 + 待办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/admin/trials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试验管理列表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搜索/筛选，线索计数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/admin/trials/new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新建试验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27 字段完整表单，含伦理批件与广告版本号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/admin/trials/[id]/edit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编辑/删除试验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仅 admin 角色可操作，写审计日志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/admin/leads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线索池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姓名/手机号/状态/试验筛选，手机号脱敏展示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/admin/leads/[id]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线索详情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基础资料 + 预筛答案 + 合规授权 + 状态流转 + 备注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/admin/applications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报名管理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阶段/试验筛选，手机号脱敏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/admin/applications/[id]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报名详情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患者账户 + 试验 + 预筛答案 + 阶段流转 + 备注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/admin/community/posts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社区帖子审核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状态/分区/风险筛选，命中计数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/admin/community/posts/[id]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帖子审核详情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全文 + 审核日志 + 5 个操作（approve/reject/hide/feature）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/admin/community/sensitive-hits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敏感词命中统计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 keyword × riskType × riskLevel groupBy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/admin/community/groups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社区分区配置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启停 toggle + 帖子数 + 新建/编辑/删除（有帖子保护）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/admin/community/sensitive-words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敏感词库管理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增删改 + 批量导入（level|type|keyword 格式）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/admin/faq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FAQ 管理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分类/状态/搜索 + 排序，一键 toggle 发布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/admin/audit-logs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审计日志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最近 200 条，支持按 entityType/action/关键词筛选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/api/admin/export/leads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线索 CSV 导出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16 字段含手机号明文，按筛选条件导出，仅 admin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/api/admin/export/applications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报名 CSV 导出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17 字段含手机号明文，仅 admin，写审计</w:t>
            </w:r>
          </w:p>
        </w:tc>
      </w:tr>
    </w:tbl>
    <w:p/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6.3 SEO 与合规基础设施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>/sitemap.xml：</w:t>
      </w:r>
      <w:r>
        <w:rPr>
          <w:rFonts w:ascii="宋体" w:hAnsi="宋体" w:eastAsia="宋体"/>
          <w:b w:val="0"/>
          <w:sz w:val="22"/>
        </w:rPr>
        <w:t>动态站点地图，含静态路由 + 所有公开试验 + 社区分区与帖子（上限 500）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>/robots.txt：</w:t>
      </w:r>
      <w:r>
        <w:rPr>
          <w:rFonts w:ascii="宋体" w:hAnsi="宋体" w:eastAsia="宋体"/>
          <w:b w:val="0"/>
          <w:sz w:val="22"/>
        </w:rPr>
        <w:t>爬虫规则，禁止索引 /admin/ /me /prescreen/，社区公开可索引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>JSON-LD：</w:t>
      </w:r>
      <w:r>
        <w:rPr>
          <w:rFonts w:ascii="宋体" w:hAnsi="宋体" w:eastAsia="宋体"/>
          <w:b w:val="0"/>
          <w:sz w:val="22"/>
        </w:rPr>
        <w:t>试验详情页 MedicalStudy、首页 MedicalOrganization、FAQ 页 FAQPage、社区帖子 DiscussionForumPosting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>广告合规字段：</w:t>
      </w:r>
      <w:r>
        <w:rPr>
          <w:rFonts w:ascii="宋体" w:hAnsi="宋体" w:eastAsia="宋体"/>
          <w:b w:val="0"/>
          <w:sz w:val="22"/>
        </w:rPr>
        <w:t>ClinicalTrial 模型内置 adVersion / adVersionDate / ethicsApproval，每次变更写审计日志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32"/>
        </w:rPr>
        <w:t>七、人力与资源投入</w:t>
      </w:r>
    </w:p>
    <w:p>
      <w:pPr>
        <w:pBdr>
          <w:bottom w:val="single" w:sz="6" w:space="1" w:color="1F497D"/>
        </w:pBdr>
        <w:spacing w:after="120"/>
      </w:pP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7.1 开发团队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85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5953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主要职责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产品经理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需求设计、PRD 编写、验收把关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全栈工程师（AI 辅助）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Next.js 前后端、Prisma 数据层、Server Action、鉴权、SEO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UI/UX 设计师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设计系统维护、页面视觉规范、组件规格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质量工程师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TypeScript 编译验收、构建验收、路由抽检、E2E 脚本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运维工程师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Docker 化、生产数据库迁移、环境变量与密钥管理（M7）</w:t>
            </w:r>
          </w:p>
        </w:tc>
      </w:tr>
    </w:tbl>
    <w:p/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7.2 开发工时估算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453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工作内容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工时估算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M0–M1.6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环境搭建 + 页面迁移 + 真实数据接入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8 人时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M2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主链路闭环 + 运营后台 CRUD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10 人时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M3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账号体系 + 短信 + Application 模型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8 人时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M4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FAQ + SEO + JSON-LD + sitemap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6 人时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M5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病友社区（发帖/评论/审核/敏感词）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14 人时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M6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审计底座 + KPI 看板 + 导出 + 4 个后台配置模块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16 人时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M7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Docker + DB 迁移 + SMS 真接（待开始）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预估约 12 人时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合计（M0–M6）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62 人时</w:t>
            </w:r>
          </w:p>
        </w:tc>
      </w:tr>
    </w:tbl>
    <w:p/>
    <w:p>
      <w:pPr>
        <w:spacing w:after="60" w:line="400" w:lineRule="exact"/>
      </w:pPr>
      <w:r>
        <w:rPr>
          <w:rFonts w:ascii="宋体" w:hAnsi="宋体" w:eastAsia="宋体"/>
          <w:b w:val="0"/>
          <w:sz w:val="22"/>
        </w:rPr>
        <w:t>注：以上工时为估算值，实际投入以打卡记录与 Git 提交时间戳为准。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7.3 硬件资源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资源类型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开发机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Windows 11 Pro，本地运行 Next.js dev server + SQLite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生产服务器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公司 Linux 服务器（发行版待 IT 确认），M7 部署时使用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域名 / SSL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待申请，上线前需配置 HTTPS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短信通道</w:t>
            </w:r>
          </w:p>
        </w:tc>
        <w:tc>
          <w:tcPr>
            <w:tcW w:type="dxa" w:w="737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待选型（2026-04-25 前询价），开发期使用固定验证码 123456</w:t>
            </w:r>
          </w:p>
        </w:tc>
      </w:tr>
    </w:tbl>
    <w:p/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32"/>
        </w:rPr>
        <w:t>八、项目经费预算</w:t>
      </w:r>
    </w:p>
    <w:p>
      <w:pPr>
        <w:pBdr>
          <w:bottom w:val="single" w:sz="6" w:space="1" w:color="1F497D"/>
        </w:pBdr>
        <w:spacing w:after="120"/>
      </w:pPr>
    </w:p>
    <w:p>
      <w:pPr>
        <w:spacing w:after="60" w:line="400" w:lineRule="exact"/>
      </w:pPr>
      <w:r>
        <w:rPr>
          <w:rFonts w:ascii="宋体" w:hAnsi="宋体" w:eastAsia="宋体"/>
          <w:b w:val="0"/>
          <w:sz w:val="22"/>
        </w:rPr>
        <w:t>注：以下为参考预算框架，具体金额请财务与采购部门根据实际情况填写。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费用类别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预算金额（元）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人力成本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研发人员工资 / 外包费用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服务器成本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Linux 服务器（含 IDC 或云）年费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域名 / SSL 证书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年费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短信服务费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按条计费（预估年发送量 × 单价）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软件许可费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暂无（全部开源技术栈）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AI 辅助工具费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Claude Code 等 AI 编程工具订阅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测试与验收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QA 工时费用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运营维护（首年）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服务器运维 + bug 修复 + 需求迭代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/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32"/>
        </w:rPr>
        <w:t>九、风险评估与控制</w:t>
      </w:r>
    </w:p>
    <w:p>
      <w:pPr>
        <w:pBdr>
          <w:bottom w:val="single" w:sz="6" w:space="1" w:color="1F497D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56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85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风险原因</w:t>
            </w:r>
          </w:p>
        </w:tc>
        <w:tc>
          <w:tcPr>
            <w:tcW w:type="dxa" w:w="368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控制措施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R1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数据丢失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代码与数据库仅本机一份，无远程备份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立即将 app/ 目录与 dev.db 备份至移动硬盘；M7 上线前配置自动化数据库备份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短信服务未接入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生产环境验证码仍用固定码 123456，无法真实注册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2026-04-25 前完成服务商询价与接入；SmsProvider 接口已预留，切换成本低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SESSION_PASSWORD 未替换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dev 硬编码密钥泄露会导致 session 伪造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M7 部署时必须注入真实随机密钥至环境变量，绝不将密钥提交至代码库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敏感词库待审定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当前词库为 dev 默认 35 条，未经运营审定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上线前由运营团队完成词库审定，后台化管理界面已就绪（/admin/community/sensitive-words）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服务器配置未确认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M7 依赖 IT 提供服务器发行版、端口等信息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在 M7 启动前 2 周完成服务器信息确认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R6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患者数据隐私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手机号、预筛答案为敏感个人信息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导出接口仅限 admin 角色；生产环境启用 HTTPS；未来可评估加密存储方案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R7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临床广告合规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试验广告须符合 GCP 及药监局要求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系统已内置广告版本号与伦理批件字段，每次修改写审计日志，供监管核查</w:t>
            </w:r>
          </w:p>
        </w:tc>
      </w:tr>
    </w:tbl>
    <w:p/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32"/>
        </w:rPr>
        <w:t>十、合规与知识产权</w:t>
      </w:r>
    </w:p>
    <w:p>
      <w:pPr>
        <w:pBdr>
          <w:bottom w:val="single" w:sz="6" w:space="1" w:color="1F497D"/>
        </w:pBdr>
        <w:spacing w:after="120"/>
      </w:pP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10.1 个人信息保护</w:t>
      </w:r>
    </w:p>
    <w:p>
      <w:pPr>
        <w:spacing w:after="60" w:line="400" w:lineRule="exact"/>
      </w:pPr>
      <w:r>
        <w:rPr>
          <w:rFonts w:ascii="宋体" w:hAnsi="宋体" w:eastAsia="宋体"/>
          <w:b w:val="0"/>
          <w:sz w:val="22"/>
        </w:rPr>
        <w:t>平台收集患者手机号及预筛健康信息，属于个人敏感信息，须遵循《个人信息保护法》相关规定。系统已内置隐私协议授权字段（`agreePrivacy`）并在预筛提交时强制勾选。手机号在运营后台列表页脱敏展示，仅在导出 CSV 时向 admin 角色提供明文，每次导出写审计日志。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10.2 临床试验信息合规</w:t>
      </w:r>
    </w:p>
    <w:p>
      <w:pPr>
        <w:spacing w:after="60" w:line="400" w:lineRule="exact"/>
      </w:pPr>
      <w:r>
        <w:rPr>
          <w:rFonts w:ascii="宋体" w:hAnsi="宋体" w:eastAsia="宋体"/>
          <w:b w:val="0"/>
          <w:sz w:val="22"/>
        </w:rPr>
        <w:t>试验信息模型包含广告版本号（`adVersion`）、广告版本日期（`adVersionDate`）与伦理批件编号（`ethicsApproval`）字段，试验信息每次新建或修改均写入 `AuditLog`，满足临床试验广告存档与变更追溯要求。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10.3 开源许可证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依赖库</w:t>
            </w:r>
          </w:p>
        </w:tc>
        <w:tc>
          <w:tcPr>
            <w:tcW w:type="dxa" w:w="5669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许可证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Next.js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MIT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React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MIT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Prisma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Apache 2.0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TypeScript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Apache 2.0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Tailwind CSS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MIT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iron-session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MIT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Zod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MIT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better-sqlite3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MIT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python-docx（报告生成工具）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MIT</w:t>
            </w:r>
          </w:p>
        </w:tc>
      </w:tr>
    </w:tbl>
    <w:p/>
    <w:p>
      <w:pPr>
        <w:spacing w:after="60" w:line="400" w:lineRule="exact"/>
      </w:pPr>
      <w:r>
        <w:rPr>
          <w:rFonts w:ascii="宋体" w:hAnsi="宋体" w:eastAsia="宋体"/>
          <w:b w:val="0"/>
          <w:sz w:val="22"/>
        </w:rPr>
        <w:t>以上开源许可证均允许商业用途，不构成知识产权风险。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10.4 知识产权归属</w:t>
      </w:r>
    </w:p>
    <w:p>
      <w:pPr>
        <w:spacing w:after="60" w:line="400" w:lineRule="exact"/>
      </w:pPr>
      <w:r>
        <w:rPr>
          <w:rFonts w:ascii="宋体" w:hAnsi="宋体" w:eastAsia="宋体"/>
          <w:b/>
          <w:sz w:val="22"/>
        </w:rPr>
        <w:t>代码版权归属：</w:t>
      </w:r>
      <w:r>
        <w:rPr>
          <w:rFonts w:ascii="宋体" w:hAnsi="宋体" w:eastAsia="宋体"/>
          <w:b w:val="0"/>
          <w:color w:val="969696"/>
          <w:sz w:val="22"/>
        </w:rPr>
        <w:t>（待填写）</w:t>
      </w:r>
    </w:p>
    <w:p>
      <w:pPr>
        <w:spacing w:after="60" w:line="400" w:lineRule="exact"/>
      </w:pPr>
      <w:r>
        <w:rPr>
          <w:rFonts w:ascii="宋体" w:hAnsi="宋体" w:eastAsia="宋体"/>
          <w:b/>
          <w:sz w:val="22"/>
        </w:rPr>
        <w:t>是否申请软件著作权：</w:t>
      </w:r>
      <w:r>
        <w:rPr>
          <w:rFonts w:ascii="宋体" w:hAnsi="宋体" w:eastAsia="宋体"/>
          <w:b w:val="0"/>
          <w:color w:val="969696"/>
          <w:sz w:val="22"/>
        </w:rPr>
        <w:t>（待填写）</w:t>
      </w:r>
    </w:p>
    <w:p>
      <w:pPr>
        <w:spacing w:after="60" w:line="400" w:lineRule="exact"/>
      </w:pPr>
      <w:r>
        <w:rPr>
          <w:rFonts w:ascii="宋体" w:hAnsi="宋体" w:eastAsia="宋体"/>
          <w:b/>
          <w:sz w:val="22"/>
        </w:rPr>
        <w:t>申请日期：</w:t>
      </w:r>
      <w:r>
        <w:rPr>
          <w:rFonts w:ascii="宋体" w:hAnsi="宋体" w:eastAsia="宋体"/>
          <w:b w:val="0"/>
          <w:color w:val="969696"/>
          <w:sz w:val="22"/>
        </w:rPr>
        <w:t>（待填写）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32"/>
        </w:rPr>
        <w:t>十一、验收标准</w:t>
      </w:r>
    </w:p>
    <w:p>
      <w:pPr>
        <w:pBdr>
          <w:bottom w:val="single" w:sz="6" w:space="1" w:color="1F497D"/>
        </w:pBdr>
        <w:spacing w:after="120"/>
      </w:pP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11.1 技术验收（已达成，M0–M6）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5102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标准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TypeScript 编译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npx tsc --noEmit 零错误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已通过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生产构建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npm run build 成功，38 路由全部编译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已通过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路由可访问性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所有公开路由 HTTP 200，admin 路由未登录 307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已通过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权限守卫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admin 写操作仅 admin 角色可访问，导出 API 未授权返回 401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已通过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数据库迁移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prisma migrate deploy 全部通过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✅ 已通过</w:t>
            </w:r>
          </w:p>
        </w:tc>
      </w:tr>
    </w:tbl>
    <w:p/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11.2 功能验收（待 M7 上线后完整验收）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3969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当前状态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患者端全链路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预筛提交 → Lead 入库 → 短信验证码 → 登录 → 我的报名真数据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待真 SMS 接入后验收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运营后台管理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试验 CRUD / 线索状态流转 / 报名阶段推进 / 导出 CSV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开发环境已验收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社区功能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发帖/评论/匿名/敏感词拦截/admin 审核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开发环境已验收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KPI 看板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6 指标卡数据准确，SVG 漏斗计算正确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开发环境已验收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SEO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sitemap.xml / robots.txt 可访问，JSON-LD 格式正确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开发环境已验收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性能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关键页面首屏时间 &lt; 3 秒（生产环境）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待生产环境测试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安全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XSS / SQL 注入 / CSRF 防护验证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待生产环境安全扫描</w:t>
            </w:r>
          </w:p>
        </w:tc>
      </w:tr>
    </w:tbl>
    <w:p/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32"/>
        </w:rPr>
        <w:t>十二、后续规划</w:t>
      </w:r>
    </w:p>
    <w:p>
      <w:pPr>
        <w:pBdr>
          <w:bottom w:val="single" w:sz="6" w:space="1" w:color="1F497D"/>
        </w:pBdr>
        <w:spacing w:after="120"/>
      </w:pP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12.1 M7 部署迁移（近期）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Dockerfile + docker-compose 编写与调试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SQLite → MySQL / PostgreSQL 数据库迁移脚本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SESSION_PASSWORD 切换为真实随机密钥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DevConsoleSmsProvider 替换为真实 SMS 服务商（2026-04-25 前完成询价）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NEXT_PUBLIC_SITE_URL 等环境变量生产化配置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og 图片与客服联系方式正式值替换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12.2 V2 规划方向（中期）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多试验多站点支持（SaaS 化改造）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患者端微信小程序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与 HIS 系统接口对接（条件成熟时）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数据分析模块增强（患者画像、招募预测）</w:t>
      </w:r>
    </w:p>
    <w:p>
      <w:pPr>
        <w:spacing w:after="60" w:line="400" w:lineRule="exact"/>
        <w:ind w:left="420"/>
      </w:pPr>
      <w:r>
        <w:rPr>
          <w:rFonts w:ascii="宋体" w:hAnsi="宋体" w:eastAsia="宋体"/>
          <w:b w:val="0"/>
          <w:sz w:val="22"/>
        </w:rPr>
        <w:t>• 多语言支持（英文版）</w:t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26"/>
        </w:rPr>
        <w:t>12.3 待人工确认事项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待确认事项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截止时间</w:t>
            </w:r>
          </w:p>
        </w:tc>
        <w:tc>
          <w:tcPr>
            <w:tcW w:type="dxa" w:w="368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短信服务商接入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2026-04-25 前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敏感词库正式审定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M7 部署前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运营团队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服务器发行版与部署凭证确认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M7 启动前 2 周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IT 部门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og 图片与客服联系方式正式值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上线前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运营团队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软件著作权申请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建议尽快启动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法务/知识产权部门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域名申请与 SSL 配置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M7 前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IT 部门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32"/>
        </w:rPr>
        <w:t>附件 A：核心数据模型说明</w:t>
      </w:r>
    </w:p>
    <w:p>
      <w:pPr>
        <w:pBdr>
          <w:bottom w:val="single" w:sz="6" w:space="1" w:color="1F497D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模型名称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中文名</w:t>
            </w:r>
          </w:p>
        </w:tc>
        <w:tc>
          <w:tcPr>
            <w:tcW w:type="dxa" w:w="5669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主要字段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ClinicalTrial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临床试验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slug, title, phase, status, sponsor, intervention, studyDesign, targetEnrollment, siteName, siteAddress, contactPerson, contactPhone, benefits, adVersion, adVersionDate, ethicsApproval, qrcodeUrl（共 27+ 字段）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Lead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预筛线索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trialId, userId（可空）, name, phone, gender, age, city, projectAnswers（JSON）, agreePrivacy, sourcePage, status（new/contacted/qualified/disqualified）, note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患者账号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phone（唯一）, name, gender, age, city, agreeReuse, lastLoginAt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SmsCode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短信验证码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phone, code, expiresAt（10 分钟）, consumedAt, attempts（上限 5 次）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Application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报名记录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userId, trialId, leadId（可空）, stage（submitted/in_review/contacted/enrolled/withdrawn/closed）, nextAction, note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OperatorUser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后台操作员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username, passwordHash（scrypt）, role（admin/operator）, status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FaqArticle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常见问题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slug, question, answer, category, tags, order, isPublished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CommunityGroup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社区分区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slug, name, diseaseTag, introduction, isEnabled, sortOrder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CommunityPost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社区帖子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groupId, authorUserId, isAnonymous, title, content, postType, reviewStatus（pending/approved/rejected/hidden/featured）, relatedTrialId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CommunityComment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社区评论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postId, authorUserId, isAnonymous, reviewStatus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SensitiveWord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敏感词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keyword, type（contact/scam/medical-claim/privacy/ad）, level（high/medium/low）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AuditLog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操作审计日志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operatorId, action, entityType, entityId, summary, detail, createdAt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</w:pPr>
      <w:r>
        <w:rPr>
          <w:rFonts w:ascii="宋体" w:hAnsi="宋体" w:eastAsia="宋体"/>
          <w:b/>
          <w:color w:val="1F497D"/>
          <w:sz w:val="32"/>
        </w:rPr>
        <w:t>附件 B：路由与权限矩阵</w:t>
      </w:r>
    </w:p>
    <w:p>
      <w:pPr>
        <w:pBdr>
          <w:bottom w:val="single" w:sz="6" w:space="1" w:color="1F497D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功能区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路由范围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可访问角色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未授权处理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患者公开网站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  /trials  /faq  /community  /about  /contact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所有人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试验详情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/trials/[slug]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所有人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在线预筛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/prescreen/[slug]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所有人（不登录也可提交）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登录/注册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/auth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未登录用户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我的报名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已登录患者（jt_user_session）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 → /auth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社区发帖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/community/new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已登录患者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 → /auth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后台所有页面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/admin/*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已登录 operator/admin（jt_admin_session）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 → /admin/login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试验 CRUD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/admin/trials/new  /admin/trials/[id]/edit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仅 admin 角色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 → 403/redirect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审计日志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/admin/audit-logs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仅 admin 角色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 → redirect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CSV 导出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/api/admin/export/*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仅 admin 角色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是 → 401</w:t>
            </w:r>
          </w:p>
        </w:tc>
      </w:tr>
    </w:tbl>
    <w:p/>
    <w:p/>
    <w:p>
      <w:pPr>
        <w:jc w:val="center"/>
      </w:pPr>
      <w:r>
        <w:rPr>
          <w:rFonts w:ascii="宋体" w:hAnsi="宋体" w:eastAsia="宋体"/>
          <w:b w:val="0"/>
          <w:color w:val="808080"/>
          <w:sz w:val="18"/>
        </w:rPr>
        <w:t>本报告由项目组编制，如有疑问请联系项目负责人。编制日期：2026 年 4 月 22 日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