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C9857">
      <w:pPr>
        <w:pStyle w:val="11"/>
        <w:spacing w:before="154" w:line="704" w:lineRule="exact"/>
        <w:ind w:left="1520" w:firstLine="775" w:firstLineChars="200"/>
        <w:rPr>
          <w:rFonts w:hint="eastAsia"/>
          <w:b/>
          <w:bCs/>
          <w:spacing w:val="-7"/>
          <w:sz w:val="40"/>
          <w:szCs w:val="40"/>
          <w:lang w:eastAsia="zh-CN"/>
        </w:rPr>
      </w:pPr>
      <w:bookmarkStart w:id="0" w:name="_Hlk215311199"/>
      <w:r>
        <w:rPr>
          <w:rFonts w:hint="eastAsia"/>
          <w:b/>
          <w:bCs/>
          <w:spacing w:val="-7"/>
          <w:sz w:val="40"/>
          <w:szCs w:val="40"/>
          <w:lang w:eastAsia="zh-CN"/>
        </w:rPr>
        <w:t>研究参与者</w:t>
      </w:r>
      <w:bookmarkEnd w:id="0"/>
      <w:r>
        <w:rPr>
          <w:rFonts w:hint="eastAsia"/>
          <w:b/>
          <w:bCs/>
          <w:spacing w:val="-7"/>
          <w:sz w:val="40"/>
          <w:szCs w:val="40"/>
          <w:lang w:eastAsia="zh-CN"/>
        </w:rPr>
        <w:t>招募通知</w:t>
      </w:r>
    </w:p>
    <w:p w14:paraId="04FD1095">
      <w:pPr>
        <w:pStyle w:val="11"/>
        <w:spacing w:before="154" w:line="704" w:lineRule="exact"/>
        <w:ind w:left="1520"/>
        <w:rPr>
          <w:rFonts w:hint="eastAsia"/>
          <w:lang w:eastAsia="zh-CN"/>
        </w:rPr>
      </w:pPr>
      <w:r>
        <w:rPr>
          <w:spacing w:val="-5"/>
          <w:position w:val="36"/>
          <w:lang w:eastAsia="zh-CN"/>
        </w:rPr>
        <w:t>（版本号：</w:t>
      </w:r>
      <w:r>
        <w:rPr>
          <w:rFonts w:ascii="Times New Roman" w:hAnsi="Times New Roman" w:eastAsia="Times New Roman" w:cs="Times New Roman"/>
          <w:spacing w:val="-5"/>
          <w:position w:val="36"/>
          <w:lang w:eastAsia="zh-CN"/>
        </w:rPr>
        <w:t>V1.</w:t>
      </w:r>
      <w:r>
        <w:rPr>
          <w:rFonts w:hint="eastAsia" w:ascii="Times New Roman" w:hAnsi="Times New Roman" w:eastAsia="Times New Roman" w:cs="Times New Roman"/>
          <w:spacing w:val="-5"/>
          <w:position w:val="36"/>
          <w:lang w:val="en-US" w:eastAsia="zh-CN"/>
        </w:rPr>
        <w:t>1</w:t>
      </w:r>
      <w:r>
        <w:rPr>
          <w:rFonts w:ascii="Times New Roman" w:hAnsi="Times New Roman" w:eastAsia="Times New Roman" w:cs="Times New Roman"/>
          <w:spacing w:val="-25"/>
          <w:position w:val="36"/>
          <w:lang w:eastAsia="zh-CN"/>
        </w:rPr>
        <w:t xml:space="preserve"> </w:t>
      </w:r>
      <w:r>
        <w:rPr>
          <w:spacing w:val="-5"/>
          <w:position w:val="36"/>
          <w:lang w:eastAsia="zh-CN"/>
        </w:rPr>
        <w:t>，版本日期：</w:t>
      </w:r>
      <w:r>
        <w:rPr>
          <w:rFonts w:ascii="Times New Roman" w:hAnsi="Times New Roman" w:eastAsia="Times New Roman" w:cs="Times New Roman"/>
          <w:spacing w:val="-5"/>
          <w:position w:val="36"/>
          <w:lang w:eastAsia="zh-CN"/>
        </w:rPr>
        <w:t>202</w:t>
      </w:r>
      <w:r>
        <w:rPr>
          <w:rFonts w:hint="eastAsia" w:ascii="Times New Roman" w:hAnsi="Times New Roman" w:cs="Times New Roman" w:eastAsiaTheme="minorEastAsia"/>
          <w:spacing w:val="-5"/>
          <w:position w:val="36"/>
          <w:lang w:eastAsia="zh-CN"/>
        </w:rPr>
        <w:t>5</w:t>
      </w:r>
      <w:r>
        <w:rPr>
          <w:spacing w:val="-5"/>
          <w:position w:val="36"/>
          <w:lang w:eastAsia="zh-CN"/>
        </w:rPr>
        <w:t>年</w:t>
      </w:r>
      <w:r>
        <w:rPr>
          <w:rFonts w:hint="eastAsia" w:ascii="Times New Roman" w:hAnsi="Times New Roman" w:cs="Times New Roman" w:eastAsiaTheme="minorEastAsia"/>
          <w:spacing w:val="-5"/>
          <w:position w:val="36"/>
          <w:lang w:eastAsia="zh-CN"/>
        </w:rPr>
        <w:t>1</w:t>
      </w:r>
      <w:r>
        <w:rPr>
          <w:rFonts w:hint="eastAsia" w:ascii="Times New Roman" w:hAnsi="Times New Roman" w:cs="Times New Roman" w:eastAsiaTheme="minorEastAsia"/>
          <w:spacing w:val="-5"/>
          <w:position w:val="36"/>
          <w:lang w:val="en-US" w:eastAsia="zh-CN"/>
        </w:rPr>
        <w:t>2</w:t>
      </w:r>
      <w:r>
        <w:rPr>
          <w:spacing w:val="-5"/>
          <w:position w:val="36"/>
          <w:lang w:eastAsia="zh-CN"/>
        </w:rPr>
        <w:t>月</w:t>
      </w:r>
      <w:r>
        <w:rPr>
          <w:spacing w:val="-51"/>
          <w:position w:val="36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pacing w:val="-5"/>
          <w:position w:val="36"/>
          <w:lang w:val="en-US" w:eastAsia="zh-CN"/>
        </w:rPr>
        <w:t>1</w:t>
      </w:r>
      <w:r>
        <w:rPr>
          <w:rFonts w:hint="eastAsia" w:ascii="Times New Roman" w:hAnsi="Times New Roman" w:cs="Times New Roman" w:eastAsiaTheme="minorEastAsia"/>
          <w:spacing w:val="-5"/>
          <w:position w:val="36"/>
          <w:lang w:eastAsia="zh-CN"/>
        </w:rPr>
        <w:t>8</w:t>
      </w:r>
      <w:r>
        <w:rPr>
          <w:spacing w:val="-5"/>
          <w:position w:val="36"/>
          <w:lang w:eastAsia="zh-CN"/>
        </w:rPr>
        <w:t>日）</w:t>
      </w:r>
    </w:p>
    <w:p w14:paraId="7B71E8D6">
      <w:pPr>
        <w:pStyle w:val="11"/>
        <w:spacing w:line="219" w:lineRule="auto"/>
        <w:ind w:left="25"/>
        <w:rPr>
          <w:rFonts w:hint="eastAsia"/>
          <w:lang w:eastAsia="zh-CN"/>
        </w:rPr>
      </w:pPr>
      <w:r>
        <w:rPr>
          <w:spacing w:val="-1"/>
          <w:lang w:eastAsia="zh-CN"/>
        </w:rPr>
        <w:t>尊敬的</w:t>
      </w:r>
      <w:r>
        <w:rPr>
          <w:rFonts w:hint="eastAsia"/>
          <w:spacing w:val="-1"/>
          <w:lang w:eastAsia="zh-CN"/>
        </w:rPr>
        <w:t>研究参与者</w:t>
      </w:r>
      <w:r>
        <w:rPr>
          <w:spacing w:val="-1"/>
          <w:lang w:eastAsia="zh-CN"/>
        </w:rPr>
        <w:t>及家属，您好：</w:t>
      </w:r>
    </w:p>
    <w:p w14:paraId="5BFE493C">
      <w:pPr>
        <w:spacing w:line="258" w:lineRule="auto"/>
        <w:rPr>
          <w:lang w:eastAsia="zh-CN"/>
        </w:rPr>
      </w:pPr>
    </w:p>
    <w:p w14:paraId="454C676D">
      <w:pPr>
        <w:pStyle w:val="11"/>
        <w:spacing w:before="78" w:line="233" w:lineRule="auto"/>
        <w:ind w:left="21" w:right="80" w:firstLine="483"/>
        <w:jc w:val="both"/>
        <w:rPr>
          <w:rFonts w:hint="eastAsia"/>
          <w:lang w:eastAsia="zh-CN"/>
        </w:rPr>
      </w:pPr>
      <w:r>
        <w:rPr>
          <w:spacing w:val="1"/>
          <w:lang w:eastAsia="zh-CN"/>
        </w:rPr>
        <w:t>我院正在开展一项</w:t>
      </w:r>
      <w:r>
        <w:rPr>
          <w:rFonts w:ascii="Times New Roman" w:hAnsi="Times New Roman" w:eastAsia="Times New Roman" w:cs="Times New Roman"/>
          <w:spacing w:val="1"/>
          <w:lang w:eastAsia="zh-CN"/>
        </w:rPr>
        <w:t>“</w:t>
      </w:r>
      <w:bookmarkStart w:id="1" w:name="_Hlk215221691"/>
      <w:r>
        <w:rPr>
          <w:rFonts w:hint="eastAsia"/>
          <w:lang w:eastAsia="zh-CN"/>
        </w:rPr>
        <w:t>评价无创脑神经刺激器治疗抑郁障碍的安全性及有效性----前瞻性、多中心、双盲、平行对照、随机分组的优效性临床研究</w:t>
      </w:r>
      <w:bookmarkEnd w:id="1"/>
      <w:r>
        <w:rPr>
          <w:rFonts w:hint="eastAsia"/>
          <w:lang w:eastAsia="zh-CN"/>
        </w:rPr>
        <w:t xml:space="preserve">  </w:t>
      </w:r>
      <w:r>
        <w:rPr>
          <w:rFonts w:ascii="Times New Roman" w:hAnsi="Times New Roman" w:eastAsia="Times New Roman" w:cs="Times New Roman"/>
          <w:lang w:eastAsia="zh-CN"/>
        </w:rPr>
        <w:t>”</w:t>
      </w:r>
      <w:r>
        <w:rPr>
          <w:lang w:eastAsia="zh-CN"/>
        </w:rPr>
        <w:t>项目已正式启动，</w:t>
      </w:r>
      <w:r>
        <w:rPr>
          <w:spacing w:val="-1"/>
          <w:lang w:eastAsia="zh-CN"/>
        </w:rPr>
        <w:t>现向全国招募志愿者！</w:t>
      </w:r>
    </w:p>
    <w:p w14:paraId="1F289844">
      <w:pPr>
        <w:spacing w:line="415" w:lineRule="auto"/>
        <w:rPr>
          <w:lang w:eastAsia="zh-CN"/>
        </w:rPr>
      </w:pPr>
    </w:p>
    <w:p w14:paraId="7366301B">
      <w:pPr>
        <w:pStyle w:val="11"/>
        <w:spacing w:before="78" w:line="219" w:lineRule="auto"/>
        <w:ind w:left="29"/>
        <w:rPr>
          <w:rFonts w:hint="eastAsia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6"/>
          <w:lang w:eastAsia="zh-CN"/>
        </w:rPr>
        <w:t>1.</w:t>
      </w:r>
      <w:r>
        <w:rPr>
          <w:rFonts w:ascii="Times New Roman" w:hAnsi="Times New Roman" w:eastAsia="Times New Roman" w:cs="Times New Roman"/>
          <w:b/>
          <w:bCs/>
          <w:spacing w:val="54"/>
          <w:w w:val="101"/>
          <w:lang w:eastAsia="zh-CN"/>
        </w:rPr>
        <w:t xml:space="preserve"> </w:t>
      </w:r>
      <w:r>
        <w:rPr>
          <w:b/>
          <w:bCs/>
          <w:spacing w:val="-6"/>
          <w:lang w:eastAsia="zh-CN"/>
        </w:rPr>
        <w:t>招募人群</w:t>
      </w:r>
    </w:p>
    <w:p w14:paraId="32507FFC">
      <w:pPr>
        <w:pStyle w:val="11"/>
        <w:spacing w:before="183" w:line="219" w:lineRule="auto"/>
        <w:ind w:left="512"/>
        <w:rPr>
          <w:rFonts w:hint="eastAsia"/>
          <w:lang w:eastAsia="zh-CN"/>
        </w:rPr>
      </w:pPr>
      <w:r>
        <w:rPr>
          <w:rFonts w:hint="eastAsia"/>
          <w:spacing w:val="-1"/>
          <w:lang w:eastAsia="zh-CN"/>
        </w:rPr>
        <w:t>中度至重度抑郁障碍阶段的成年抑郁症患者</w:t>
      </w:r>
      <w:r>
        <w:rPr>
          <w:spacing w:val="-1"/>
          <w:lang w:eastAsia="zh-CN"/>
        </w:rPr>
        <w:t>。</w:t>
      </w:r>
    </w:p>
    <w:p w14:paraId="554AA9E8">
      <w:pPr>
        <w:pStyle w:val="11"/>
        <w:spacing w:before="183" w:line="219" w:lineRule="auto"/>
        <w:ind w:left="19"/>
        <w:rPr>
          <w:rFonts w:hint="eastAsia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3"/>
          <w:lang w:eastAsia="zh-CN"/>
        </w:rPr>
        <w:t>2.</w:t>
      </w:r>
      <w:r>
        <w:rPr>
          <w:rFonts w:ascii="Times New Roman" w:hAnsi="Times New Roman" w:eastAsia="Times New Roman" w:cs="Times New Roman"/>
          <w:b/>
          <w:bCs/>
          <w:spacing w:val="53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科室及主要研究者</w:t>
      </w:r>
    </w:p>
    <w:p w14:paraId="2C650E70">
      <w:pPr>
        <w:pStyle w:val="11"/>
        <w:spacing w:before="183" w:line="219" w:lineRule="auto"/>
        <w:ind w:left="506"/>
        <w:rPr>
          <w:rFonts w:hint="eastAsia"/>
          <w:lang w:eastAsia="zh-CN"/>
        </w:rPr>
      </w:pPr>
      <w:r>
        <w:rPr>
          <w:rFonts w:hint="eastAsia"/>
          <w:spacing w:val="-2"/>
          <w:lang w:eastAsia="zh-CN"/>
        </w:rPr>
        <w:t>神经调控科</w:t>
      </w:r>
      <w:r>
        <w:rPr>
          <w:spacing w:val="-2"/>
          <w:lang w:eastAsia="zh-CN"/>
        </w:rPr>
        <w:t xml:space="preserve">  </w:t>
      </w:r>
      <w:r>
        <w:rPr>
          <w:rFonts w:hint="eastAsia"/>
          <w:spacing w:val="-2"/>
          <w:lang w:eastAsia="zh-CN"/>
        </w:rPr>
        <w:t>王刚</w:t>
      </w:r>
      <w:r>
        <w:rPr>
          <w:spacing w:val="12"/>
          <w:lang w:eastAsia="zh-CN"/>
        </w:rPr>
        <w:t xml:space="preserve"> </w:t>
      </w:r>
      <w:r>
        <w:rPr>
          <w:rFonts w:hint="eastAsia"/>
          <w:spacing w:val="-2"/>
          <w:lang w:eastAsia="zh-CN"/>
        </w:rPr>
        <w:t>教授</w:t>
      </w:r>
    </w:p>
    <w:p w14:paraId="3BE79A68">
      <w:pPr>
        <w:pStyle w:val="11"/>
        <w:spacing w:before="184" w:line="219" w:lineRule="auto"/>
        <w:ind w:left="17"/>
        <w:rPr>
          <w:rFonts w:hint="eastAsia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3"/>
          <w:lang w:eastAsia="zh-CN"/>
        </w:rPr>
        <w:t>3.</w:t>
      </w:r>
      <w:r>
        <w:rPr>
          <w:rFonts w:ascii="Times New Roman" w:hAnsi="Times New Roman" w:eastAsia="Times New Roman" w:cs="Times New Roman"/>
          <w:b/>
          <w:bCs/>
          <w:spacing w:val="55"/>
          <w:w w:val="101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招募人数和招募时间</w:t>
      </w:r>
    </w:p>
    <w:p w14:paraId="3F1B58B4">
      <w:pPr>
        <w:pStyle w:val="11"/>
        <w:spacing w:before="182" w:line="230" w:lineRule="auto"/>
        <w:ind w:left="444" w:right="82"/>
        <w:rPr>
          <w:rFonts w:ascii="Times New Roman" w:hAnsi="Times New Roman" w:eastAsia="Times New Roman" w:cs="Times New Roman"/>
          <w:lang w:eastAsia="zh-CN"/>
        </w:rPr>
      </w:pPr>
      <w:r>
        <w:rPr>
          <w:spacing w:val="2"/>
          <w:lang w:eastAsia="zh-CN"/>
        </w:rPr>
        <w:t>本研究在本院计划招募</w:t>
      </w:r>
      <w:r>
        <w:rPr>
          <w:rFonts w:hint="eastAsia" w:ascii="Times New Roman" w:hAnsi="Times New Roman" w:cs="Times New Roman" w:eastAsiaTheme="minorEastAsia"/>
          <w:spacing w:val="2"/>
          <w:lang w:eastAsia="zh-CN"/>
        </w:rPr>
        <w:t>20</w:t>
      </w:r>
      <w:r>
        <w:rPr>
          <w:rFonts w:ascii="Times New Roman" w:hAnsi="Times New Roman" w:eastAsia="Times New Roman" w:cs="Times New Roman"/>
          <w:spacing w:val="17"/>
          <w:lang w:eastAsia="zh-CN"/>
        </w:rPr>
        <w:t xml:space="preserve"> </w:t>
      </w:r>
      <w:r>
        <w:rPr>
          <w:spacing w:val="2"/>
          <w:lang w:eastAsia="zh-CN"/>
        </w:rPr>
        <w:t>例</w:t>
      </w:r>
      <w:r>
        <w:rPr>
          <w:rFonts w:hint="eastAsia"/>
          <w:spacing w:val="2"/>
          <w:lang w:eastAsia="zh-CN"/>
        </w:rPr>
        <w:t>研究参与者</w:t>
      </w:r>
      <w:r>
        <w:rPr>
          <w:spacing w:val="2"/>
          <w:lang w:eastAsia="zh-CN"/>
        </w:rPr>
        <w:t>，预计招募时间是</w:t>
      </w:r>
      <w:r>
        <w:rPr>
          <w:spacing w:val="-4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2"/>
          <w:lang w:eastAsia="zh-CN"/>
        </w:rPr>
        <w:t>202</w:t>
      </w:r>
      <w:r>
        <w:rPr>
          <w:rFonts w:hint="eastAsia" w:ascii="Times New Roman" w:hAnsi="Times New Roman" w:cs="Times New Roman" w:eastAsiaTheme="minorEastAsia"/>
          <w:spacing w:val="2"/>
          <w:lang w:eastAsia="zh-CN"/>
        </w:rPr>
        <w:t>6</w:t>
      </w:r>
      <w:r>
        <w:rPr>
          <w:rFonts w:ascii="Times New Roman" w:hAnsi="Times New Roman" w:eastAsia="Times New Roman" w:cs="Times New Roman"/>
          <w:spacing w:val="18"/>
          <w:lang w:eastAsia="zh-CN"/>
        </w:rPr>
        <w:t xml:space="preserve"> </w:t>
      </w:r>
      <w:r>
        <w:rPr>
          <w:spacing w:val="2"/>
          <w:lang w:eastAsia="zh-CN"/>
        </w:rPr>
        <w:t>年</w:t>
      </w:r>
      <w:r>
        <w:rPr>
          <w:spacing w:val="-42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pacing w:val="2"/>
          <w:lang w:eastAsia="zh-CN"/>
        </w:rPr>
        <w:t>1</w:t>
      </w:r>
      <w:r>
        <w:rPr>
          <w:spacing w:val="2"/>
          <w:lang w:eastAsia="zh-CN"/>
        </w:rPr>
        <w:t>月</w:t>
      </w:r>
      <w:r>
        <w:rPr>
          <w:spacing w:val="1"/>
          <w:lang w:eastAsia="zh-CN"/>
        </w:rPr>
        <w:t>～</w:t>
      </w:r>
      <w:r>
        <w:rPr>
          <w:rFonts w:ascii="Times New Roman" w:hAnsi="Times New Roman" w:eastAsia="Times New Roman" w:cs="Times New Roman"/>
          <w:spacing w:val="1"/>
          <w:lang w:eastAsia="zh-CN"/>
        </w:rPr>
        <w:t>202</w:t>
      </w:r>
      <w:r>
        <w:rPr>
          <w:rFonts w:hint="eastAsia" w:ascii="Times New Roman" w:hAnsi="Times New Roman" w:cs="Times New Roman" w:eastAsiaTheme="minorEastAsia"/>
          <w:spacing w:val="1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spacing w:val="-8"/>
          <w:lang w:eastAsia="zh-CN"/>
        </w:rPr>
        <w:t>年</w:t>
      </w:r>
      <w:r>
        <w:rPr>
          <w:spacing w:val="3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8"/>
          <w:lang w:eastAsia="zh-CN"/>
        </w:rPr>
        <w:t>12</w:t>
      </w:r>
      <w:r>
        <w:rPr>
          <w:rFonts w:ascii="Times New Roman" w:hAnsi="Times New Roman" w:eastAsia="Times New Roman" w:cs="Times New Roman"/>
          <w:spacing w:val="15"/>
          <w:w w:val="101"/>
          <w:lang w:eastAsia="zh-CN"/>
        </w:rPr>
        <w:t xml:space="preserve"> </w:t>
      </w:r>
      <w:r>
        <w:rPr>
          <w:spacing w:val="-8"/>
          <w:lang w:eastAsia="zh-CN"/>
        </w:rPr>
        <w:t>月</w:t>
      </w:r>
      <w:r>
        <w:rPr>
          <w:rFonts w:ascii="Times New Roman" w:hAnsi="Times New Roman" w:eastAsia="Times New Roman" w:cs="Times New Roman"/>
          <w:spacing w:val="-8"/>
          <w:lang w:eastAsia="zh-CN"/>
        </w:rPr>
        <w:t>.</w:t>
      </w:r>
    </w:p>
    <w:p w14:paraId="1726D1D3">
      <w:pPr>
        <w:pStyle w:val="11"/>
        <w:spacing w:before="183" w:line="220" w:lineRule="auto"/>
        <w:ind w:left="20"/>
        <w:rPr>
          <w:rFonts w:hint="eastAsia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4"/>
          <w:lang w:eastAsia="zh-CN"/>
        </w:rPr>
        <w:t>4.</w:t>
      </w:r>
      <w:r>
        <w:rPr>
          <w:rFonts w:ascii="Times New Roman" w:hAnsi="Times New Roman" w:eastAsia="Times New Roman" w:cs="Times New Roman"/>
          <w:b/>
          <w:bCs/>
          <w:spacing w:val="52"/>
          <w:lang w:eastAsia="zh-CN"/>
        </w:rPr>
        <w:t xml:space="preserve"> </w:t>
      </w:r>
      <w:r>
        <w:rPr>
          <w:b/>
          <w:bCs/>
          <w:spacing w:val="-4"/>
          <w:lang w:eastAsia="zh-CN"/>
        </w:rPr>
        <w:t>入组标准</w:t>
      </w:r>
    </w:p>
    <w:p w14:paraId="474C5CBA">
      <w:pPr>
        <w:pStyle w:val="11"/>
        <w:spacing w:before="182" w:line="219" w:lineRule="auto"/>
        <w:ind w:left="263"/>
        <w:rPr>
          <w:rFonts w:hint="eastAsia"/>
          <w:b/>
          <w:bCs/>
          <w:spacing w:val="-3"/>
          <w:lang w:eastAsia="zh-CN"/>
        </w:rPr>
      </w:pPr>
      <w:r>
        <w:rPr>
          <w:b/>
          <w:bCs/>
          <w:spacing w:val="-2"/>
          <w:lang w:eastAsia="zh-CN"/>
        </w:rPr>
        <w:t>满足以下标准可向科室进行咨询，以便做进一步的筛</w:t>
      </w:r>
      <w:r>
        <w:rPr>
          <w:b/>
          <w:bCs/>
          <w:spacing w:val="-3"/>
          <w:lang w:eastAsia="zh-CN"/>
        </w:rPr>
        <w:t>选。</w:t>
      </w:r>
    </w:p>
    <w:p w14:paraId="578E1393">
      <w:pPr>
        <w:pStyle w:val="11"/>
        <w:numPr>
          <w:ilvl w:val="0"/>
          <w:numId w:val="1"/>
        </w:numPr>
        <w:spacing w:before="182" w:line="219" w:lineRule="auto"/>
        <w:rPr>
          <w:rFonts w:hint="eastAsia"/>
          <w:spacing w:val="-3"/>
          <w:lang w:eastAsia="zh-CN"/>
        </w:rPr>
      </w:pPr>
      <w:r>
        <w:rPr>
          <w:rFonts w:hint="eastAsia"/>
          <w:spacing w:val="-3"/>
          <w:lang w:eastAsia="zh-CN"/>
        </w:rPr>
        <w:t>年龄 18周岁（含）至65周岁（含）的门诊或住院抑郁症患者，性别不限；</w:t>
      </w:r>
    </w:p>
    <w:p w14:paraId="0091DD9A">
      <w:pPr>
        <w:pStyle w:val="11"/>
        <w:numPr>
          <w:ilvl w:val="0"/>
          <w:numId w:val="1"/>
        </w:numPr>
        <w:spacing w:before="182" w:line="219" w:lineRule="auto"/>
        <w:rPr>
          <w:rFonts w:hint="eastAsia"/>
          <w:spacing w:val="-3"/>
          <w:lang w:eastAsia="zh-CN"/>
        </w:rPr>
      </w:pPr>
      <w:r>
        <w:rPr>
          <w:rFonts w:hint="eastAsia"/>
          <w:spacing w:val="-3"/>
          <w:lang w:eastAsia="zh-CN"/>
        </w:rPr>
        <w:t>符合《美国精神障碍诊断与统计手册第五版》(The Diagnostic and Statistical Manual of Mental Disorders, DSM-5) 中MDD（抑郁症）诊断标准，首发或复发均可，不伴有精神病性症状；</w:t>
      </w:r>
    </w:p>
    <w:p w14:paraId="76EEFF56">
      <w:pPr>
        <w:pStyle w:val="11"/>
        <w:numPr>
          <w:ilvl w:val="0"/>
          <w:numId w:val="1"/>
        </w:numPr>
        <w:spacing w:before="182" w:line="219" w:lineRule="auto"/>
        <w:rPr>
          <w:rFonts w:hint="eastAsia"/>
          <w:spacing w:val="-3"/>
          <w:lang w:eastAsia="zh-CN"/>
        </w:rPr>
      </w:pPr>
      <w:r>
        <w:rPr>
          <w:rFonts w:hint="eastAsia"/>
          <w:spacing w:val="-3"/>
          <w:lang w:eastAsia="zh-CN"/>
        </w:rPr>
        <w:t>筛选期蒙哥马利抑郁量表（MADRS）评分≥22分；</w:t>
      </w:r>
    </w:p>
    <w:p w14:paraId="49C66E65">
      <w:pPr>
        <w:pStyle w:val="11"/>
        <w:numPr>
          <w:ilvl w:val="0"/>
          <w:numId w:val="1"/>
        </w:numPr>
        <w:spacing w:before="182" w:line="219" w:lineRule="auto"/>
        <w:rPr>
          <w:rFonts w:hint="eastAsia"/>
          <w:spacing w:val="-3"/>
          <w:lang w:eastAsia="zh-CN"/>
        </w:rPr>
      </w:pPr>
      <w:r>
        <w:rPr>
          <w:rFonts w:hint="eastAsia"/>
          <w:spacing w:val="-3"/>
          <w:lang w:eastAsia="zh-CN"/>
        </w:rPr>
        <w:t>基线评估时已使用某一种SSRI类抗抑郁药治疗至少4周（有效治疗剂量），使用麻省总医院抗抑郁治疗史问卷（MGH-ATRQ）评估本次抗抑郁治疗改善不到25%；入组后至出组前药物种类和剂量保持不变。</w:t>
      </w:r>
    </w:p>
    <w:p w14:paraId="5C85EA23">
      <w:pPr>
        <w:pStyle w:val="11"/>
        <w:numPr>
          <w:ilvl w:val="0"/>
          <w:numId w:val="1"/>
        </w:numPr>
        <w:spacing w:before="182" w:line="219" w:lineRule="auto"/>
        <w:rPr>
          <w:rFonts w:hint="eastAsia"/>
          <w:spacing w:val="-3"/>
          <w:lang w:eastAsia="zh-CN"/>
        </w:rPr>
      </w:pPr>
      <w:r>
        <w:rPr>
          <w:rFonts w:hint="eastAsia"/>
          <w:spacing w:val="-3"/>
          <w:lang w:eastAsia="zh-CN"/>
        </w:rPr>
        <w:t>研究参与者理解并自愿参加本研究，能够遵循治疗流程，本人签署知情同意书。</w:t>
      </w:r>
    </w:p>
    <w:p w14:paraId="18742B91">
      <w:pPr>
        <w:pStyle w:val="11"/>
        <w:spacing w:before="198" w:line="221" w:lineRule="auto"/>
        <w:ind w:left="22"/>
        <w:rPr>
          <w:rFonts w:hint="eastAsia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4"/>
          <w:lang w:eastAsia="zh-CN"/>
        </w:rPr>
        <w:t>5.</w:t>
      </w:r>
      <w:r>
        <w:rPr>
          <w:rFonts w:ascii="Times New Roman" w:hAnsi="Times New Roman" w:eastAsia="Times New Roman" w:cs="Times New Roman"/>
          <w:b/>
          <w:bCs/>
          <w:spacing w:val="57"/>
          <w:lang w:eastAsia="zh-CN"/>
        </w:rPr>
        <w:t xml:space="preserve"> </w:t>
      </w:r>
      <w:r>
        <w:rPr>
          <w:b/>
          <w:bCs/>
          <w:spacing w:val="-4"/>
          <w:lang w:eastAsia="zh-CN"/>
        </w:rPr>
        <w:t>受试者主要受益</w:t>
      </w:r>
    </w:p>
    <w:p w14:paraId="3BB80DE7">
      <w:pPr>
        <w:pStyle w:val="11"/>
        <w:spacing w:before="213" w:line="271" w:lineRule="auto"/>
        <w:ind w:left="24" w:firstLine="480"/>
        <w:jc w:val="both"/>
        <w:rPr>
          <w:rFonts w:hint="eastAsia"/>
          <w:spacing w:val="-4"/>
          <w:lang w:eastAsia="zh-CN"/>
        </w:rPr>
      </w:pPr>
      <w:r>
        <w:rPr>
          <w:spacing w:val="-4"/>
          <w:lang w:eastAsia="zh-CN"/>
        </w:rPr>
        <w:t>本次临床研究拟</w:t>
      </w:r>
      <w:r>
        <w:rPr>
          <w:rFonts w:hint="eastAsia"/>
          <w:spacing w:val="-4"/>
          <w:lang w:eastAsia="zh-CN"/>
        </w:rPr>
        <w:t>通过研究器械电极与头皮紧密接触，传导多路电流流经大脑表层和深部区域，无创地刺激大脑深部靶点区域而不干预非靶点脑区和大脑皮层。从而实现精准神经调控。前期预试验显示该研究器械具有无创、深脑、精准、多靶点的神经调控优势。</w:t>
      </w:r>
    </w:p>
    <w:p w14:paraId="1EFA218D">
      <w:pPr>
        <w:pStyle w:val="11"/>
        <w:numPr>
          <w:ilvl w:val="0"/>
          <w:numId w:val="2"/>
        </w:numPr>
        <w:spacing w:before="214" w:line="219" w:lineRule="auto"/>
        <w:ind w:left="22"/>
        <w:rPr>
          <w:rFonts w:hint="default" w:ascii="Times New Roman" w:hAnsi="Times New Roman" w:eastAsia="Times New Roman" w:cs="Times New Roman"/>
          <w:b/>
          <w:bCs/>
          <w:spacing w:val="-5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bCs/>
          <w:spacing w:val="-5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5"/>
          <w:lang w:val="en-US" w:eastAsia="zh-CN"/>
        </w:rPr>
        <w:t>操作简介</w:t>
      </w:r>
    </w:p>
    <w:p w14:paraId="7CE5CE66">
      <w:pPr>
        <w:pStyle w:val="11"/>
        <w:spacing w:before="213" w:line="271" w:lineRule="auto"/>
        <w:ind w:left="24" w:firstLine="480"/>
        <w:jc w:val="both"/>
        <w:rPr>
          <w:rFonts w:hint="eastAsia" w:ascii="宋体" w:hAnsi="宋体" w:eastAsia="宋体" w:cs="宋体"/>
          <w:b w:val="0"/>
          <w:bCs w:val="0"/>
          <w:spacing w:val="-4"/>
          <w:lang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-4"/>
          <w:kern w:val="0"/>
          <w:sz w:val="24"/>
          <w:lang w:val="en-US" w:eastAsia="zh-CN"/>
        </w:rPr>
        <w:t>治疗前，研究医生根据您的检查结果制定治疗方案，</w:t>
      </w:r>
      <w:r>
        <w:rPr>
          <w:rFonts w:hint="eastAsia" w:ascii="宋体" w:hAnsi="宋体" w:eastAsia="宋体" w:cs="宋体"/>
          <w:snapToGrid w:val="0"/>
          <w:color w:val="000000"/>
          <w:spacing w:val="-4"/>
          <w:kern w:val="0"/>
          <w:sz w:val="24"/>
        </w:rPr>
        <w:t>您需要坐在研究医生指定的座位上，由研究医生或护士为您佩戴电极帽并部署电极，然后启动治疗</w:t>
      </w:r>
      <w:r>
        <w:rPr>
          <w:rFonts w:hint="eastAsia" w:ascii="宋体" w:hAnsi="宋体" w:eastAsia="宋体" w:cs="宋体"/>
          <w:snapToGrid w:val="0"/>
          <w:color w:val="000000"/>
          <w:spacing w:val="-4"/>
          <w:kern w:val="0"/>
          <w:sz w:val="24"/>
          <w:lang w:eastAsia="zh-CN"/>
        </w:rPr>
        <w:t>，</w:t>
      </w:r>
      <w:r>
        <w:rPr>
          <w:rFonts w:hint="eastAsia" w:ascii="宋体" w:hAnsi="宋体" w:eastAsia="宋体" w:cs="宋体"/>
          <w:snapToGrid w:val="0"/>
          <w:color w:val="000000"/>
          <w:spacing w:val="-4"/>
          <w:kern w:val="0"/>
          <w:sz w:val="24"/>
          <w:lang w:val="en-US" w:eastAsia="zh-CN"/>
        </w:rPr>
        <w:t>若</w:t>
      </w:r>
      <w:r>
        <w:rPr>
          <w:rFonts w:hint="eastAsia"/>
        </w:rPr>
        <w:t>治疗期间有任何不适请立即告知您的研究医生</w:t>
      </w:r>
      <w:r>
        <w:rPr>
          <w:rFonts w:hint="eastAsia" w:ascii="宋体" w:hAnsi="宋体" w:eastAsia="宋体" w:cs="宋体"/>
          <w:snapToGrid w:val="0"/>
          <w:color w:val="000000"/>
          <w:spacing w:val="-4"/>
          <w:kern w:val="0"/>
          <w:sz w:val="24"/>
          <w:lang w:eastAsia="zh-CN"/>
        </w:rPr>
        <w:t>。</w:t>
      </w:r>
    </w:p>
    <w:p w14:paraId="172C1764">
      <w:pPr>
        <w:pStyle w:val="11"/>
        <w:spacing w:before="214" w:line="219" w:lineRule="auto"/>
        <w:ind w:left="22"/>
        <w:rPr>
          <w:rFonts w:hint="eastAsia"/>
          <w:lang w:eastAsia="zh-CN"/>
        </w:rPr>
      </w:pPr>
      <w:r>
        <w:rPr>
          <w:rFonts w:hint="eastAsia" w:ascii="Times New Roman" w:hAnsi="Times New Roman" w:eastAsia="Times New Roman" w:cs="Times New Roman"/>
          <w:b/>
          <w:bCs/>
          <w:spacing w:val="-5"/>
          <w:lang w:val="en-US" w:eastAsia="zh-CN"/>
        </w:rPr>
        <w:t>7</w:t>
      </w:r>
      <w:r>
        <w:rPr>
          <w:rFonts w:ascii="Times New Roman" w:hAnsi="Times New Roman" w:eastAsia="Times New Roman" w:cs="Times New Roman"/>
          <w:b/>
          <w:bCs/>
          <w:spacing w:val="-5"/>
          <w:lang w:eastAsia="zh-CN"/>
        </w:rPr>
        <w:t>.</w:t>
      </w:r>
      <w:r>
        <w:rPr>
          <w:rFonts w:ascii="Times New Roman" w:hAnsi="Times New Roman" w:eastAsia="Times New Roman" w:cs="Times New Roman"/>
          <w:b/>
          <w:bCs/>
          <w:spacing w:val="55"/>
          <w:w w:val="101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研究获批</w:t>
      </w:r>
    </w:p>
    <w:p w14:paraId="118A2661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  <w:r>
        <w:rPr>
          <w:spacing w:val="-3"/>
          <w:lang w:eastAsia="zh-CN"/>
        </w:rPr>
        <w:t>本研究项目已经获得本医院伦理委员</w:t>
      </w:r>
      <w:r>
        <w:rPr>
          <w:spacing w:val="-4"/>
          <w:lang w:eastAsia="zh-CN"/>
        </w:rPr>
        <w:t>会的批准，符</w:t>
      </w:r>
      <w:r>
        <w:rPr>
          <w:spacing w:val="-1"/>
          <w:lang w:eastAsia="zh-CN"/>
        </w:rPr>
        <w:t>合在本科室开展临床试验的要求。</w:t>
      </w:r>
    </w:p>
    <w:p w14:paraId="7BEF22EA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</w:p>
    <w:p w14:paraId="201B5662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  <w:r>
        <w:rPr>
          <w:rFonts w:hint="eastAsia"/>
          <w:spacing w:val="-1"/>
          <w:lang w:eastAsia="zh-CN"/>
        </w:rPr>
        <w:t>如果您愿意参加本项研究，并且也符合入组条件，请联系我们报名！</w:t>
      </w:r>
    </w:p>
    <w:p w14:paraId="53CDAC51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</w:p>
    <w:p w14:paraId="14587A8B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</w:p>
    <w:p w14:paraId="2161D52E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  <w:r>
        <w:rPr>
          <w:rFonts w:hint="eastAsia"/>
          <w:spacing w:val="-1"/>
          <w:lang w:eastAsia="zh-CN"/>
        </w:rPr>
        <w:t>联系人：    王</w:t>
      </w:r>
      <w:r>
        <w:rPr>
          <w:rFonts w:hint="eastAsia"/>
          <w:spacing w:val="-1"/>
          <w:lang w:val="en-US" w:eastAsia="zh-CN"/>
        </w:rPr>
        <w:t xml:space="preserve">医助     </w:t>
      </w:r>
      <w:r>
        <w:rPr>
          <w:rFonts w:hint="eastAsia"/>
          <w:spacing w:val="-1"/>
          <w:lang w:eastAsia="zh-CN"/>
        </w:rPr>
        <w:t xml:space="preserve">               </w:t>
      </w:r>
    </w:p>
    <w:p w14:paraId="413BFF68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  <w:r>
        <w:rPr>
          <w:rFonts w:hint="eastAsia"/>
          <w:spacing w:val="-1"/>
          <w:lang w:eastAsia="zh-CN"/>
        </w:rPr>
        <w:t>联系电话： 15668839829</w:t>
      </w:r>
      <w:bookmarkStart w:id="2" w:name="_GoBack"/>
      <w:bookmarkEnd w:id="2"/>
      <w:r>
        <w:rPr>
          <w:rFonts w:hint="eastAsia"/>
          <w:spacing w:val="-1"/>
          <w:lang w:eastAsia="zh-CN"/>
        </w:rPr>
        <w:t xml:space="preserve">                </w:t>
      </w:r>
    </w:p>
    <w:p w14:paraId="35C20D60">
      <w:pPr>
        <w:pStyle w:val="11"/>
        <w:spacing w:before="185" w:line="229" w:lineRule="auto"/>
        <w:ind w:left="24" w:right="80" w:firstLine="480"/>
        <w:rPr>
          <w:rFonts w:hint="eastAsia"/>
          <w:spacing w:val="-1"/>
          <w:lang w:eastAsia="zh-CN"/>
        </w:rPr>
      </w:pPr>
    </w:p>
    <w:p w14:paraId="7087F87C">
      <w:pPr>
        <w:pStyle w:val="11"/>
        <w:spacing w:before="185" w:line="229" w:lineRule="auto"/>
        <w:ind w:left="24" w:right="80" w:firstLine="480"/>
        <w:rPr>
          <w:rFonts w:hint="eastAsia"/>
          <w:lang w:eastAsia="zh-CN"/>
        </w:rPr>
      </w:pPr>
    </w:p>
    <w:p w14:paraId="2B549A5E">
      <w:pPr>
        <w:pStyle w:val="11"/>
        <w:spacing w:before="185" w:line="229" w:lineRule="auto"/>
        <w:ind w:left="24" w:right="80" w:firstLine="480"/>
        <w:rPr>
          <w:rFonts w:hint="eastAsia"/>
          <w:lang w:eastAsia="zh-CN"/>
        </w:rPr>
      </w:pPr>
    </w:p>
    <w:p w14:paraId="67B2E296">
      <w:pPr>
        <w:pStyle w:val="11"/>
        <w:spacing w:before="185" w:line="229" w:lineRule="auto"/>
        <w:ind w:left="24" w:right="80" w:firstLine="480"/>
        <w:rPr>
          <w:rFonts w:hint="eastAsia"/>
          <w:lang w:eastAsia="zh-CN"/>
        </w:rPr>
      </w:pPr>
    </w:p>
    <w:p w14:paraId="54AB778C">
      <w:pPr>
        <w:pStyle w:val="11"/>
        <w:spacing w:before="185" w:line="229" w:lineRule="auto"/>
        <w:ind w:left="24" w:right="80" w:firstLine="480"/>
        <w:rPr>
          <w:rFonts w:hint="eastAsia"/>
          <w:lang w:eastAsia="zh-CN"/>
        </w:rPr>
      </w:pPr>
    </w:p>
    <w:p w14:paraId="511614A5">
      <w:pPr>
        <w:pStyle w:val="11"/>
        <w:spacing w:before="185" w:line="229" w:lineRule="auto"/>
        <w:ind w:left="24" w:right="80" w:firstLine="4800" w:firstLineChars="2000"/>
        <w:rPr>
          <w:rFonts w:hint="eastAsia"/>
          <w:lang w:eastAsia="zh-CN"/>
        </w:rPr>
      </w:pPr>
      <w:r>
        <w:rPr>
          <w:rFonts w:hint="eastAsia"/>
          <w:lang w:eastAsia="zh-CN"/>
        </w:rPr>
        <w:t>首都医科大学附属北京安定医院</w:t>
      </w:r>
    </w:p>
    <w:p w14:paraId="10EB9D08">
      <w:pPr>
        <w:rPr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8800232"/>
      <w:docPartObj>
        <w:docPartGallery w:val="autotext"/>
      </w:docPartObj>
    </w:sdtPr>
    <w:sdtEndPr>
      <w:rPr>
        <w:lang w:val="zh-CN" w:eastAsia="zh-CN"/>
      </w:rPr>
    </w:sdtEndPr>
    <w:sdtContent>
      <w:sdt>
        <w:sdtPr>
          <w:id w:val="-1705238520"/>
          <w:docPartObj>
            <w:docPartGallery w:val="autotext"/>
          </w:docPartObj>
        </w:sdtPr>
        <w:sdtEndPr>
          <w:rPr>
            <w:lang w:val="zh-CN" w:eastAsia="zh-CN"/>
          </w:rPr>
        </w:sdtEndPr>
        <w:sdtContent>
          <w:p w14:paraId="31D46739">
            <w:pPr>
              <w:pStyle w:val="12"/>
              <w:jc w:val="center"/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</w:t>
            </w:r>
            <w:r>
              <w:rPr>
                <w:rFonts w:hint="eastAsia"/>
                <w:lang w:val="zh-CN" w:eastAsia="zh-CN"/>
              </w:rPr>
              <w:t>页</w:t>
            </w:r>
            <w:r>
              <w:rPr>
                <w:lang w:val="zh-CN" w:eastAsia="zh-CN"/>
              </w:rPr>
              <w:t>/</w:t>
            </w:r>
            <w:r>
              <w:rPr>
                <w:rFonts w:hint="eastAsia"/>
                <w:lang w:val="zh-CN" w:eastAsia="zh-CN"/>
              </w:rPr>
              <w:t>第</w:t>
            </w: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/>
                <w:lang w:val="zh-CN" w:eastAsia="zh-CN"/>
              </w:rPr>
              <w:t>页</w:t>
            </w:r>
          </w:p>
        </w:sdtContent>
      </w:sdt>
    </w:sdtContent>
  </w:sdt>
  <w:p w14:paraId="0208C559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AC01C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788A6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314AC">
    <w:pPr>
      <w:pStyle w:val="13"/>
      <w:rPr>
        <w:rFonts w:hint="eastAsia" w:ascii="宋体" w:hAnsi="宋体" w:eastAsia="宋体"/>
        <w:sz w:val="21"/>
        <w:szCs w:val="21"/>
        <w:lang w:eastAsia="zh-CN"/>
      </w:rPr>
    </w:pPr>
    <w:r>
      <w:rPr>
        <w:rFonts w:hint="eastAsia" w:ascii="宋体" w:hAnsi="宋体" w:eastAsia="宋体"/>
        <w:sz w:val="21"/>
        <w:szCs w:val="21"/>
        <w:lang w:eastAsia="zh-CN"/>
      </w:rPr>
      <w:t>研究参与者招募通知                             版本号/版本日期：V1.</w:t>
    </w:r>
    <w:r>
      <w:rPr>
        <w:rFonts w:hint="eastAsia" w:ascii="宋体" w:hAnsi="宋体" w:eastAsia="宋体"/>
        <w:sz w:val="21"/>
        <w:szCs w:val="21"/>
        <w:lang w:val="en-US" w:eastAsia="zh-CN"/>
      </w:rPr>
      <w:t>1</w:t>
    </w:r>
    <w:r>
      <w:rPr>
        <w:rFonts w:hint="eastAsia" w:ascii="宋体" w:hAnsi="宋体" w:eastAsia="宋体"/>
        <w:sz w:val="21"/>
        <w:szCs w:val="21"/>
        <w:lang w:eastAsia="zh-CN"/>
      </w:rPr>
      <w:t>/2025.1</w:t>
    </w:r>
    <w:r>
      <w:rPr>
        <w:rFonts w:hint="eastAsia" w:ascii="宋体" w:hAnsi="宋体" w:eastAsia="宋体"/>
        <w:sz w:val="21"/>
        <w:szCs w:val="21"/>
        <w:lang w:val="en-US" w:eastAsia="zh-CN"/>
      </w:rPr>
      <w:t>2</w:t>
    </w:r>
    <w:r>
      <w:rPr>
        <w:rFonts w:hint="eastAsia" w:ascii="宋体" w:hAnsi="宋体" w:eastAsia="宋体"/>
        <w:sz w:val="21"/>
        <w:szCs w:val="21"/>
        <w:lang w:eastAsia="zh-CN"/>
      </w:rPr>
      <w:t>.</w:t>
    </w:r>
    <w:r>
      <w:rPr>
        <w:rFonts w:hint="eastAsia" w:ascii="宋体" w:hAnsi="宋体" w:eastAsia="宋体"/>
        <w:sz w:val="21"/>
        <w:szCs w:val="21"/>
        <w:lang w:val="en-US" w:eastAsia="zh-CN"/>
      </w:rPr>
      <w:t>1</w:t>
    </w:r>
    <w:r>
      <w:rPr>
        <w:rFonts w:hint="eastAsia" w:ascii="宋体" w:hAnsi="宋体" w:eastAsia="宋体"/>
        <w:sz w:val="21"/>
        <w:szCs w:val="21"/>
        <w:lang w:eastAsia="zh-CN"/>
      </w:rPr>
      <w:t>8</w:t>
    </w:r>
  </w:p>
  <w:p w14:paraId="5E1953DC">
    <w:pPr>
      <w:pStyle w:val="13"/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2008E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CBA63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16AFE"/>
    <w:multiLevelType w:val="multilevel"/>
    <w:tmpl w:val="10316AFE"/>
    <w:lvl w:ilvl="0" w:tentative="0">
      <w:start w:val="1"/>
      <w:numFmt w:val="bullet"/>
      <w:lvlText w:val=""/>
      <w:lvlJc w:val="left"/>
      <w:pPr>
        <w:ind w:left="703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43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83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23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3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03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3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23" w:hanging="440"/>
      </w:pPr>
      <w:rPr>
        <w:rFonts w:hint="default" w:ascii="Wingdings" w:hAnsi="Wingdings"/>
      </w:rPr>
    </w:lvl>
  </w:abstractNum>
  <w:abstractNum w:abstractNumId="1">
    <w:nsid w:val="57FCFE0E"/>
    <w:multiLevelType w:val="singleLevel"/>
    <w:tmpl w:val="57FCFE0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E97"/>
    <w:rsid w:val="00061594"/>
    <w:rsid w:val="000D3D48"/>
    <w:rsid w:val="00352DD5"/>
    <w:rsid w:val="00453CA1"/>
    <w:rsid w:val="00731F17"/>
    <w:rsid w:val="008E0364"/>
    <w:rsid w:val="0092538F"/>
    <w:rsid w:val="009360AD"/>
    <w:rsid w:val="009517D7"/>
    <w:rsid w:val="00AB7A1F"/>
    <w:rsid w:val="00C02DD8"/>
    <w:rsid w:val="00F35E97"/>
    <w:rsid w:val="104B7081"/>
    <w:rsid w:val="171741F0"/>
    <w:rsid w:val="2C0D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hAnsi="Arial" w:cs="Arial" w:eastAsiaTheme="minorEastAsia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qFormat/>
    <w:uiPriority w:val="0"/>
    <w:rPr>
      <w:rFonts w:ascii="宋体" w:hAnsi="宋体" w:eastAsia="宋体" w:cs="宋体"/>
      <w:sz w:val="24"/>
      <w:szCs w:val="24"/>
    </w:rPr>
  </w:style>
  <w:style w:type="paragraph" w:styleId="12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3"/>
    <w:uiPriority w:val="99"/>
    <w:rPr>
      <w:sz w:val="18"/>
      <w:szCs w:val="18"/>
    </w:rPr>
  </w:style>
  <w:style w:type="character" w:customStyle="1" w:styleId="37">
    <w:name w:val="页脚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正文文本 字符"/>
    <w:basedOn w:val="17"/>
    <w:link w:val="11"/>
    <w:semiHidden/>
    <w:qFormat/>
    <w:uiPriority w:val="0"/>
    <w:rPr>
      <w:rFonts w:ascii="宋体" w:hAnsi="宋体" w:eastAsia="宋体" w:cs="宋体"/>
      <w:snapToGrid w:val="0"/>
      <w:color w:val="000000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788</Words>
  <Characters>893</Characters>
  <Lines>49</Lines>
  <Paragraphs>25</Paragraphs>
  <TotalTime>1</TotalTime>
  <ScaleCrop>false</ScaleCrop>
  <LinksUpToDate>false</LinksUpToDate>
  <CharactersWithSpaces>961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2025-11-29T04:27:00Z</dcterms:created>
  <dc:creator>艳杰 王</dc:creator>
  <cp:lastModifiedBy>Y</cp:lastModifiedBy>
  <cp:lastPrinted>2025-12-08T09:18:00Z</cp:lastPrinted>
  <dcterms:modified xsi:type="dcterms:W3CDTF">2026-02-12T01:07:20Z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eyJoZGlkIjoiMDczY2JlZjNhMDhkMWI3ZmE2ZjgzMjkwNWFlYzdjNzciLCJ1c2VySWQiOiIxMjE2OTE4OTEyIn0=</vt:lpwstr>
  </property>
  <property fmtid="{D5CDD505-2E9C-101B-9397-08002B2CF9AE}" pid="3" name="KSOProductBuildVer">
    <vt:lpwstr>2052-12.1.0.25225</vt:lpwstr>
  </property>
  <property fmtid="{D5CDD505-2E9C-101B-9397-08002B2CF9AE}" pid="4" name="ICV">
    <vt:lpwstr>67A05D83EF51483EB0BBC30FC9177CBB_13</vt:lpwstr>
  </property>
</Properties>
</file>