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微软雅黑"/>
          <w:b w:val="0"/>
          <w:color w:val="000000"/>
          <w:sz w:val="44"/>
        </w:rPr>
        <w:t>扩展类别无 RsCIN 在线动态专家实验报告</w:t>
      </w:r>
    </w:p>
    <w:p>
      <w:pPr>
        <w:spacing w:after="360"/>
        <w:jc w:val="center"/>
      </w:pPr>
      <w:r>
        <w:rPr>
          <w:rFonts w:ascii="Aptos" w:hAnsi="Aptos" w:eastAsia="微软雅黑"/>
          <w:b w:val="0"/>
          <w:color w:val="666666"/>
          <w:sz w:val="21"/>
        </w:rPr>
        <w:t>Bottle Capsule Cable Metal Nut  跨类别突变  Seed 0</w:t>
      </w: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本轮在原 Bottle 与 Cable 双向实验基础上新增 Capsule 和 Metal Nut，形成四个新的跨类别转换方向。全部实验关闭 RsCIN，图像级结果直接采用严格因果的 raw Image AUROC。结果显示，Channel gate 在四个方向上均提高整体 raw Image AUROC、Pixel AUROC 和 AUPRO，但增益大小仍具有明显方向差异。</w:t>
      </w:r>
    </w:p>
    <w:p>
      <w:pPr>
        <w:spacing w:after="140" w:line="324" w:lineRule="auto"/>
      </w:pPr>
      <w:r>
        <w:rPr>
          <w:rFonts w:ascii="Aptos" w:hAnsi="Aptos" w:eastAsia="微软雅黑"/>
          <w:b/>
          <w:color w:val="000000"/>
          <w:sz w:val="21"/>
        </w:rPr>
        <w:t>当前结论：</w:t>
      </w:r>
      <w:r>
        <w:rPr>
          <w:rFonts w:ascii="Aptos" w:hAnsi="Aptos" w:eastAsia="微软雅黑"/>
          <w:b w:val="0"/>
          <w:color w:val="000000"/>
          <w:sz w:val="21"/>
        </w:rPr>
        <w:t>新增方向支持 Channel gate 具有一定泛化性，但证据仅来自 seed 0。现在还不能据此缩短 8 张候选收集门限，应先补 seed 1 和 seed 2，确认增益和专家时延是否稳定。</w:t>
      </w:r>
    </w:p>
    <w:p>
      <w:pPr>
        <w:pStyle w:val="Heading1"/>
      </w:pPr>
      <w:r>
        <w:t>实验目的与设置</w:t>
      </w: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实验目标是检验当前动态专家机制从 Bottle 与 Cable 扩展到其他 MVTec AD 类别后，Channel gate 相对 Quarantine 是否仍能改善类别突变后的检测，并避免全流 RsCIN 对在线结果的影响。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设置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新增类别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Capsule 和 Metal Nut</w:t>
            </w:r>
          </w:p>
        </w:tc>
      </w:tr>
      <w:tr>
        <w:tc>
          <w:tcPr>
            <w:tcW w:type="dxa" w:w="2268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转换方向</w:t>
            </w:r>
          </w:p>
        </w:tc>
        <w:tc>
          <w:tcPr>
            <w:tcW w:type="dxa" w:w="70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Bottle→Capsule、Capsule→Bottle、Cable→Metal Nut、Metal Nut→Cable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样本规模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每个类别段 40 张，每条流 80 张</w:t>
            </w:r>
          </w:p>
        </w:tc>
      </w:tr>
      <w:tr>
        <w:tc>
          <w:tcPr>
            <w:tcW w:type="dxa" w:w="2268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随机种子</w:t>
            </w:r>
          </w:p>
        </w:tc>
        <w:tc>
          <w:tcPr>
            <w:tcW w:type="dxa" w:w="70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Seed 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特征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DINOv2 ViT L14，第 23 层，LNAMD r 等于 1</w:t>
            </w:r>
          </w:p>
        </w:tc>
      </w:tr>
      <w:tr>
        <w:tc>
          <w:tcPr>
            <w:tcW w:type="dxa" w:w="2268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方案</w:t>
            </w:r>
          </w:p>
        </w:tc>
        <w:tc>
          <w:tcPr>
            <w:tcW w:type="dxa" w:w="70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Quarantine；Channel gate 无历史退回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时间顺序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使用步初状态评分，再更新 Channel 和专家</w:t>
            </w:r>
          </w:p>
        </w:tc>
      </w:tr>
      <w:tr>
        <w:tc>
          <w:tcPr>
            <w:tcW w:type="dxa" w:w="2268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RsCIN</w:t>
            </w:r>
          </w:p>
        </w:tc>
        <w:tc>
          <w:tcPr>
            <w:tcW w:type="dxa" w:w="70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关闭；Image AUROC 直接等于 raw Image AUROC</w:t>
            </w:r>
          </w:p>
        </w:tc>
      </w:tr>
    </w:tbl>
    <w:p>
      <w:pPr>
        <w:spacing w:after="40"/>
      </w:pPr>
    </w:p>
    <w:p>
      <w:pPr>
        <w:pStyle w:val="Heading1"/>
      </w:pPr>
      <w:r>
        <w:t>主要结果</w:t>
      </w: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表中的 Image AUROC 均为未经过 RsCIN 的因果 raw 指标。切换后指标只使用第二类别段。由于本轮只有一个随机种子，数值用于筛查趋势，不报告均值和标准差。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75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47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58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Raw Image AUROC</w:t>
            </w:r>
          </w:p>
        </w:tc>
        <w:tc>
          <w:tcPr>
            <w:tcW w:type="dxa" w:w="147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切换后 Raw</w:t>
            </w:r>
          </w:p>
        </w:tc>
        <w:tc>
          <w:tcPr>
            <w:tcW w:type="dxa" w:w="147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Pixel AUROC</w:t>
            </w:r>
          </w:p>
        </w:tc>
        <w:tc>
          <w:tcPr>
            <w:tcW w:type="dxa" w:w="124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AUPRO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bottle→capsule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0.7899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0.5887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0.8475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0.6342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bottle→capsule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0.8179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0.6450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0.8763</w:t>
            </w:r>
          </w:p>
        </w:tc>
        <w:tc>
          <w:tcPr>
            <w:tcW w:type="dxa" w:w="124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0.7296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capsule→bottle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0.8039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0.9800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0.9323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0.7061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capsule→bottle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0.8133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0.9833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0.9432</w:t>
            </w:r>
          </w:p>
        </w:tc>
        <w:tc>
          <w:tcPr>
            <w:tcW w:type="dxa" w:w="124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0.7530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cable→metal nut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0.8543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0.9102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0.8888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0.7328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cable→metal nut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0.8627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0.9219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0.8991</w:t>
            </w:r>
          </w:p>
        </w:tc>
        <w:tc>
          <w:tcPr>
            <w:tcW w:type="dxa" w:w="124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0.7705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metal nut→cable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0.7857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0.8480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0.7030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0.6658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metal nut→cable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0.7994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0.8720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0.7120</w:t>
            </w:r>
          </w:p>
        </w:tc>
        <w:tc>
          <w:tcPr>
            <w:tcW w:type="dxa" w:w="124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0.7122</w:t>
            </w:r>
          </w:p>
        </w:tc>
      </w:tr>
    </w:tbl>
    <w:p>
      <w:pPr>
        <w:spacing w:after="40"/>
      </w:pPr>
    </w:p>
    <w:p>
      <w:pPr>
        <w:pStyle w:val="Heading2"/>
      </w:pPr>
      <w:r>
        <w:t>Channel gate 相对 Quarantine 的变化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Raw Image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切换后 Raw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Pixel AUROC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AUPRO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bottle→capsule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+0.0280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+0.0563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+0.0288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+0.0954</w:t>
            </w:r>
          </w:p>
        </w:tc>
      </w:tr>
      <w:tr>
        <w:tc>
          <w:tcPr>
            <w:tcW w:type="dxa" w:w="2268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capsule→bottle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+0.0093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+0.0033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+0.0109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+0.0469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cable→metal nut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+0.0084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+0.0117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+0.0103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+0.0377</w:t>
            </w:r>
          </w:p>
        </w:tc>
      </w:tr>
      <w:tr>
        <w:tc>
          <w:tcPr>
            <w:tcW w:type="dxa" w:w="2268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metal nut→cable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+0.0137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+0.0240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+0.0091</w:t>
            </w:r>
          </w:p>
        </w:tc>
        <w:tc>
          <w:tcPr>
            <w:tcW w:type="dxa" w:w="1701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+0.0464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四方向平均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+0.0149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+0.0238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+0.0148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+0.0566</w:t>
            </w:r>
          </w:p>
        </w:tc>
      </w:tr>
    </w:tbl>
    <w:p>
      <w:pPr>
        <w:spacing w:after="40"/>
      </w:pP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四个方向的整体 raw Image AUROC 均提高，平均增益约为 0.0149；AUPRO 的平均增益约为 0.0566。其中 Bottle→Capsule 的提升最大，说明 Channel gate 对部分方向的切换适应更有帮助；其余方向的图像级提升较小。</w:t>
      </w:r>
    </w:p>
    <w:p>
      <w:pPr>
        <w:pStyle w:val="Heading1"/>
      </w:pPr>
      <w:r>
        <w:t>切换阶段与专家时延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75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47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58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切换后前10张</w:t>
            </w:r>
          </w:p>
        </w:tc>
        <w:tc>
          <w:tcPr>
            <w:tcW w:type="dxa" w:w="158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切换后前20张</w:t>
            </w:r>
          </w:p>
        </w:tc>
        <w:tc>
          <w:tcPr>
            <w:tcW w:type="dxa" w:w="141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新专家时延</w:t>
            </w:r>
          </w:p>
        </w:tc>
        <w:tc>
          <w:tcPr>
            <w:tcW w:type="dxa" w:w="164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旧专家引用占比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bottle→capsule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0.2857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0.5714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22.5%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bottle→capsule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0.3333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0.6190</w:t>
            </w:r>
          </w:p>
        </w:tc>
        <w:tc>
          <w:tcPr>
            <w:tcW w:type="dxa" w:w="141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64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22.5%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capsule→bottle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0.8889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0.9722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capsule→bottle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0.8889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0.9722</w:t>
            </w:r>
          </w:p>
        </w:tc>
        <w:tc>
          <w:tcPr>
            <w:tcW w:type="dxa" w:w="141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64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cable→metal nut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0.9600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cable→metal nut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0.9333</w:t>
            </w:r>
          </w:p>
        </w:tc>
        <w:tc>
          <w:tcPr>
            <w:tcW w:type="dxa" w:w="141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64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metal nut→cable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Quarantine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0.6800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0.8200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75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metal nut→cable</w:t>
            </w:r>
          </w:p>
        </w:tc>
        <w:tc>
          <w:tcPr>
            <w:tcW w:type="dxa" w:w="147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Channel gate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0.7200</w:t>
            </w:r>
          </w:p>
        </w:tc>
        <w:tc>
          <w:tcPr>
            <w:tcW w:type="dxa" w:w="158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0.8300</w:t>
            </w:r>
          </w:p>
        </w:tc>
        <w:tc>
          <w:tcPr>
            <w:tcW w:type="dxa" w:w="1417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644"/>
            <w:vAlign w:val="center"/>
            <w:shd w:fill="F2F6FA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7"/>
              </w:rPr>
              <w:t>0.0%</w:t>
            </w:r>
          </w:p>
        </w:tc>
      </w:tr>
    </w:tbl>
    <w:p>
      <w:pPr>
        <w:spacing w:after="40"/>
      </w:pP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四个方向的新类别正式专家形成时延为 9 到 11 步。只有 Bottle→Capsule 在切换后仍有 22.5% 的步骤引用旧类别正式专家，其他三个方向为 0。两种方案的正式专家时间线相同，差别来自 Channel gate 在确认前使用 provisional 候选参与低权重评分。</w:t>
      </w: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Bottle→Capsule 中 Channel gate 的切换后 raw AUROC 提高 0.0563，但切换后前 10 张仍然较低；Cable→Metal Nut 的前 10 张已经达到 1.0000，缩短确认门限不一定会带来收益。这说明固定把 8 张改短并不是当前证据直接支持的优化。</w:t>
      </w:r>
    </w:p>
    <w:p>
      <w:pPr>
        <w:pStyle w:val="Heading1"/>
      </w:pPr>
      <w:r>
        <w:t>运行完整性检查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8 次正式运行和 8 份动态审计文件均已生成。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所有运行都记录 use_rscin 为 false。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每条运行的 image_auroc 与 raw_image_auroc 完全相同。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全部运行的 causal_reference_violations 为 0。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每个方向的两种方案都形成 1 个新分布正式专家；Channel gate 均完成 1 次确认。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实验使用相同的 seed 0、每段 40 张、DINO 层和聚合尺度，未针对新类别重新调参。</w:t>
      </w:r>
    </w:p>
    <w:p>
      <w:pPr>
        <w:pStyle w:val="Heading1"/>
      </w:pPr>
      <w:r>
        <w:t>结论与下一步</w:t>
      </w: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本轮把验证范围从 Bottle 与 Cable 扩展到了 Capsule 和 Metal Nut。四个新增方向中，Channel gate 相对 Quarantine 的整体 raw Image AUROC、Pixel AUROC 和 AUPRO 均有提升，说明其效果不是只存在于 Bottle→Cable。与此同时，图像级增益从 0.0084 到 0.0280 不等，方向依赖仍然存在。</w:t>
      </w: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建议下一步保持 8 张门限和其他配置不变，为这四个方向补 seed 1 和 seed 2。只有当多种子结果确认“新专家形成时延”稳定造成切换初期损失时，再做 4、6、8 张门限消融。否则应优先研究 Bottle→Capsule 中旧类别专家持续参与评分的问题。</w:t>
      </w:r>
    </w:p>
    <w:p>
      <w:pPr>
        <w:pStyle w:val="Heading1"/>
      </w:pPr>
      <w:r>
        <w:t>结果解释限制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本轮新增结果只有 seed 0，不能用单次运行证明统计稳定性。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只扩展到 Capsule 和 Metal Nut，尚不能代表全部 MVTec AD 类别。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本轮比较的是 Quarantine 与 Channel gate，不包含源码静态 fuser 和严格历史 DINO 基线。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本轮没有对新增类别执行 GT only 专家污染 oracle，因此不能直接判断 provisional 污染的因果影响。</w:t>
      </w:r>
    </w:p>
    <w:p>
      <w:pPr>
        <w:pStyle w:val="ListBullet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关闭 RsCIN 后，报告中的图像级指标与此前使用 RsCIN 的表格不可直接混用。</w:t>
      </w:r>
    </w:p>
    <w:p>
      <w:pPr>
        <w:pStyle w:val="Heading1"/>
      </w:pPr>
      <w:r>
        <w:t>可复现实验信息</w:t>
      </w:r>
    </w:p>
    <w:p>
      <w:pPr>
        <w:spacing w:after="14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实验入口为 MultiMuSc2 examples ablate_cross_category_switch.py。正式结果保存在当前工作树的 outputs xcat norscin s0 目录，包含逐运行 CSV、汇总 JSON 和每次运行的动态审计 JSON。代码提交 15a8153 增加了 use_rscin 开关，并在本轮跨类别入口中固定关闭。</w:t>
      </w:r>
    </w:p>
    <w:sectPr w:rsidR="00FC693F" w:rsidRPr="0006063C" w:rsidSect="00034616">
      <w:footerReference w:type="default" r:id="rId9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微软雅黑"/>
        <w:b w:val="0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ptos" w:hAnsi="Aptos" w:eastAsia="微软雅黑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微软雅黑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扩展类别无 RsCIN 在线动态专家实验报告</dc:title>
  <dc:subject>跨类别动态专家扩展类别实验</dc:subject>
  <dc:creator/>
  <cp:keywords>动态专家, 跨类别, RsCIN, MVTec 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