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1E" w:rsidRDefault="0005411E"/>
    <w:p w:rsidR="0005411E" w:rsidRDefault="0005411E" w:rsidP="00FA3F7A">
      <w:pPr>
        <w:widowControl/>
        <w:jc w:val="left"/>
        <w:rPr>
          <w:rFonts w:eastAsia="Times New Roman"/>
        </w:rPr>
      </w:pPr>
      <w:r>
        <w:rPr>
          <w:noProof/>
        </w:rPr>
        <w:pict>
          <v:rect id="_x0000_s1026" style="position:absolute;margin-left:-69.75pt;margin-top:239.4pt;width:498pt;height:291pt;z-index:251660800">
            <v:textbox style="mso-next-textbox:#_x0000_s1026">
              <w:txbxContent>
                <w:p w:rsidR="0005411E" w:rsidRDefault="0005411E">
                  <w:r>
                    <w:rPr>
                      <w:rFonts w:hint="eastAsia"/>
                    </w:rPr>
                    <w:t>装机大师整体架构采用</w:t>
                  </w:r>
                  <w:r>
                    <w:t>MVC</w:t>
                  </w:r>
                  <w:r>
                    <w:rPr>
                      <w:rFonts w:hint="eastAsia"/>
                    </w:rPr>
                    <w:t>模式，分为展示层、数据层和控制层，其中展示层中每个列表页都需要实现接口</w:t>
                  </w:r>
                  <w:r>
                    <w:t>IContainer</w:t>
                  </w:r>
                  <w:r>
                    <w:rPr>
                      <w:rFonts w:hint="eastAsia"/>
                    </w:rPr>
                    <w:t>，用于接收上层分发的消息，如下载进度更新、应用安装卸载广播等。</w:t>
                  </w:r>
                  <w:r>
                    <w:t>TabManageView</w:t>
                  </w:r>
                  <w:r>
                    <w:rPr>
                      <w:rFonts w:hint="eastAsia"/>
                    </w:rPr>
                    <w:t>负责管理</w:t>
                  </w:r>
                  <w:r>
                    <w:t>IContainer</w:t>
                  </w:r>
                  <w:r>
                    <w:rPr>
                      <w:rFonts w:hint="eastAsia"/>
                    </w:rPr>
                    <w:t>（显示和回收），管理依赖于一个工厂类</w:t>
                  </w:r>
                  <w:r>
                    <w:t>ContainerBuilder</w:t>
                  </w:r>
                  <w:r>
                    <w:rPr>
                      <w:rFonts w:hint="eastAsia"/>
                    </w:rPr>
                    <w:t>，</w:t>
                  </w:r>
                  <w:r>
                    <w:t>TabManageView</w:t>
                  </w:r>
                  <w:r>
                    <w:rPr>
                      <w:rFonts w:hint="eastAsia"/>
                    </w:rPr>
                    <w:t>把改页面的封装数据传给</w:t>
                  </w:r>
                  <w:r>
                    <w:t>Builder</w:t>
                  </w:r>
                  <w:r>
                    <w:rPr>
                      <w:rFonts w:hint="eastAsia"/>
                    </w:rPr>
                    <w:t>，</w:t>
                  </w:r>
                  <w:r>
                    <w:t>Builder</w:t>
                  </w:r>
                  <w:r>
                    <w:rPr>
                      <w:rFonts w:hint="eastAsia"/>
                    </w:rPr>
                    <w:t>则返回相应的页面。</w:t>
                  </w:r>
                  <w:r>
                    <w:t>ContainerBuilder</w:t>
                  </w:r>
                  <w:r>
                    <w:rPr>
                      <w:rFonts w:hint="eastAsia"/>
                    </w:rPr>
                    <w:t>内部采用软引用方式保存各子页面，如果子页面被回收掉，则生成新的页面，并再次缓存起来。展示层最高级别的层叫</w:t>
                  </w:r>
                  <w:r>
                    <w:t>MainViewGroup</w:t>
                  </w:r>
                  <w:r>
                    <w:rPr>
                      <w:rFonts w:hint="eastAsia"/>
                    </w:rPr>
                    <w:t>，负责管理</w:t>
                  </w:r>
                  <w:r>
                    <w:t>TabManageView</w:t>
                  </w:r>
                  <w:r>
                    <w:rPr>
                      <w:rFonts w:hint="eastAsia"/>
                    </w:rPr>
                    <w:t>和</w:t>
                  </w:r>
                  <w:r>
                    <w:t>SearchView</w:t>
                  </w:r>
                  <w:r>
                    <w:rPr>
                      <w:rFonts w:hint="eastAsia"/>
                    </w:rPr>
                    <w:t>，同时会接收各种消息（如下载广播、安装卸载广播、网络切换广播）并处理或者分发给</w:t>
                  </w:r>
                  <w:r>
                    <w:t>TabManageView</w:t>
                  </w:r>
                  <w:r>
                    <w:rPr>
                      <w:rFonts w:hint="eastAsia"/>
                    </w:rPr>
                    <w:t>和</w:t>
                  </w:r>
                  <w:r>
                    <w:t>SearchView</w:t>
                  </w:r>
                  <w:r>
                    <w:rPr>
                      <w:rFonts w:hint="eastAsia"/>
                    </w:rPr>
                    <w:t>。控制层使用的是</w:t>
                  </w:r>
                  <w:r>
                    <w:t>ThinkAndroid</w:t>
                  </w:r>
                  <w:r>
                    <w:rPr>
                      <w:rFonts w:hint="eastAsia"/>
                    </w:rPr>
                    <w:t>提供的</w:t>
                  </w:r>
                  <w:r>
                    <w:t>MVC</w:t>
                  </w:r>
                  <w:r>
                    <w:rPr>
                      <w:rFonts w:hint="eastAsia"/>
                    </w:rPr>
                    <w:t>框架，每个展示层都会有自己对应的控制层，主要负责一些逻辑的处理，并把数据交给展示层展示。数据层就是数据的封装，数据层最重要的类是</w:t>
                  </w:r>
                  <w:r>
                    <w:t>PageDataBean</w:t>
                  </w:r>
                  <w:r>
                    <w:rPr>
                      <w:rFonts w:hint="eastAsia"/>
                    </w:rPr>
                    <w:t>，代表一个页面的数据封装，展示层根据不同的</w:t>
                  </w:r>
                  <w:r>
                    <w:t>PageDataBean</w:t>
                  </w:r>
                  <w:r>
                    <w:rPr>
                      <w:rFonts w:hint="eastAsia"/>
                    </w:rPr>
                    <w:t>会生成不同的子页面，用于展示。数据层中</w:t>
                  </w:r>
                  <w:r>
                    <w:t>TabDataManager</w:t>
                  </w:r>
                  <w:r>
                    <w:rPr>
                      <w:rFonts w:hint="eastAsia"/>
                    </w:rPr>
                    <w:t>负责管理已经加载的数据，控制层加载数据前，都会先去</w:t>
                  </w:r>
                  <w:r>
                    <w:t>TabDataManager</w:t>
                  </w:r>
                  <w:r>
                    <w:rPr>
                      <w:rFonts w:hint="eastAsia"/>
                    </w:rPr>
                    <w:t>找是否已经存在该数据，没有的情况下才连网加载。下载模块主要有两个重要类，一个是</w:t>
                  </w:r>
                  <w:r>
                    <w:t>DownloadService</w:t>
                  </w:r>
                  <w:r>
                    <w:rPr>
                      <w:rFonts w:hint="eastAsia"/>
                    </w:rPr>
                    <w:t>，是一个服务，永远在后台运行，负责接收展示层发送过来的下载请求，收到请求后，</w:t>
                  </w:r>
                  <w:r>
                    <w:t>DownloadService</w:t>
                  </w:r>
                  <w:r>
                    <w:rPr>
                      <w:rFonts w:hint="eastAsia"/>
                    </w:rPr>
                    <w:t>会把任务交给</w:t>
                  </w:r>
                  <w:r>
                    <w:t>DownloadManager</w:t>
                  </w:r>
                  <w:r>
                    <w:rPr>
                      <w:rFonts w:hint="eastAsia"/>
                    </w:rPr>
                    <w:t>，负责真正的下载操作。下载的反馈信息（包括下载进度、下载结果）通过广播发送给</w:t>
                  </w:r>
                  <w:r>
                    <w:t>MainViewGroup</w:t>
                  </w:r>
                  <w:r>
                    <w:rPr>
                      <w:rFonts w:hint="eastAsia"/>
                    </w:rPr>
                    <w:t>，再下发到各个列表，刷新</w:t>
                  </w:r>
                  <w:r>
                    <w:t>UI</w:t>
                  </w:r>
                  <w:r>
                    <w:rPr>
                      <w:rFonts w:hint="eastAsia"/>
                    </w:rPr>
                    <w:t>。另外，装机大师消息发送采用</w:t>
                  </w:r>
                  <w:r>
                    <w:t>MessageManager</w:t>
                  </w:r>
                  <w:r>
                    <w:rPr>
                      <w:rFonts w:hint="eastAsia"/>
                    </w:rPr>
                    <w:t>框架，</w:t>
                  </w:r>
                  <w:r>
                    <w:t>MessageManager</w:t>
                  </w:r>
                  <w:r>
                    <w:rPr>
                      <w:rFonts w:hint="eastAsia"/>
                    </w:rPr>
                    <w:t>实例会在</w:t>
                  </w:r>
                  <w:r>
                    <w:t>TAApplication</w:t>
                  </w:r>
                  <w:r>
                    <w:rPr>
                      <w:rFonts w:hint="eastAsia"/>
                    </w:rPr>
                    <w:t>里初始化，注册到</w:t>
                  </w:r>
                  <w:r>
                    <w:t>MessageManager</w:t>
                  </w:r>
                  <w:r>
                    <w:rPr>
                      <w:rFonts w:hint="eastAsia"/>
                    </w:rPr>
                    <w:t>的任何组件都可以发消息到其他注册到</w:t>
                  </w:r>
                  <w:r>
                    <w:t>MessageManager</w:t>
                  </w:r>
                  <w:r>
                    <w:rPr>
                      <w:rFonts w:hint="eastAsia"/>
                    </w:rPr>
                    <w:t>的组件（通过注册</w:t>
                  </w:r>
                  <w:r>
                    <w:t>ID</w:t>
                  </w:r>
                  <w:r>
                    <w:rPr>
                      <w:rFonts w:hint="eastAsia"/>
                    </w:rPr>
                    <w:t>）。当改组件不再需要接收消息时（如程序退出），记得从</w:t>
                  </w:r>
                  <w:r>
                    <w:t>MessageManager</w:t>
                  </w:r>
                  <w:r>
                    <w:rPr>
                      <w:rFonts w:hint="eastAsia"/>
                    </w:rPr>
                    <w:t>反注册该组件，不然会导致内存泄露。</w:t>
                  </w:r>
                </w:p>
              </w:txbxContent>
            </v:textbox>
          </v:rect>
        </w:pict>
      </w:r>
      <w:r>
        <w:br w:type="page"/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378pt;margin-top:171.6pt;width:90pt;height:78.75pt;z-index:251654656">
            <v:textbox style="mso-next-textbox:#_x0000_s1027">
              <w:txbxContent>
                <w:p w:rsidR="0005411E" w:rsidRDefault="0005411E">
                  <w:r>
                    <w:t>TabDataManager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列表数据管理器，负责存储加载过的数据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06pt;margin-top:312pt;width:86.25pt;height:69.75pt;z-index:251655680">
            <v:textbox style="mso-next-textbox:#_x0000_s1028">
              <w:txbxContent>
                <w:p w:rsidR="0005411E" w:rsidRDefault="0005411E">
                  <w:r>
                    <w:t>PageDataBean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一个列表的数据封装类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153pt;margin-top:639.6pt;width:135pt;height:54.6pt;z-index:251667968">
            <v:textbox style="mso-next-textbox:#_x0000_s1029">
              <w:txbxContent>
                <w:p w:rsidR="0005411E" w:rsidRPr="00FA42F8" w:rsidRDefault="0005411E">
                  <w:r w:rsidRPr="00FA42F8">
                    <w:t>IDiyFrameIds</w:t>
                  </w:r>
                  <w:r>
                    <w:rPr>
                      <w:rFonts w:hint="eastAsia"/>
                    </w:rPr>
                    <w:t>（代表各组件的</w:t>
                  </w:r>
                  <w:r>
                    <w:t>ID</w:t>
                  </w:r>
                  <w:r>
                    <w:rPr>
                      <w:rFonts w:hint="eastAsia"/>
                    </w:rPr>
                    <w:t>，每个</w:t>
                  </w:r>
                  <w:r>
                    <w:t>ID</w:t>
                  </w:r>
                  <w:r>
                    <w:rPr>
                      <w:rFonts w:hint="eastAsia"/>
                    </w:rPr>
                    <w:t>代表不同的组件）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0" style="position:absolute;z-index:251672064" from="234pt,522.6pt" to="5in,631.8pt">
            <v:stroke endarrow="block"/>
          </v:line>
        </w:pict>
      </w:r>
      <w:r>
        <w:rPr>
          <w:noProof/>
        </w:rPr>
        <w:pict>
          <v:line id="_x0000_s1031" style="position:absolute;z-index:251671040" from="162pt,530.4pt" to="189pt,639.6pt">
            <v:stroke endarrow="block"/>
          </v:line>
        </w:pict>
      </w:r>
      <w:r>
        <w:rPr>
          <w:noProof/>
        </w:rPr>
        <w:pict>
          <v:line id="_x0000_s1032" style="position:absolute;flip:x;z-index:251670016" from="63pt,530.4pt" to="90pt,624pt">
            <v:stroke endarrow="block"/>
          </v:line>
        </w:pict>
      </w:r>
      <w:r>
        <w:rPr>
          <w:noProof/>
        </w:rPr>
        <w:pict>
          <v:rect id="_x0000_s1033" style="position:absolute;margin-left:297pt;margin-top:631.8pt;width:135pt;height:54.6pt;z-index:251668992">
            <v:textbox style="mso-next-textbox:#_x0000_s1033">
              <w:txbxContent>
                <w:p w:rsidR="0005411E" w:rsidRPr="00FA42F8" w:rsidRDefault="0005411E">
                  <w:r w:rsidRPr="00FA42F8">
                    <w:t>IDiyMsgIds</w:t>
                  </w:r>
                  <w:r>
                    <w:rPr>
                      <w:rFonts w:hint="eastAsia"/>
                    </w:rPr>
                    <w:t>（各组件下面的消息</w:t>
                  </w:r>
                  <w:r>
                    <w:t>ID</w:t>
                  </w:r>
                  <w:r>
                    <w:rPr>
                      <w:rFonts w:hint="eastAsia"/>
                    </w:rPr>
                    <w:t>，每个</w:t>
                  </w:r>
                  <w:r>
                    <w:t>ID</w:t>
                  </w:r>
                  <w:r>
                    <w:rPr>
                      <w:rFonts w:hint="eastAsia"/>
                    </w:rPr>
                    <w:t>代表不同的消息）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0;margin-top:624pt;width:2in;height:58.55pt;z-index:251666944">
            <v:textbox style="mso-next-textbox:#_x0000_s1034">
              <w:txbxContent>
                <w:p w:rsidR="0005411E" w:rsidRPr="00FA42F8" w:rsidRDefault="0005411E">
                  <w:r w:rsidRPr="00FA42F8">
                    <w:t>IMessageHandler</w:t>
                  </w:r>
                  <w:r>
                    <w:rPr>
                      <w:rFonts w:hint="eastAsia"/>
                    </w:rPr>
                    <w:t>（组件实现该接口，才能注册到</w:t>
                  </w:r>
                  <w:r w:rsidRPr="00FA42F8">
                    <w:t>MessageManager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63pt;margin-top:483.6pt;width:198pt;height:42.9pt;z-index:251665920">
            <v:textbox style="mso-next-textbox:#_x0000_s1035">
              <w:txbxContent>
                <w:p w:rsidR="0005411E" w:rsidRPr="00FA42F8" w:rsidRDefault="0005411E">
                  <w:r w:rsidRPr="00FA42F8">
                    <w:t>MessageManager</w:t>
                  </w:r>
                  <w:r>
                    <w:rPr>
                      <w:rFonts w:hint="eastAsia"/>
                    </w:rPr>
                    <w:t>（消息传递中心，在此注册的组件的可以互相传消息）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109" style="position:absolute;margin-left:-81pt;margin-top:522.6pt;width:102.75pt;height:60.75pt;z-index:251657728">
            <v:textbox style="mso-next-textbox:#_x0000_s1036">
              <w:txbxContent>
                <w:p w:rsidR="0005411E" w:rsidRDefault="0005411E">
                  <w:r>
                    <w:t>DownloadManager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下载管理器，负责处理下载请求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7" style="position:absolute;z-index:251664896" from="189pt,382.2pt" to="261pt,413.4pt">
            <v:stroke endarrow="block"/>
          </v:line>
        </w:pict>
      </w:r>
      <w:r>
        <w:rPr>
          <w:noProof/>
        </w:rPr>
        <w:pict>
          <v:line id="_x0000_s1038" style="position:absolute;flip:x;z-index:251663872" from="81pt,382.2pt" to="117pt,405.6pt">
            <v:stroke endarrow="block"/>
          </v:line>
        </w:pict>
      </w:r>
      <w:r>
        <w:rPr>
          <w:noProof/>
        </w:rPr>
        <w:pict>
          <v:rect id="_x0000_s1039" style="position:absolute;margin-left:198pt;margin-top:409.5pt;width:135pt;height:54.6pt;z-index:251662848">
            <v:textbox style="mso-next-textbox:#_x0000_s1039">
              <w:txbxContent>
                <w:p w:rsidR="0005411E" w:rsidRPr="00777FD8" w:rsidRDefault="0005411E">
                  <w:r w:rsidRPr="00777FD8">
                    <w:t>ThreadPoolManager</w:t>
                  </w:r>
                  <w:r>
                    <w:rPr>
                      <w:rFonts w:hint="eastAsia"/>
                    </w:rPr>
                    <w:t>（线程池，负责图片的文件读取和网络读取）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36pt;margin-top:405.6pt;width:2in;height:54.6pt;z-index:251661824">
            <v:textbox style="mso-next-textbox:#_x0000_s1040">
              <w:txbxContent>
                <w:p w:rsidR="0005411E" w:rsidRDefault="0005411E">
                  <w:r>
                    <w:t>LruImageCache</w:t>
                  </w:r>
                  <w:r>
                    <w:rPr>
                      <w:rFonts w:hint="eastAsia"/>
                    </w:rPr>
                    <w:t>（图片缓存，使用强引用和软引用结合的方式）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109" style="position:absolute;margin-left:90pt;margin-top:335.4pt;width:119.25pt;height:43.5pt;z-index:251659776">
            <v:textbox style="mso-next-textbox:#_x0000_s1041">
              <w:txbxContent>
                <w:p w:rsidR="0005411E" w:rsidRDefault="0005411E">
                  <w:r>
                    <w:t>AsyncImageManager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图片管理器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09" style="position:absolute;margin-left:315pt;margin-top:0;width:1in;height:39.75pt;z-index:251644416">
            <v:textbox style="mso-next-textbox:#_x0000_s1042">
              <w:txbxContent>
                <w:p w:rsidR="0005411E" w:rsidRDefault="0005411E">
                  <w:r>
                    <w:t>DetailActivity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应用详情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109" style="position:absolute;margin-left:81pt;margin-top:93.6pt;width:128.25pt;height:20.25pt;z-index:251639296">
            <v:textbox style="mso-next-textbox:#_x0000_s1043">
              <w:txbxContent>
                <w:p w:rsidR="0005411E" w:rsidRDefault="0005411E">
                  <w:r>
                    <w:t>MainViewGroup(</w:t>
                  </w:r>
                  <w:r>
                    <w:rPr>
                      <w:rFonts w:hint="eastAsia"/>
                    </w:rPr>
                    <w:t>主界面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36pt;margin-top:460.2pt;width:.05pt;height:60.75pt;z-index:251658752" o:connectortype="straight">
            <v:stroke endarrow="block"/>
          </v:shape>
        </w:pict>
      </w:r>
      <w:r>
        <w:rPr>
          <w:noProof/>
        </w:rPr>
        <w:pict>
          <v:shape id="_x0000_s1045" type="#_x0000_t109" style="position:absolute;margin-left:-81pt;margin-top:397.8pt;width:93.75pt;height:63.75pt;z-index:251656704">
            <v:textbox style="mso-next-textbox:#_x0000_s1045">
              <w:txbxContent>
                <w:p w:rsidR="0005411E" w:rsidRDefault="0005411E">
                  <w:r>
                    <w:t>DownloadService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下载服务，负责接收下载请求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margin-left:154.5pt;margin-top:145.5pt;width:93.75pt;height:26.1pt;z-index:251641344">
            <v:textbox style="mso-next-textbox:#_x0000_s1046">
              <w:txbxContent>
                <w:p w:rsidR="0005411E" w:rsidRDefault="0005411E">
                  <w:r>
                    <w:t>SearchView(</w:t>
                  </w:r>
                  <w:r>
                    <w:rPr>
                      <w:rFonts w:hint="eastAsia"/>
                    </w:rPr>
                    <w:t>搜索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09" style="position:absolute;margin-left:144.75pt;margin-top:209.25pt;width:93pt;height:75.75pt;z-index:251650560">
            <v:textbox style="mso-next-textbox:#_x0000_s1047">
              <w:txbxContent>
                <w:p w:rsidR="0005411E" w:rsidRDefault="0005411E">
                  <w:r>
                    <w:t>TabController(</w:t>
                  </w:r>
                  <w:r>
                    <w:rPr>
                      <w:rFonts w:hint="eastAsia"/>
                    </w:rPr>
                    <w:t>负责</w:t>
                  </w:r>
                  <w:r>
                    <w:t>TabManageView</w:t>
                  </w:r>
                  <w:r>
                    <w:rPr>
                      <w:rFonts w:hint="eastAsia"/>
                    </w:rPr>
                    <w:t>的逻辑处理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109" style="position:absolute;margin-left:-39.75pt;margin-top:267pt;width:70.5pt;height:56.25pt;z-index:251651584">
            <v:textbox style="mso-next-textbox:#_x0000_s1048">
              <w:txbxContent>
                <w:p w:rsidR="0005411E" w:rsidRDefault="0005411E">
                  <w:r>
                    <w:t>XController(</w:t>
                  </w:r>
                  <w:r>
                    <w:rPr>
                      <w:rFonts w:hint="eastAsia"/>
                    </w:rPr>
                    <w:t>负责页面的逻辑处理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109" style="position:absolute;margin-left:44.25pt;margin-top:209.25pt;width:88.5pt;height:86.25pt;z-index:251643392">
            <v:textbox style="mso-next-textbox:#_x0000_s1049">
              <w:txbxContent>
                <w:p w:rsidR="0005411E" w:rsidRDefault="0005411E">
                  <w:r>
                    <w:t>ContainerBuilder</w:t>
                  </w:r>
                </w:p>
                <w:p w:rsidR="0005411E" w:rsidRDefault="0005411E">
                  <w:r>
                    <w:t>(</w:t>
                  </w:r>
                  <w:r>
                    <w:rPr>
                      <w:rFonts w:hint="eastAsia"/>
                    </w:rPr>
                    <w:t>工厂类，为</w:t>
                  </w:r>
                  <w:r>
                    <w:t>TabManageView</w:t>
                  </w:r>
                  <w:r>
                    <w:rPr>
                      <w:rFonts w:hint="eastAsia"/>
                    </w:rPr>
                    <w:t>提供</w:t>
                  </w:r>
                  <w:r>
                    <w:t>IContainer)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-13.5pt;margin-top:232.5pt;width:4.5pt;height:34.5pt;z-index:251652608" o:connectortype="straight">
            <v:stroke endarrow="block"/>
          </v:shape>
        </w:pict>
      </w:r>
      <w:r>
        <w:rPr>
          <w:noProof/>
        </w:rPr>
        <w:pict>
          <v:shape id="_x0000_s1051" type="#_x0000_t109" style="position:absolute;margin-left:-69.75pt;margin-top:209.25pt;width:105.75pt;height:23.25pt;z-index:251642368">
            <v:textbox style="mso-next-textbox:#_x0000_s1051">
              <w:txbxContent>
                <w:p w:rsidR="0005411E" w:rsidRDefault="0005411E">
                  <w:r>
                    <w:t>IContianer(</w:t>
                  </w:r>
                  <w:r>
                    <w:rPr>
                      <w:rFonts w:hint="eastAsia"/>
                    </w:rPr>
                    <w:t>子页面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109" style="position:absolute;margin-left:-39.75pt;margin-top:135.75pt;width:178.5pt;height:23.25pt;z-index:251640320">
            <v:textbox style="mso-next-textbox:#_x0000_s1052">
              <w:txbxContent>
                <w:p w:rsidR="0005411E" w:rsidRDefault="0005411E">
                  <w:r>
                    <w:t>TabManageView(</w:t>
                  </w:r>
                  <w:r>
                    <w:rPr>
                      <w:rFonts w:hint="eastAsia"/>
                    </w:rPr>
                    <w:t>管理应用列表界面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39.75pt;margin-top:111.75pt;width:104.25pt;height:24pt;flip:x;z-index:251646464" o:connectortype="straight">
            <v:stroke endarrow="block"/>
          </v:shape>
        </w:pict>
      </w:r>
      <w:r>
        <w:rPr>
          <w:noProof/>
        </w:rPr>
        <w:pict>
          <v:shape id="_x0000_s1054" type="#_x0000_t109" style="position:absolute;margin-left:113.25pt;margin-top:17.25pt;width:69pt;height:24pt;z-index:251638272">
            <v:textbox style="mso-next-textbox:#_x0000_s1054">
              <w:txbxContent>
                <w:p w:rsidR="0005411E" w:rsidRDefault="0005411E">
                  <w:r>
                    <w:t>MainActivity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36pt;margin-top:159pt;width:141.75pt;height:50.25pt;z-index:25165363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6pt;margin-top:159pt;width:49.5pt;height:50.25pt;z-index:25164953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-13.5pt;margin-top:159pt;width:49.5pt;height:50.25pt;flip:x;z-index:251648512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44.75pt;margin-top:111.75pt;width:48pt;height:33.75pt;z-index:25164748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in;margin-top:41.25pt;width:.75pt;height:50.25pt;flip:x;z-index:251645440" o:connectortype="straight">
            <v:stroke endarrow="block"/>
          </v:shape>
        </w:pict>
      </w:r>
      <w:r>
        <w:rPr>
          <w:noProof/>
        </w:rPr>
      </w:r>
      <w:r>
        <w:pict>
          <v:group id="_x0000_s1060" editas="canvas" style="width:414pt;height:241.8pt;mso-position-horizontal-relative:char;mso-position-vertical-relative:line" coordorigin="2362,4668" coordsize="720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2362;top:4668;width:7200;height:4212" o:preferrelative="f">
              <v:fill o:detectmouseclick="t"/>
              <v:path o:extrusionok="t" o:connecttype="none"/>
              <o:lock v:ext="edit" text="t"/>
            </v:shape>
            <v:line id="_x0000_s1062" style="position:absolute" from="9249,8880" to="9562,8880">
              <v:stroke endarrow="block"/>
            </v:line>
            <v:rect id="_x0000_s1063" style="position:absolute;left:7527;top:6298;width:1878;height:951">
              <v:textbox style="mso-next-textbox:#_x0000_s1063">
                <w:txbxContent>
                  <w:p w:rsidR="0005411E" w:rsidRPr="00FA3F7A" w:rsidRDefault="0005411E">
                    <w:pPr>
                      <w:rPr>
                        <w:szCs w:val="21"/>
                      </w:rPr>
                    </w:pPr>
                    <w:r w:rsidRPr="00FA3F7A">
                      <w:rPr>
                        <w:rFonts w:ascii="Consolas" w:hAnsi="Consolas" w:cs="Consolas"/>
                        <w:color w:val="000000"/>
                        <w:kern w:val="0"/>
                        <w:szCs w:val="21"/>
                      </w:rPr>
                      <w:t>DetailController</w:t>
                    </w:r>
                    <w:r>
                      <w:rPr>
                        <w:rFonts w:ascii="Consolas" w:hAnsi="Consolas" w:cs="Consolas"/>
                        <w:color w:val="000000"/>
                        <w:kern w:val="0"/>
                        <w:szCs w:val="21"/>
                      </w:rPr>
                      <w:t>(</w:t>
                    </w:r>
                    <w:r>
                      <w:rPr>
                        <w:rFonts w:ascii="Consolas" w:hAnsi="Consolas" w:cs="Consolas" w:hint="eastAsia"/>
                        <w:color w:val="000000"/>
                        <w:kern w:val="0"/>
                        <w:szCs w:val="21"/>
                      </w:rPr>
                      <w:t>负责详情页面逻辑处理</w:t>
                    </w:r>
                    <w:r>
                      <w:rPr>
                        <w:rFonts w:ascii="Consolas" w:hAnsi="Consolas" w:cs="Consolas"/>
                        <w:color w:val="000000"/>
                        <w:kern w:val="0"/>
                        <w:szCs w:val="21"/>
                      </w:rPr>
                      <w:t>)</w:t>
                    </w:r>
                  </w:p>
                </w:txbxContent>
              </v:textbox>
            </v:rect>
            <v:line id="_x0000_s1064" style="position:absolute;flip:x" from="7997,5347" to="8153,6298">
              <v:stroke endarrow="block"/>
            </v:line>
            <w10:anchorlock/>
          </v:group>
        </w:pict>
      </w:r>
      <w:r>
        <w:rPr>
          <w:noProof/>
        </w:rPr>
        <w:pict>
          <v:line id="_x0000_s1065" style="position:absolute;z-index:251675136;mso-position-horizontal-relative:text;mso-position-vertical-relative:text" from="441pt,253.5pt" to="450pt,308.1pt">
            <v:stroke endarrow="block"/>
          </v:line>
        </w:pict>
      </w:r>
      <w:r>
        <w:rPr>
          <w:noProof/>
        </w:rPr>
        <w:pict>
          <v:rect id="_x0000_s1066" style="position:absolute;margin-left:396pt;margin-top:308.1pt;width:99pt;height:74.1pt;z-index:251674112;mso-position-horizontal-relative:text;mso-position-vertical-relative:text">
            <v:textbox style="mso-next-textbox:#_x0000_s1066">
              <w:txbxContent>
                <w:p w:rsidR="0005411E" w:rsidRPr="0088758A" w:rsidRDefault="0005411E" w:rsidP="0088758A">
                  <w:r w:rsidRPr="0088758A">
                    <w:t>TabDataGroup</w:t>
                  </w:r>
                  <w:r>
                    <w:t>(</w:t>
                  </w:r>
                  <w:r w:rsidRPr="0088758A">
                    <w:rPr>
                      <w:rFonts w:hint="eastAsia"/>
                    </w:rPr>
                    <w:t>一个层级的数据封装</w:t>
                  </w:r>
                  <w:r>
                    <w:rPr>
                      <w:rFonts w:hint="eastAsia"/>
                    </w:rPr>
                    <w:t>，包含一个</w:t>
                  </w:r>
                  <w:r>
                    <w:t>List&lt;</w:t>
                  </w:r>
                  <w:r w:rsidRPr="0088758A">
                    <w:t xml:space="preserve"> </w:t>
                  </w:r>
                  <w:r>
                    <w:t>PageDataBean&gt;</w:t>
                  </w:r>
                </w:p>
              </w:txbxContent>
            </v:textbox>
          </v:rect>
        </w:pict>
      </w:r>
      <w:r>
        <w:rPr>
          <w:noProof/>
        </w:rPr>
        <w:pict>
          <v:line id="_x0000_s1067" style="position:absolute;flip:x;z-index:251673088;mso-position-horizontal-relative:text;mso-position-vertical-relative:text" from="333pt,249.6pt" to="405pt,312pt">
            <v:stroke endarrow="block"/>
          </v:line>
        </w:pict>
      </w:r>
      <w:r>
        <w:rPr>
          <w:noProof/>
        </w:rPr>
      </w:r>
      <w:r>
        <w:pict>
          <v:group id="_x0000_s1068" editas="canvas" style="width:414pt;height:241.8pt;mso-position-horizontal-relative:char;mso-position-vertical-relative:line" coordorigin="2362,3123" coordsize="7200,4212">
            <o:lock v:ext="edit" aspectratio="t"/>
            <v:shape id="_x0000_s1069" type="#_x0000_t75" style="position:absolute;left:2362;top:3123;width:7200;height:4212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sectPr w:rsidR="0005411E" w:rsidSect="00E6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11E" w:rsidRDefault="0005411E" w:rsidP="00C225F1">
      <w:r>
        <w:separator/>
      </w:r>
    </w:p>
  </w:endnote>
  <w:endnote w:type="continuationSeparator" w:id="0">
    <w:p w:rsidR="0005411E" w:rsidRDefault="0005411E" w:rsidP="00C22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11E" w:rsidRDefault="0005411E" w:rsidP="00C225F1">
      <w:r>
        <w:separator/>
      </w:r>
    </w:p>
  </w:footnote>
  <w:footnote w:type="continuationSeparator" w:id="0">
    <w:p w:rsidR="0005411E" w:rsidRDefault="0005411E" w:rsidP="00C22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25F1"/>
    <w:rsid w:val="00035D3E"/>
    <w:rsid w:val="0005411E"/>
    <w:rsid w:val="000725F9"/>
    <w:rsid w:val="00207DD8"/>
    <w:rsid w:val="00311EDD"/>
    <w:rsid w:val="003E2A91"/>
    <w:rsid w:val="00432AC2"/>
    <w:rsid w:val="00462FE1"/>
    <w:rsid w:val="004B4854"/>
    <w:rsid w:val="005D6BE9"/>
    <w:rsid w:val="00622645"/>
    <w:rsid w:val="00777FD8"/>
    <w:rsid w:val="0088345A"/>
    <w:rsid w:val="0088758A"/>
    <w:rsid w:val="008C7EF0"/>
    <w:rsid w:val="00920CDC"/>
    <w:rsid w:val="00981E49"/>
    <w:rsid w:val="009A15BF"/>
    <w:rsid w:val="00A94F02"/>
    <w:rsid w:val="00BB0F34"/>
    <w:rsid w:val="00BF50F6"/>
    <w:rsid w:val="00C225F1"/>
    <w:rsid w:val="00E0270E"/>
    <w:rsid w:val="00E250B7"/>
    <w:rsid w:val="00E60C1C"/>
    <w:rsid w:val="00F97ECF"/>
    <w:rsid w:val="00FA3F7A"/>
    <w:rsid w:val="00FA42F8"/>
    <w:rsid w:val="00FC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1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2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25F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2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25F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110</TotalTime>
  <Pages>2</Pages>
  <Words>14</Words>
  <Characters>82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SDWM</cp:lastModifiedBy>
  <cp:revision>13</cp:revision>
  <dcterms:created xsi:type="dcterms:W3CDTF">2014-07-21T06:53:00Z</dcterms:created>
  <dcterms:modified xsi:type="dcterms:W3CDTF">2015-02-12T07:11:00Z</dcterms:modified>
</cp:coreProperties>
</file>