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800" w:after="480"/>
        <w:jc w:val="center"/>
        <w:keepNext/>
      </w:pPr>
      <w:r>
        <w:rPr>
          <w:rFonts w:ascii="Microsoft YaHei" w:hAnsi="Microsoft YaHei" w:eastAsia="Microsoft YaHei"/>
          <w:b/>
          <w:color w:val="173F35"/>
          <w:sz w:val="44"/>
          <w:szCs w:val="44"/>
        </w:rPr>
        <w:t>多 Agent 项目总体实施计划</w:t>
      </w:r>
    </w:p>
    <w:p>
      <w:pPr>
        <w:pStyle w:val="Normal"/>
      </w:pPr>
      <w:r>
        <w:t xml:space="preserve">修订提示：本文保留 V3.0 正文作为历史基线，新增第 14 章 V3.1 强制修订；冲突内容以第 14 章为准。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文档信息</w:t>
      </w:r>
    </w:p>
    <w:tbl>
      <w:tblPr>
        <w:tblW w:w="0" w:type="auto"/>
        <w:tblLayout w:type="autofit"/>
        <w:tblBorders>
          <w:top w:val="single" w:sz="6" w:color="A8B9B2"/>
          <w:left w:val="single" w:sz="6" w:color="A8B9B2"/>
          <w:bottom w:val="single" w:sz="6" w:color="A8B9B2"/>
          <w:right w:val="single" w:sz="6" w:color="A8B9B2"/>
          <w:insideH w:val="single" w:sz="4" w:color="D4DED9"/>
          <w:insideV w:val="single" w:sz="4" w:color="D4DED9"/>
        </w:tblBorders>
      </w:tblPr>
      <w:tr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项目</w:t>
            </w:r>
          </w:p>
        </w:tc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内容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版本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V3.0 简化实施版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日期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2026-07-13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项目基线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JEECG Boot 3.9.3、Spring Boot 4.1.0、JDK 17、Vue 3、LogicFlow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基础设施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MySQL、Redis 5.0.x、Docker Compose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第一目标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8 至 10 周内跑通 JEECG 与飞书双入口的 Agent 流水线闭环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模块文档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桌面“多Agent项目模块计划”目录下五份计划</w:t>
            </w:r>
          </w:p>
        </w:tc>
      </w:tr>
    </w:tbl>
    <w:p/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1. 建设目标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本阶段不追求一次性建设完整生产级多 Agent 平台，而是先形成可演示、可继续扩展的整体闭环：配置 Agent 与飞书机器人，使用 LogicFlow 发布流程，从 JEECG 或飞书触发，通过 Redis 5 调度，在 JEECG 内置执行引擎中调用外部 Agent，并将每个 Agent 节点的开始、完成或失败摘要发送到飞书，同时在运行中心查看完整结果。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首期完成以下能力：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Agent、HTTP Connector、飞书机器人和默认会话配置。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START、AGENT、CONDITION、NOTIFY、END 五种节点。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草稿、校验、发布和不可修改的流程版本。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JEECG 直接运行 Agent、JEECG 运行流水线、飞书 @Agent 三种入口。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Redis 5 Streams 调度、最小 Outbox、失败重试和未确认消息接管。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通用 HTTP Agent、可控模拟器和统一结果格式。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Agent 节点摘要回传飞书，运行中心展示状态、节点和事件。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单机环境下 5 条并发流水线稳定执行。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2. 首期非目标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不拆分独立 Executor，不建设微服务注册发现。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不建设 Sandbox Broker、任意代码执行和 Docker 沙箱。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不建设并行汇聚、循环、子流程、人工审批和动态子任务。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不接入 OpenClaw、Dify、Coze 和多种协作渠道。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不建设 MinIO、多 Executor、跨机房和多企业隔离。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不设置 20 并发、严格 P95 SLO、混沌工程和完整灾备门禁。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不在条件节点执行 Java、Groovy、JavaScript、Python 或 Shell。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3. 总体闭环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飞书 @Agent机器人                 JEECG管理端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     |                              |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     +--------- 创建运行 -----------+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                    |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            MySQL运行 + Outbox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                    |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             Redis 5 Streams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                    |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        JEECG内置执行线程池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                    |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START -&gt; AGENT -&gt; CONDITION -&gt; NOTIFY -&gt; END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           |                         |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           +---- 飞书节点摘要 -------+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                    |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              JEECG运行中心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飞书直接触发时生成 AGENT_DIRECT 运行和临时 START-AGENT-NOTIFY-END 定义快照。JEECG 触发 Agent 或已发布流水线时使用相同运行引擎。每个 Agent 节点只发送开始、完成或失败摘要，内部排队和数据库状态不向飞书刷屏。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4. 模块划分</w:t>
      </w:r>
    </w:p>
    <w:tbl>
      <w:tblPr>
        <w:tblW w:w="0" w:type="auto"/>
        <w:tblLayout w:type="autofit"/>
        <w:tblBorders>
          <w:top w:val="single" w:sz="6" w:color="A8B9B2"/>
          <w:left w:val="single" w:sz="6" w:color="A8B9B2"/>
          <w:bottom w:val="single" w:sz="6" w:color="A8B9B2"/>
          <w:right w:val="single" w:sz="6" w:color="A8B9B2"/>
          <w:insideH w:val="single" w:sz="4" w:color="D4DED9"/>
          <w:insideV w:val="single" w:sz="4" w:color="D4DED9"/>
        </w:tblBorders>
      </w:tblPr>
      <w:tr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编号</w:t>
            </w:r>
          </w:p>
        </w:tc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模块</w:t>
            </w:r>
          </w:p>
        </w:tc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职责</w:t>
            </w:r>
          </w:p>
        </w:tc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依赖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01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基础配置与 Agent 管理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Agent、Connector、机器人、默认会话、密钥与连接测试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JEECG 权限与基础组件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02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流程设计器与流程定义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LogicFlow、标准 JSON、五类节点、校验、发布和版本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模块 01 的 Agent 列表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03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执行引擎与 Redis 调度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运行状态、节点推进、Outbox、Streams、重试和恢复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模块 01、02 的公共契约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04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Agent 连接器与飞书协作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HTTP 调用、模拟器、@触发、验签、会话和摘要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模块 01、03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05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运行中心、部署与测试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运行页面、时间线、取消、重试、Compose 和端到端验收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模块 03、04</w:t>
            </w:r>
          </w:p>
        </w:tc>
      </w:tr>
    </w:tbl>
    <w:p/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公共状态、流程 JSON、事件格式和公共接口只在总计划中定版。模块文档只说明如何实现本模块，不创建冲突版本。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5. 最小数据模型</w:t>
      </w:r>
    </w:p>
    <w:tbl>
      <w:tblPr>
        <w:tblW w:w="0" w:type="auto"/>
        <w:tblLayout w:type="autofit"/>
        <w:tblBorders>
          <w:top w:val="single" w:sz="6" w:color="A8B9B2"/>
          <w:left w:val="single" w:sz="6" w:color="A8B9B2"/>
          <w:bottom w:val="single" w:sz="6" w:color="A8B9B2"/>
          <w:right w:val="single" w:sz="6" w:color="A8B9B2"/>
          <w:insideH w:val="single" w:sz="4" w:color="D4DED9"/>
          <w:insideV w:val="single" w:sz="4" w:color="D4DED9"/>
        </w:tblBorders>
      </w:tblPr>
      <w:tr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表</w:t>
            </w:r>
          </w:p>
        </w:tc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作用</w:t>
            </w:r>
          </w:p>
        </w:tc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关键约束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ai_agent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Agent 名称、提示词、Connector、机器人和启停状态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agent_code 唯一；启用时 Connector 必填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ai_connector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通用 HTTP 配置、鉴权、超时和重试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connector_code 唯一；密钥不回显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ai_feishu_bot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飞书 app、botKey、回调密钥和默认会话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bot_key 唯一；启用机器人只能绑定一个 Agent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ai_pipeline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流程基本信息、草稿和默认飞书会话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pipeline_code 唯一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ai_pipeline_version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definition_json、版本、发布时间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pipeline_id + version 唯一；发布后只读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ai_run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运行来源、定义快照、输入、输出和状态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source_event_id 可选唯一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ai_node_run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节点、状态、输入输出、重试和错误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run_id + node_id 唯一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ai_run_event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运行和节点事件时间线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run_id + created_at 索引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ai_outbox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待投递 Redis 或飞书的事件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event_id 唯一；status + next_retry_time 索引</w:t>
            </w:r>
          </w:p>
        </w:tc>
      </w:tr>
    </w:tbl>
    <w:p/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运行状态固定为 CREATED、RUNNING、WAITING、SUCCESS、FAILED、CANCELED。节点状态固定为 PENDING、RUNNING、SUCCESS、FAILED、SKIPPED。首期不增加 attempt 和 iteration 表；节点直接记录 retry_count、max_retry、next_retry_time。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6. 流程定义契约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{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"schemaVersion": "1.0",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"name": "示例流程",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"nodes": [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  {"id":"start","type":"START","config":{}},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  {"id":"agent1","type":"AGENT","config":{"agentId":"A1"}},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  {"id":"condition1","type":"CONDITION","config":{"field":"result.pass","operator":"EQ","value":true}},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  {"id":"notify1","type":"NOTIFY","config":{"template":"处理完成"}},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  {"id":"end","type":"END","config":{}}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],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  "edges": []</w:t>
      </w:r>
    </w:p>
    <w:p>
      <w:pPr>
        <w:spacing w:after="0" w:line="250" w:lineRule="auto"/>
        <w:ind w:left="260" w:right="260"/>
        <w:shd w:val="clear" w:fill="F3F5F4"/>
      </w:pPr>
      <w:r>
        <w:rPr>
          <w:rFonts w:ascii="Consolas" w:hAnsi="Consolas" w:eastAsia="Consolas"/>
          <w:color w:val="20352E"/>
          <w:sz w:val="18"/>
          <w:szCs w:val="18"/>
        </w:rPr>
        <w:t>}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发布校验只检查首期必需规则：唯一 START、至少一个 END、所有节点可达、无环、Agent 已启用、CONDITION 有 true/false 两条边、流程默认飞书会话已配置。发布版本保存规范化 JSON，运行保存完整快照。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7. Redis 5 调度方案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使用 Redis 5 Streams Consumer Group。Outbox Dispatcher 将 NODE_READY 事件写入 Stream；内置执行线程池使用 XREADGROUP 消费，节点数据库更新成功后 XACK。恢复任务周期查询 XPENDING，对空闲超过 60 秒的消息执行 XCLAIM。Redis 不可用时 Outbox 保持 PENDING，恢复后继续投递。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数据库状态是判断是否执行的依据。重复 Redis 消息到达时，只有 PENDING 节点可以条件更新为 RUNNING；已 RUNNING、SUCCESS、FAILED、SKIPPED 的消息直接 ACK，避免重复推进。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8. 飞书交互规则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一个启用机器人只绑定一个 Agent，用户 @机器人 + 任务内容 触发该 Agent。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回调根据 botKey 找到机器人和 Agent，校验签名、时间戳、事件 ID 后创建 AGENT_DIRECT 运行。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飞书来源运行把原 chatId 和 threadId 保存为输出目标；JEECG 来源使用流水线默认会话。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Agent 节点开始、完成或失败各发送一条短摘要，包含运行号、节点、状态、摘要和 JEECG 详情入口。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重复回调通过 source_event_id 去重；重复摘要通过 Outbox event_id 去重。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未配置默认飞书会话的流水线不允许从 JEECG 启动。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9. 公共接口</w:t>
      </w:r>
    </w:p>
    <w:tbl>
      <w:tblPr>
        <w:tblW w:w="0" w:type="auto"/>
        <w:tblLayout w:type="autofit"/>
        <w:tblBorders>
          <w:top w:val="single" w:sz="6" w:color="A8B9B2"/>
          <w:left w:val="single" w:sz="6" w:color="A8B9B2"/>
          <w:bottom w:val="single" w:sz="6" w:color="A8B9B2"/>
          <w:right w:val="single" w:sz="6" w:color="A8B9B2"/>
          <w:insideH w:val="single" w:sz="4" w:color="D4DED9"/>
          <w:insideV w:val="single" w:sz="4" w:color="D4DED9"/>
        </w:tblBorders>
      </w:tblPr>
      <w:tr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接口</w:t>
            </w:r>
          </w:p>
        </w:tc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用途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/api/ai/agents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Agent 增删改查、启停和连接测试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/api/ai/connectors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HTTP Connector 配置与测试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/api/ai/feishu-bots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机器人绑定、默认会话和回调检查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/api/ai/pipelines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流程草稿、列表和详情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/api/ai/pipelines/{id}/validate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后端流程校验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/api/ai/pipelines/{id}/publish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发布不可变版本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/api/ai/runs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JEECG 发起 Agent 或流水线运行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/api/ai/runs/{id}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运行详情和节点结果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/api/ai/runs/{id}/cancel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取消未完成运行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/api/ai/runs/{id}/retry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从失败节点创建新运行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/api/ai/callbacks/feishu/{botKey}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飞书事件回调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/api/ai/mock-agent/execute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开发和自动化测试模拟器</w:t>
            </w:r>
          </w:p>
        </w:tc>
      </w:tr>
    </w:tbl>
    <w:p/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10. 实施顺序与里程碑</w:t>
      </w:r>
    </w:p>
    <w:tbl>
      <w:tblPr>
        <w:tblW w:w="0" w:type="auto"/>
        <w:tblLayout w:type="autofit"/>
        <w:tblBorders>
          <w:top w:val="single" w:sz="6" w:color="A8B9B2"/>
          <w:left w:val="single" w:sz="6" w:color="A8B9B2"/>
          <w:bottom w:val="single" w:sz="6" w:color="A8B9B2"/>
          <w:right w:val="single" w:sz="6" w:color="A8B9B2"/>
          <w:insideH w:val="single" w:sz="4" w:color="D4DED9"/>
          <w:insideV w:val="single" w:sz="4" w:color="D4DED9"/>
        </w:tblBorders>
      </w:tblPr>
      <w:tr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周期</w:t>
            </w:r>
          </w:p>
        </w:tc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交付</w:t>
            </w:r>
          </w:p>
        </w:tc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可验证结果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第 1 周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模块 01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Agent、Connector、机器人可配置并连接测试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第 2 至 3 周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模块 03 最小能力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JEECG 可触发单 Agent，Redis 5 完成调度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第 3 至 4 周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模块 02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可发布 START-AGENT-CONDITION-NOTIFY-END 流程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第 5 至 6 周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模块 04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飞书 @Agent 可触发并收到节点摘要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第 7 至 8 周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模块 05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运行中心、取消、重试、部署和测试完成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第 9 至 10 周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联调缓冲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真实 Agent 替换模拟器并完成演示验收</w:t>
            </w:r>
          </w:p>
        </w:tc>
      </w:tr>
    </w:tbl>
    <w:p/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11. 总体验收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可配置 Agent、HTTP Connector 和对应飞书机器人。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可用 LogicFlow 发布包含串行与条件分支的流程。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可从 JEECG 触发单 Agent 和已发布流水线。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可从飞书通过 @机器人触发绑定 Agent。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Agent 节点开始、完成或失败摘要到达正确飞书会话。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Redis 重复消息不重复推进；应用重启后 XPENDING/XCLAIM 能接管未 ACK 消息。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Redis 临时不可用时 Outbox 不丢任务，恢复后继续执行。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运行中心可查看流程、节点、输入输出、事件、错误并执行取消或重试。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5 条并发流水线能够稳定完成。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12. 后续增强</w:t>
      </w:r>
    </w:p>
    <w:p>
      <w:pPr>
        <w:spacing w:after="120" w:line="340" w:lineRule="auto"/>
        <w:jc w:val="both"/>
      </w:pPr>
      <w:r>
        <w:rPr>
          <w:rFonts w:ascii="Microsoft YaHei" w:hAnsi="Microsoft YaHei" w:eastAsia="Microsoft YaHei"/>
          <w:color w:val="222222"/>
          <w:sz w:val="21"/>
          <w:szCs w:val="21"/>
        </w:rPr>
        <w:t>独立 Executor、Redis 新版本、并行汇聚、有限回环、人工审批、OpenClaw、Dify、Coze、Sandbox Broker、MinIO、多渠道、费用预算、20 并发和生产级灾备均放入后续阶段。后续升级不得改变首期公开状态和流程 JSON 的既有含义，应通过新增 schemaVersion 或兼容字段演进。</w:t>
      </w:r>
    </w:p>
    <w:p>
      <w:pPr>
        <w:spacing w:before="240" w:after="120"/>
        <w:keepNext/>
        <w:outlineLvl w:val="1"/>
      </w:pPr>
      <w:r>
        <w:rPr>
          <w:rFonts w:ascii="Microsoft YaHei" w:hAnsi="Microsoft YaHei" w:eastAsia="Microsoft YaHei"/>
          <w:b/>
          <w:color w:val="245B4A"/>
          <w:sz w:val="27"/>
          <w:szCs w:val="27"/>
        </w:rPr>
        <w:t>13. 主要风险</w:t>
      </w:r>
    </w:p>
    <w:tbl>
      <w:tblPr>
        <w:tblW w:w="0" w:type="auto"/>
        <w:tblLayout w:type="autofit"/>
        <w:tblBorders>
          <w:top w:val="single" w:sz="6" w:color="A8B9B2"/>
          <w:left w:val="single" w:sz="6" w:color="A8B9B2"/>
          <w:bottom w:val="single" w:sz="6" w:color="A8B9B2"/>
          <w:right w:val="single" w:sz="6" w:color="A8B9B2"/>
          <w:insideH w:val="single" w:sz="4" w:color="D4DED9"/>
          <w:insideV w:val="single" w:sz="4" w:color="D4DED9"/>
        </w:tblBorders>
      </w:tblPr>
      <w:tr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风险</w:t>
            </w:r>
          </w:p>
        </w:tc>
        <w:tc>
          <w:tcPr>
            <w:tcW w:w="0" w:type="auto"/>
            <w:shd w:val="clear" w:fill="DDEBE5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b/>
                <w:color w:val="20352E"/>
                <w:sz w:val="18"/>
                <w:szCs w:val="18"/>
              </w:rPr>
              <w:t>首期控制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Redis 5 没有 XAUTOCLAIM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定时 XPENDING + XCLAIM，限制消费者数量并监控 pending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JEECG 单体执行影响接口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独立线程池、并发上限 5、HTTP 超时和队列长度限制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飞书消息过多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只发 Agent 节点开始、完成或失败摘要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机器人绑定错误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一个启用机器人只绑定一个 Agent，启用时校验唯一性</w:t>
            </w:r>
          </w:p>
        </w:tc>
      </w:tr>
      <w:tr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多文档漂移</w:t>
            </w:r>
          </w:p>
        </w:tc>
        <w:tc>
          <w:tcPr>
            <w:tcW w:w="0" w:type="auto"/>
            <w:shd w:val="clear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公共契约只在总计划维护，模块计划通过版本引用</w:t>
            </w:r>
          </w:p>
        </w:tc>
      </w:tr>
      <w:tr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外部 Agent 不稳定</w:t>
            </w:r>
          </w:p>
        </w:tc>
        <w:tc>
          <w:tcPr>
            <w:tcW w:w="0" w:type="auto"/>
            <w:shd w:val="clear" w:fill="F7F9F8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rFonts w:ascii="Microsoft YaHei" w:hAnsi="Microsoft YaHei" w:eastAsia="Microsoft YaHei"/>
                <w:color w:val="20352E"/>
                <w:sz w:val="18"/>
                <w:szCs w:val="18"/>
              </w:rPr>
              <w:t>先用模拟器；连接超时 10 秒、任务超时 5 分钟、最多重试 2 次</w:t>
            </w:r>
          </w:p>
        </w:tc>
      </w:tr>
    </w:tbl>
    <w:p/>
    <w:p>
      <w:pPr>
        <w:spacing w:before="340" w:after="180"/>
        <w:keepNext/>
        <w:outlineLvl w:val="0"/>
      </w:pPr>
      <w:r>
        <w:rPr>
          <w:rFonts w:ascii="Microsoft YaHei" w:hAnsi="Microsoft YaHei" w:eastAsia="Microsoft YaHei"/>
          <w:b/>
          <w:color w:val="173F35"/>
          <w:sz w:val="32"/>
          <w:szCs w:val="32"/>
        </w:rPr>
        <w:t>附录：模块文档索引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01-基础配置与Agent管理计划.docx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02-流程设计器与流程定义计划.docx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03-执行引擎与Redis调度计划.docx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04-Agent连接器与飞书协作计划.docx</w:t>
      </w:r>
    </w:p>
    <w:p>
      <w:pPr>
        <w:spacing w:after="70" w:line="320" w:lineRule="auto"/>
        <w:ind w:left="480" w:hanging="240"/>
      </w:pPr>
      <w:r>
        <w:rPr>
          <w:rFonts w:ascii="Microsoft YaHei" w:hAnsi="Microsoft YaHei" w:eastAsia="Microsoft YaHei"/>
          <w:color w:val="222222"/>
          <w:sz w:val="21"/>
          <w:szCs w:val="21"/>
        </w:rPr>
        <w:t>• 05-运行中心部署测试计划.docx</w:t>
      </w:r>
    </w:p>
    <w:p>
      <w:pPr>
        <w:pStyle w:val="Heading1"/>
      </w:pPr>
      <w:r>
        <w:br w:type="page"/>
      </w:r>
      <w:r>
        <w:t xml:space="preserve">14. V3.1 飞书协作流水线初版强制修订</w:t>
      </w:r>
    </w:p>
    <w:p>
      <w:pPr>
        <w:pStyle w:val="Normal"/>
      </w:pPr>
      <w:r>
        <w:t xml:space="preserve">本章是对 V3.0 的强制修订。若与前文冲突，以本章及 01 至 05 修订版为准。初版目标由“可触发单 Agent 或简单流程”提升为“可从飞书选择已发布流水线或角色，驱动 3 至 5 个角色串行协作，保存每步产出，在阻塞时等待用户并从原运行恢复，最终汇总交付”。</w:t>
      </w:r>
    </w:p>
    <w:p>
      <w:pPr>
        <w:pStyle w:val="Heading2"/>
      </w:pPr>
      <w:r>
        <w:t xml:space="preserve">14.1 差异决策矩阵</w:t>
      </w:r>
    </w:p>
    <w:tbl>
      <w:tblPr>
        <w:tblStyle w:val="TableGrid"/>
      </w:tblPr>
      <w:tr>
        <w:tc>
          <w:p>
            <w:pPr>
              <w:pStyle w:val="Normal"/>
            </w:pPr>
            <w:r>
              <w:t xml:space="preserve">能力</w:t>
            </w:r>
          </w:p>
        </w:tc>
        <w:tc>
          <w:p>
            <w:pPr>
              <w:pStyle w:val="Normal"/>
            </w:pPr>
            <w:r>
              <w:t xml:space="preserve">V3.0 现状</w:t>
            </w:r>
          </w:p>
        </w:tc>
        <w:tc>
          <w:p>
            <w:pPr>
              <w:pStyle w:val="Normal"/>
            </w:pPr>
            <w:r>
              <w:t xml:space="preserve">初版决策</w:t>
            </w:r>
          </w:p>
        </w:tc>
        <w:tc>
          <w:p>
            <w:pPr>
              <w:pStyle w:val="Normal"/>
            </w:pPr>
            <w:r>
              <w:t xml:space="preserve">责任模块</w:t>
            </w:r>
          </w:p>
        </w:tc>
      </w:tr>
      <w:tr>
        <w:tc>
          <w:p>
            <w:pPr>
              <w:pStyle w:val="Normal"/>
            </w:pPr>
            <w:r>
              <w:t xml:space="preserve">主机器人选择流水线</w:t>
            </w:r>
          </w:p>
        </w:tc>
        <w:tc>
          <w:p>
            <w:pPr>
              <w:pStyle w:val="Normal"/>
            </w:pPr>
            <w:r>
              <w:t xml:space="preserve">仅 @绑定 Agent</w:t>
            </w:r>
          </w:p>
        </w:tc>
        <w:tc>
          <w:p>
            <w:pPr>
              <w:pStyle w:val="Normal"/>
            </w:pPr>
            <w:r>
              <w:t xml:space="preserve">必须：支持“使用【流水线别名】+任务”精确命令</w:t>
            </w:r>
          </w:p>
        </w:tc>
        <w:tc>
          <w:p>
            <w:pPr>
              <w:pStyle w:val="Normal"/>
            </w:pPr>
            <w:r>
              <w:t xml:space="preserve">01、04</w:t>
            </w:r>
          </w:p>
        </w:tc>
      </w:tr>
      <w:tr>
        <w:tc>
          <w:p>
            <w:pPr>
              <w:pStyle w:val="Normal"/>
            </w:pPr>
            <w:r>
              <w:t xml:space="preserve">在同一机器人中指定角色</w:t>
            </w:r>
          </w:p>
        </w:tc>
        <w:tc>
          <w:p>
            <w:pPr>
              <w:pStyle w:val="Normal"/>
            </w:pPr>
            <w:r>
              <w:t xml:space="preserve">机器人唯一绑定单 Agent</w:t>
            </w:r>
          </w:p>
        </w:tc>
        <w:tc>
          <w:p>
            <w:pPr>
              <w:pStyle w:val="Normal"/>
            </w:pPr>
            <w:r>
              <w:t xml:space="preserve">必须：增加 ORCHESTRATOR 入口模式，按 agentCode 精确路由</w:t>
            </w:r>
          </w:p>
        </w:tc>
        <w:tc>
          <w:p>
            <w:pPr>
              <w:pStyle w:val="Normal"/>
            </w:pPr>
            <w:r>
              <w:t xml:space="preserve">01、04</w:t>
            </w:r>
          </w:p>
        </w:tc>
      </w:tr>
      <w:tr>
        <w:tc>
          <w:p>
            <w:pPr>
              <w:pStyle w:val="Normal"/>
            </w:pPr>
            <w:r>
              <w:t xml:space="preserve">飞书用户权限</w:t>
            </w:r>
          </w:p>
        </w:tc>
        <w:tc>
          <w:p>
            <w:pPr>
              <w:pStyle w:val="Normal"/>
            </w:pPr>
            <w:r>
              <w:t xml:space="preserve">记录 senderOpenId 但不映射用户</w:t>
            </w:r>
          </w:p>
        </w:tc>
        <w:tc>
          <w:p>
            <w:pPr>
              <w:pStyle w:val="Normal"/>
            </w:pPr>
            <w:r>
              <w:t xml:space="preserve">必须：绑定 JEECG 用户并按租户、部门、按钮权限授权</w:t>
            </w:r>
          </w:p>
        </w:tc>
        <w:tc>
          <w:p>
            <w:pPr>
              <w:pStyle w:val="Normal"/>
            </w:pPr>
            <w:r>
              <w:t xml:space="preserve">04</w:t>
            </w:r>
          </w:p>
        </w:tc>
      </w:tr>
      <w:tr>
        <w:tc>
          <w:p>
            <w:pPr>
              <w:pStyle w:val="Normal"/>
            </w:pPr>
            <w:r>
              <w:t xml:space="preserve">前序结果传递</w:t>
            </w:r>
          </w:p>
        </w:tc>
        <w:tc>
          <w:p>
            <w:pPr>
              <w:pStyle w:val="Normal"/>
            </w:pPr>
            <w:r>
              <w:t xml:space="preserve">仅 output/summary</w:t>
            </w:r>
          </w:p>
        </w:tc>
        <w:tc>
          <w:p>
            <w:pPr>
              <w:pStyle w:val="Normal"/>
            </w:pPr>
            <w:r>
              <w:t xml:space="preserve">必须：结构化输出和 artifactRefs 自动注入后继 Agent</w:t>
            </w:r>
          </w:p>
        </w:tc>
        <w:tc>
          <w:p>
            <w:pPr>
              <w:pStyle w:val="Normal"/>
            </w:pPr>
            <w:r>
              <w:t xml:space="preserve">02、03、04</w:t>
            </w:r>
          </w:p>
        </w:tc>
      </w:tr>
      <w:tr>
        <w:tc>
          <w:p>
            <w:pPr>
              <w:pStyle w:val="Normal"/>
            </w:pPr>
            <w:r>
              <w:t xml:space="preserve">文档与系统产出</w:t>
            </w:r>
          </w:p>
        </w:tc>
        <w:tc>
          <w:p>
            <w:pPr>
              <w:pStyle w:val="Normal"/>
            </w:pPr>
            <w:r>
              <w:t xml:space="preserve">没有统一产出物模型</w:t>
            </w:r>
          </w:p>
        </w:tc>
        <w:tc>
          <w:p>
            <w:pPr>
              <w:pStyle w:val="Normal"/>
            </w:pPr>
            <w:r>
              <w:t xml:space="preserve">必须：增加 ai_artifact 和共享 workspace 引用</w:t>
            </w:r>
          </w:p>
        </w:tc>
        <w:tc>
          <w:p>
            <w:pPr>
              <w:pStyle w:val="Normal"/>
            </w:pPr>
            <w:r>
              <w:t xml:space="preserve">03、05</w:t>
            </w:r>
          </w:p>
        </w:tc>
      </w:tr>
      <w:tr>
        <w:tc>
          <w:p>
            <w:pPr>
              <w:pStyle w:val="Normal"/>
            </w:pPr>
            <w:r>
              <w:t xml:space="preserve">错误后用户介入</w:t>
            </w:r>
          </w:p>
        </w:tc>
        <w:tc>
          <w:p>
            <w:pPr>
              <w:pStyle w:val="Normal"/>
            </w:pPr>
            <w:r>
              <w:t xml:space="preserve">只有通知、取消和新运行重试</w:t>
            </w:r>
          </w:p>
        </w:tc>
        <w:tc>
          <w:p>
            <w:pPr>
              <w:pStyle w:val="Normal"/>
            </w:pPr>
            <w:r>
              <w:t xml:space="preserve">必须：WAITING、介入记录、补充信息、原运行恢复</w:t>
            </w:r>
          </w:p>
        </w:tc>
        <w:tc>
          <w:p>
            <w:pPr>
              <w:pStyle w:val="Normal"/>
            </w:pPr>
            <w:r>
              <w:t xml:space="preserve">03、04、05</w:t>
            </w:r>
          </w:p>
        </w:tc>
      </w:tr>
      <w:tr>
        <w:tc>
          <w:p>
            <w:pPr>
              <w:pStyle w:val="Normal"/>
            </w:pPr>
            <w:r>
              <w:t xml:space="preserve">检验不通过返工</w:t>
            </w:r>
          </w:p>
        </w:tc>
        <w:tc>
          <w:p>
            <w:pPr>
              <w:pStyle w:val="Normal"/>
            </w:pPr>
            <w:r>
              <w:t xml:space="preserve">DAG 无回环</w:t>
            </w:r>
          </w:p>
        </w:tc>
        <w:tc>
          <w:p>
            <w:pPr>
              <w:pStyle w:val="Normal"/>
            </w:pPr>
            <w:r>
              <w:t xml:space="preserve">初版支持固定返工分支和同节点人工重试；通用循环后置</w:t>
            </w:r>
          </w:p>
        </w:tc>
        <w:tc>
          <w:p>
            <w:pPr>
              <w:pStyle w:val="Normal"/>
            </w:pPr>
            <w:r>
              <w:t xml:space="preserve">02、03</w:t>
            </w:r>
          </w:p>
        </w:tc>
      </w:tr>
      <w:tr>
        <w:tc>
          <w:p>
            <w:pPr>
              <w:pStyle w:val="Normal"/>
            </w:pPr>
            <w:r>
              <w:t xml:space="preserve">最终交付</w:t>
            </w:r>
          </w:p>
        </w:tc>
        <w:tc>
          <w:p>
            <w:pPr>
              <w:pStyle w:val="Normal"/>
            </w:pPr>
            <w:r>
              <w:t xml:space="preserve">运行中心展示结果</w:t>
            </w:r>
          </w:p>
        </w:tc>
        <w:tc>
          <w:p>
            <w:pPr>
              <w:pStyle w:val="Normal"/>
            </w:pPr>
            <w:r>
              <w:t xml:space="preserve">必须：终态汇总节点输出产出物清单和飞书交付消息</w:t>
            </w:r>
          </w:p>
        </w:tc>
        <w:tc>
          <w:p>
            <w:pPr>
              <w:pStyle w:val="Normal"/>
            </w:pPr>
            <w:r>
              <w:t xml:space="preserve">03、04、05</w:t>
            </w:r>
          </w:p>
        </w:tc>
      </w:tr>
      <w:tr>
        <w:tc>
          <w:p>
            <w:pPr>
              <w:pStyle w:val="Normal"/>
            </w:pPr>
            <w:r>
              <w:t xml:space="preserve">平台内代码执行</w:t>
            </w:r>
          </w:p>
        </w:tc>
        <w:tc>
          <w:p>
            <w:pPr>
              <w:pStyle w:val="Normal"/>
            </w:pPr>
            <w:r>
              <w:t xml:space="preserve">明确排除 Sandbox Broker</w:t>
            </w:r>
          </w:p>
        </w:tc>
        <w:tc>
          <w:p>
            <w:pPr>
              <w:pStyle w:val="Normal"/>
            </w:pPr>
            <w:r>
              <w:t xml:space="preserve">后置；初版通过外部 Agent Connector 返回仓库、构建和部署引用</w:t>
            </w:r>
          </w:p>
        </w:tc>
        <w:tc>
          <w:p>
            <w:pPr>
              <w:pStyle w:val="Normal"/>
            </w:pPr>
            <w:r>
              <w:t xml:space="preserve">04</w:t>
            </w:r>
          </w:p>
        </w:tc>
      </w:tr>
      <w:tr>
        <w:tc>
          <w:p>
            <w:pPr>
              <w:pStyle w:val="Normal"/>
            </w:pPr>
            <w:r>
              <w:t xml:space="preserve">自然语言自由识别流水线</w:t>
            </w:r>
          </w:p>
        </w:tc>
        <w:tc>
          <w:p>
            <w:pPr>
              <w:pStyle w:val="Normal"/>
            </w:pPr>
            <w:r>
              <w:t xml:space="preserve">未定义</w:t>
            </w:r>
          </w:p>
        </w:tc>
        <w:tc>
          <w:p>
            <w:pPr>
              <w:pStyle w:val="Normal"/>
            </w:pPr>
            <w:r>
              <w:t xml:space="preserve">后置；初版使用精确命令和别名，避免误触发</w:t>
            </w:r>
          </w:p>
        </w:tc>
        <w:tc>
          <w:p>
            <w:pPr>
              <w:pStyle w:val="Normal"/>
            </w:pPr>
            <w:r>
              <w:t xml:space="preserve">04</w:t>
            </w:r>
          </w:p>
        </w:tc>
      </w:tr>
    </w:tbl>
    <w:p>
      <w:pPr>
        <w:pStyle w:val="Heading2"/>
      </w:pPr>
      <w:r>
        <w:t xml:space="preserve">14.2 初版必须能力</w:t>
      </w:r>
    </w:p>
    <w:p>
      <w:pPr>
        <w:pStyle w:val="Normal"/>
      </w:pPr>
      <w:r>
        <w:t xml:space="preserve">1. 同时支持 DIRECT_AGENT 和 ORCHESTRATOR 两种飞书机器人入口。推荐一个主机器人承接流水线和角色命令；每个角色独立机器人作为可选直接入口。</w:t>
      </w:r>
    </w:p>
    <w:p>
      <w:pPr>
        <w:pStyle w:val="Normal"/>
      </w:pPr>
      <w:r>
        <w:t xml:space="preserve">2. 命令首期采用确定语法：使用【pipelineCode 或别名】，任务内容；角色【agentCode】，任务内容。禁止用不确定的大模型意图分类直接启动高风险运行。</w:t>
      </w:r>
    </w:p>
    <w:p>
      <w:pPr>
        <w:pStyle w:val="Normal"/>
      </w:pPr>
      <w:r>
        <w:t xml:space="preserve">3. Agent 统一返回 status、summary、output、artifacts、needsUser、userPrompt、retryable。后继节点读取的是已持久化结构化结果和产出物引用。</w:t>
      </w:r>
    </w:p>
    <w:p>
      <w:pPr>
        <w:pStyle w:val="Normal"/>
      </w:pPr>
      <w:r>
        <w:t xml:space="preserve">4. 新增 ai_artifact，记录 runId、nodeRunId、类型、名称、URI、校验值、版本和元数据。初版支持 TEXT、JSON、FEISHU_DOC、GIT_REPO、COMMIT、BUILD、TEST_REPORT、DEPLOYMENT_URL 和 OTHER。</w:t>
      </w:r>
    </w:p>
    <w:p>
      <w:pPr>
        <w:pStyle w:val="Normal"/>
      </w:pPr>
      <w:r>
        <w:t xml:space="preserve">5. ai_run 保存 workspace_context_json，只保存受控的外部工作区、仓库和分支引用。JEECG 初版不执行任意 Shell，不承诺内置沙箱。</w:t>
      </w:r>
    </w:p>
    <w:p>
      <w:pPr>
        <w:pStyle w:val="Normal"/>
      </w:pPr>
      <w:r>
        <w:t xml:space="preserve">6. 技术重试耗尽、Agent 返回 needsUser=true 或缺少业务输入时，节点和运行进入 WAITING。系统创建介入记录并在原飞书线程发送补充信息、重试或终止入口。</w:t>
      </w:r>
    </w:p>
    <w:p>
      <w:pPr>
        <w:pStyle w:val="Normal"/>
      </w:pPr>
      <w:r>
        <w:t xml:space="preserve">7. 用户回复必须解析到唯一未解决介入记录，幂等更新补充输入，将同一节点 WAITING 转回 PENDING 并恢复原 runId。不能用新运行冒充断点恢复。</w:t>
      </w:r>
    </w:p>
    <w:p>
      <w:pPr>
        <w:pStyle w:val="Normal"/>
      </w:pPr>
      <w:r>
        <w:t xml:space="preserve">8. 飞书只发送运行开始、角色阶段完成、等待用户、恢复、失败和最终交付等业务里程碑；Redis、Outbox 和数据库内部转换不发送。</w:t>
      </w:r>
    </w:p>
    <w:p>
      <w:pPr>
        <w:pStyle w:val="Heading2"/>
      </w:pPr>
      <w:r>
        <w:t xml:space="preserve">14.3 公共状态与数据模型修订</w:t>
      </w:r>
    </w:p>
    <w:p>
      <w:pPr>
        <w:pStyle w:val="Normal"/>
      </w:pPr>
      <w:r>
        <w:t xml:space="preserve">运行状态仍为 CREATED、RUNNING、WAITING、SUCCESS、FAILED、CANCELED。节点状态修订为 PENDING、RUNNING、WAITING、SUCCESS、FAILED、SKIPPED、CANCELED；模块 03 实施前按此版本冻结。</w:t>
      </w:r>
    </w:p>
    <w:tbl>
      <w:tblPr>
        <w:tblStyle w:val="TableGrid"/>
      </w:tblPr>
      <w:tr>
        <w:tc>
          <w:p>
            <w:pPr>
              <w:pStyle w:val="Normal"/>
            </w:pPr>
            <w:r>
              <w:t xml:space="preserve">新增或调整对象</w:t>
            </w:r>
          </w:p>
        </w:tc>
        <w:tc>
          <w:p>
            <w:pPr>
              <w:pStyle w:val="Normal"/>
            </w:pPr>
            <w:r>
              <w:t xml:space="preserve">关键内容</w:t>
            </w:r>
          </w:p>
        </w:tc>
        <w:tc>
          <w:p>
            <w:pPr>
              <w:pStyle w:val="Normal"/>
            </w:pPr>
            <w:r>
              <w:t xml:space="preserve">初版约束</w:t>
            </w:r>
          </w:p>
        </w:tc>
      </w:tr>
      <w:tr>
        <w:tc>
          <w:p>
            <w:pPr>
              <w:pStyle w:val="Normal"/>
            </w:pPr>
            <w:r>
              <w:t xml:space="preserve">ai_feishu_bot</w:t>
            </w:r>
          </w:p>
        </w:tc>
        <w:tc>
          <w:p>
            <w:pPr>
              <w:pStyle w:val="Normal"/>
            </w:pPr>
            <w:r>
              <w:t xml:space="preserve">entry_mode、command_enabled</w:t>
            </w:r>
          </w:p>
        </w:tc>
        <w:tc>
          <w:p>
            <w:pPr>
              <w:pStyle w:val="Normal"/>
            </w:pPr>
            <w:r>
              <w:t xml:space="preserve">DIRECT_AGENT 或 ORCHESTRATOR；启用时校验对应配置</w:t>
            </w:r>
          </w:p>
        </w:tc>
      </w:tr>
      <w:tr>
        <w:tc>
          <w:p>
            <w:pPr>
              <w:pStyle w:val="Normal"/>
            </w:pPr>
            <w:r>
              <w:t xml:space="preserve">ai_pipeline</w:t>
            </w:r>
          </w:p>
        </w:tc>
        <w:tc>
          <w:p>
            <w:pPr>
              <w:pStyle w:val="Normal"/>
            </w:pPr>
            <w:r>
              <w:t xml:space="preserve">trigger_aliases、notification_bot_id</w:t>
            </w:r>
          </w:p>
        </w:tc>
        <w:tc>
          <w:p>
            <w:pPr>
              <w:pStyle w:val="Normal"/>
            </w:pPr>
            <w:r>
              <w:t xml:space="preserve">别名在同一租户内唯一；发送机器人与默认会话均有效</w:t>
            </w:r>
          </w:p>
        </w:tc>
      </w:tr>
      <w:tr>
        <w:tc>
          <w:p>
            <w:pPr>
              <w:pStyle w:val="Normal"/>
            </w:pPr>
            <w:r>
              <w:t xml:space="preserve">ai_feishu_user_binding</w:t>
            </w:r>
          </w:p>
        </w:tc>
        <w:tc>
          <w:p>
            <w:pPr>
              <w:pStyle w:val="Normal"/>
            </w:pPr>
            <w:r>
              <w:t xml:space="preserve">sender_open_id、user_id、tenant_id、enabled</w:t>
            </w:r>
          </w:p>
        </w:tc>
        <w:tc>
          <w:p>
            <w:pPr>
              <w:pStyle w:val="Normal"/>
            </w:pPr>
            <w:r>
              <w:t xml:space="preserve">飞书入口必须解析为有效用户后才能启动流程或角色</w:t>
            </w:r>
          </w:p>
        </w:tc>
      </w:tr>
      <w:tr>
        <w:tc>
          <w:p>
            <w:pPr>
              <w:pStyle w:val="Normal"/>
            </w:pPr>
            <w:r>
              <w:t xml:space="preserve">ai_feishu_session</w:t>
            </w:r>
          </w:p>
        </w:tc>
        <w:tc>
          <w:p>
            <w:pPr>
              <w:pStyle w:val="Normal"/>
            </w:pPr>
            <w:r>
              <w:t xml:space="preserve">chat_id、thread_id、run_id、status</w:t>
            </w:r>
          </w:p>
        </w:tc>
        <w:tc>
          <w:p>
            <w:pPr>
              <w:pStyle w:val="Normal"/>
            </w:pPr>
            <w:r>
              <w:t xml:space="preserve">一个线程只能有一个活动运行或明确指定 runNo</w:t>
            </w:r>
          </w:p>
        </w:tc>
      </w:tr>
      <w:tr>
        <w:tc>
          <w:p>
            <w:pPr>
              <w:pStyle w:val="Normal"/>
            </w:pPr>
            <w:r>
              <w:t xml:space="preserve">ai_run_intervention</w:t>
            </w:r>
          </w:p>
        </w:tc>
        <w:tc>
          <w:p>
            <w:pPr>
              <w:pStyle w:val="Normal"/>
            </w:pPr>
            <w:r>
              <w:t xml:space="preserve">prompt、actions、status、reply、resume_token</w:t>
            </w:r>
          </w:p>
        </w:tc>
        <w:tc>
          <w:p>
            <w:pPr>
              <w:pStyle w:val="Normal"/>
            </w:pPr>
            <w:r>
              <w:t xml:space="preserve">一个节点同时最多一个 OPEN 介入；回复和按钮操作幂等</w:t>
            </w:r>
          </w:p>
        </w:tc>
      </w:tr>
      <w:tr>
        <w:tc>
          <w:p>
            <w:pPr>
              <w:pStyle w:val="Normal"/>
            </w:pPr>
            <w:r>
              <w:t xml:space="preserve">ai_artifact</w:t>
            </w:r>
          </w:p>
        </w:tc>
        <w:tc>
          <w:p>
            <w:pPr>
              <w:pStyle w:val="Normal"/>
            </w:pPr>
            <w:r>
              <w:t xml:space="preserve">type、name、uri、checksum、version、metadata_json</w:t>
            </w:r>
          </w:p>
        </w:tc>
        <w:tc>
          <w:p>
            <w:pPr>
              <w:pStyle w:val="Normal"/>
            </w:pPr>
            <w:r>
              <w:t xml:space="preserve">只保存引用和必要小文本；密钥、完整提示词和鉴权头禁止进入</w:t>
            </w:r>
          </w:p>
        </w:tc>
      </w:tr>
      <w:tr>
        <w:tc>
          <w:p>
            <w:pPr>
              <w:pStyle w:val="Normal"/>
            </w:pPr>
            <w:r>
              <w:t xml:space="preserve">ai_run</w:t>
            </w:r>
          </w:p>
        </w:tc>
        <w:tc>
          <w:p>
            <w:pPr>
              <w:pStyle w:val="Normal"/>
            </w:pPr>
            <w:r>
              <w:t xml:space="preserve">workspace_context_json</w:t>
            </w:r>
          </w:p>
        </w:tc>
        <w:tc>
          <w:p>
            <w:pPr>
              <w:pStyle w:val="Normal"/>
            </w:pPr>
            <w:r>
              <w:t xml:space="preserve">不可由普通用户覆盖 Connector 地址或执行命令</w:t>
            </w:r>
          </w:p>
        </w:tc>
      </w:tr>
    </w:tbl>
    <w:p>
      <w:pPr>
        <w:pStyle w:val="Heading2"/>
      </w:pPr>
      <w:r>
        <w:t xml:space="preserve">14.4 初版端到端流程</w:t>
      </w:r>
    </w:p>
    <w:p>
      <w:pPr>
        <w:pStyle w:val="Normal"/>
      </w:pPr>
      <w:r>
        <w:t xml:space="preserve">飞书用户发送“使用【软件交付】，为我创建库存系统……”；主机器人解析精确别名并完成用户授权；系统创建运行与会话绑定；产品、UI、开发、测试、检验 Agent 依次消费前序结构化结果和产出物；检验不通过时进入固定返工分支或等待用户；最终汇总所有产出物并在原线程交付。下一个 Agent 由执行引擎推进，不由飞书消息或 Agent 自行互调触发。</w:t>
      </w:r>
    </w:p>
    <w:p>
      <w:pPr>
        <w:pStyle w:val="Heading2"/>
      </w:pPr>
      <w:r>
        <w:t xml:space="preserve">14.5 后续版本能力</w:t>
      </w:r>
    </w:p>
    <w:tbl>
      <w:tblPr>
        <w:tblStyle w:val="TableGrid"/>
      </w:tblPr>
      <w:tr>
        <w:tc>
          <w:p>
            <w:pPr>
              <w:pStyle w:val="Normal"/>
            </w:pPr>
            <w:r>
              <w:t xml:space="preserve">能力</w:t>
            </w:r>
          </w:p>
        </w:tc>
        <w:tc>
          <w:p>
            <w:pPr>
              <w:pStyle w:val="Normal"/>
            </w:pPr>
            <w:r>
              <w:t xml:space="preserve">后置原因</w:t>
            </w:r>
          </w:p>
        </w:tc>
      </w:tr>
      <w:tr>
        <w:tc>
          <w:p>
            <w:pPr>
              <w:pStyle w:val="Normal"/>
            </w:pPr>
            <w:r>
              <w:t xml:space="preserve">自由自然语言选择流水线和动态组队</w:t>
            </w:r>
          </w:p>
        </w:tc>
        <w:tc>
          <w:p>
            <w:pPr>
              <w:pStyle w:val="Normal"/>
            </w:pPr>
            <w:r>
              <w:t xml:space="preserve">误触发和权限风险高，初版精确命令足够完成闭环</w:t>
            </w:r>
          </w:p>
        </w:tc>
      </w:tr>
      <w:tr>
        <w:tc>
          <w:p>
            <w:pPr>
              <w:pStyle w:val="Normal"/>
            </w:pPr>
            <w:r>
              <w:t xml:space="preserve">通用循环、并行汇聚和动态子任务</w:t>
            </w:r>
          </w:p>
        </w:tc>
        <w:tc>
          <w:p>
            <w:pPr>
              <w:pStyle w:val="Normal"/>
            </w:pPr>
            <w:r>
              <w:t xml:space="preserve">需要 iteration/attempt/join 契约和更复杂恢复语义</w:t>
            </w:r>
          </w:p>
        </w:tc>
      </w:tr>
      <w:tr>
        <w:tc>
          <w:p>
            <w:pPr>
              <w:pStyle w:val="Normal"/>
            </w:pPr>
            <w:r>
              <w:t xml:space="preserve">平台内置 Docker 沙箱、任意代码执行和自动部署</w:t>
            </w:r>
          </w:p>
        </w:tc>
        <w:tc>
          <w:p>
            <w:pPr>
              <w:pStyle w:val="Normal"/>
            </w:pPr>
            <w:r>
              <w:t xml:space="preserve">安全边界和资源隔离必须独立设计</w:t>
            </w:r>
          </w:p>
        </w:tc>
      </w:tr>
      <w:tr>
        <w:tc>
          <w:p>
            <w:pPr>
              <w:pStyle w:val="Normal"/>
            </w:pPr>
            <w:r>
              <w:t xml:space="preserve">多人员审批、会签和升级链</w:t>
            </w:r>
          </w:p>
        </w:tc>
        <w:tc>
          <w:p>
            <w:pPr>
              <w:pStyle w:val="Normal"/>
            </w:pPr>
            <w:r>
              <w:t xml:space="preserve">初版只做单用户补充、重试和终止</w:t>
            </w:r>
          </w:p>
        </w:tc>
      </w:tr>
      <w:tr>
        <w:tc>
          <w:p>
            <w:pPr>
              <w:pStyle w:val="Normal"/>
            </w:pPr>
            <w:r>
              <w:t xml:space="preserve">流式输出、复杂卡片持续更新和多渠道</w:t>
            </w:r>
          </w:p>
        </w:tc>
        <w:tc>
          <w:p>
            <w:pPr>
              <w:pStyle w:val="Normal"/>
            </w:pPr>
            <w:r>
              <w:t xml:space="preserve">不影响首期可恢复协作闭环</w:t>
            </w:r>
          </w:p>
        </w:tc>
      </w:tr>
      <w:tr>
        <w:tc>
          <w:p>
            <w:pPr>
              <w:pStyle w:val="Normal"/>
            </w:pPr>
            <w:r>
              <w:t xml:space="preserve">MinIO、产出物全文存储和版本差异</w:t>
            </w:r>
          </w:p>
        </w:tc>
        <w:tc>
          <w:p>
            <w:pPr>
              <w:pStyle w:val="Normal"/>
            </w:pPr>
            <w:r>
              <w:t xml:space="preserve">初版保存外部 URI 与小型结构化内容即可</w:t>
            </w:r>
          </w:p>
        </w:tc>
      </w:tr>
      <w:tr>
        <w:tc>
          <w:p>
            <w:pPr>
              <w:pStyle w:val="Normal"/>
            </w:pPr>
            <w:r>
              <w:t xml:space="preserve">成本预算、20+ 并发和独立 Executor</w:t>
            </w:r>
          </w:p>
        </w:tc>
        <w:tc>
          <w:p>
            <w:pPr>
              <w:pStyle w:val="Normal"/>
            </w:pPr>
            <w:r>
              <w:t xml:space="preserve">试运行稳定后再扩展</w:t>
            </w:r>
          </w:p>
        </w:tc>
      </w:tr>
    </w:tbl>
    <w:p>
      <w:pPr>
        <w:pStyle w:val="Heading2"/>
      </w:pPr>
      <w:r>
        <w:t xml:space="preserve">14.6 修订里程碑与验收</w:t>
      </w:r>
    </w:p>
    <w:p>
      <w:pPr>
        <w:pStyle w:val="Normal"/>
      </w:pPr>
      <w:r>
        <w:t xml:space="preserve">总周期调整为 10 至 12 周。第 1 周先完成模块 01 二次实施和真实环境最小验收；第 2 至 4 周冻结并实现 PipelineDefinition 1.1、产出物与介入状态契约；第 5 至 8 周完成执行、飞书入口和恢复；第 9 至 10 周完成运行中心与五角色端到端；第 11 至 12 周用于真实外部 Agent、权限、安全和恢复联调。</w:t>
      </w:r>
    </w:p>
    <w:p>
      <w:pPr>
        <w:pStyle w:val="Normal"/>
      </w:pPr>
      <w:r>
        <w:t xml:space="preserve">初版总体验收必须包含：一个主机器人按别名启动五角色流水线；每个角色获得前序产出；至少产生需求文档、设计说明、代码仓库或提交、测试报告和检验结论五类引用；模拟一次 WAITING 并由用户回复恢复同一运行；最终消息包含运行状态、每步摘要、全部产出物和未完成项。</w:t>
      </w:r>
    </w:p>
    <w:sectPr>
      <w:pgSz w:w="11906" w:h="16838"/>
      <w:pgMar w:top="1134" w:right="1134" w:bottom="1134" w:left="1276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93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2026-07-13T02:55:13Z</dcterms:created>
  <dc:creator>Administrator</dc:creator>
  <cp:lastModifiedBy>杨帆</cp:lastModifiedBy>
  <dcterms:modified xsi:type="dcterms:W3CDTF">2026-07-13T06:02:31Z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eyJoZGlkIjoiMWY3YzMxYTNhZTEyOTIwZDRiY2YwNzY5NTUwNjk0N2QiLCJ1c2VySWQiOiIzMzkwNDk4NzcifQ==</vt:lpwstr>
  </property>
  <property fmtid="{D5CDD505-2E9C-101B-9397-08002B2CF9AE}" pid="4" name="ICV">
    <vt:lpwstr>EFE5F89D66774599A19841340A57D232_12</vt:lpwstr>
  </property>
</Properties>
</file>