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3AC9B">
      <w:pPr>
        <w:keepNext/>
        <w:spacing w:before="1800" w:after="480"/>
        <w:jc w:val="center"/>
      </w:pPr>
      <w:r>
        <w:rPr>
          <w:rFonts w:ascii="微软雅黑" w:hAnsi="微软雅黑" w:eastAsia="微软雅黑"/>
          <w:b/>
          <w:color w:val="173F35"/>
          <w:sz w:val="44"/>
          <w:szCs w:val="44"/>
        </w:rPr>
        <w:t>04 Agent 连接器与飞书协作实施计划</w:t>
      </w:r>
    </w:p>
    <w:p>
      <w:pPr>
        <w:pStyle w:val="Normal"/>
      </w:pPr>
      <w:r>
        <w:t xml:space="preserve">修订提示：本文新增第 12 章，初版飞书接入以已实施的 SDK 长连接和主入口路由为准。</w:t>
      </w:r>
    </w:p>
    <w:p w14:paraId="0085BEEA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文档信息</w:t>
      </w:r>
    </w:p>
    <w:tbl>
      <w:tblPr>
        <w:tblStyle w:val="2"/>
        <w:tblW w:w="0" w:type="auto"/>
        <w:tblInd w:w="0" w:type="dxa"/>
        <w:tblBorders>
          <w:top w:val="single" w:color="A8B9B2" w:sz="6" w:space="0"/>
          <w:left w:val="single" w:color="A8B9B2" w:sz="6" w:space="0"/>
          <w:bottom w:val="single" w:color="A8B9B2" w:sz="6" w:space="0"/>
          <w:right w:val="single" w:color="A8B9B2" w:sz="6" w:space="0"/>
          <w:insideH w:val="single" w:color="D4DED9" w:sz="4" w:space="0"/>
          <w:insideV w:val="single" w:color="D4DE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370"/>
      </w:tblGrid>
      <w:tr w14:paraId="62AEFE1E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4D3091">
            <w:pPr>
              <w:spacing w:after="0" w:line="250" w:lineRule="auto"/>
            </w:pPr>
            <w:r>
              <w:rPr>
                <w:rFonts w:ascii="微软雅黑" w:hAnsi="微软雅黑" w:eastAsia="微软雅黑"/>
                <w:b/>
                <w:color w:val="20352E"/>
                <w:sz w:val="18"/>
                <w:szCs w:val="18"/>
              </w:rPr>
              <w:t>项目</w:t>
            </w:r>
          </w:p>
        </w:tc>
        <w:tc>
          <w:tcPr>
            <w:tcW w:w="0" w:type="auto"/>
            <w:shd w:val="clear" w:color="auto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0EE48C">
            <w:pPr>
              <w:spacing w:after="0" w:line="250" w:lineRule="auto"/>
            </w:pPr>
            <w:r>
              <w:rPr>
                <w:rFonts w:ascii="微软雅黑" w:hAnsi="微软雅黑" w:eastAsia="微软雅黑"/>
                <w:b/>
                <w:color w:val="20352E"/>
                <w:sz w:val="18"/>
                <w:szCs w:val="18"/>
              </w:rPr>
              <w:t>内容</w:t>
            </w:r>
          </w:p>
        </w:tc>
      </w:tr>
      <w:tr w14:paraId="6AB628BE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48AAEE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版本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E604D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V1.0</w:t>
            </w:r>
          </w:p>
        </w:tc>
      </w:tr>
      <w:tr w14:paraId="13B902CB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42D25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前置依赖</w:t>
            </w:r>
          </w:p>
        </w:tc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D198E7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模块 01 配置、模块 03 运行引擎</w:t>
            </w:r>
          </w:p>
        </w:tc>
      </w:tr>
      <w:tr w14:paraId="259C0E0F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CC443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首期连接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688CA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通用 HTTP Agent、可控模拟器、飞书机器人</w:t>
            </w:r>
          </w:p>
        </w:tc>
      </w:tr>
      <w:tr w14:paraId="708ECDAA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745307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核心验收</w:t>
            </w:r>
          </w:p>
        </w:tc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7E20A7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飞书 @Agent 可执行任务，每个 Agent 节点摘要回到正确会话</w:t>
            </w:r>
          </w:p>
        </w:tc>
      </w:tr>
    </w:tbl>
    <w:p w14:paraId="1D176CA7"/>
    <w:p w14:paraId="4AF34D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Ps:在第一部分创建飞书机器人时为了流程上顺利，已经按照飞书的文档使用sdk对接部分，后续实施时需要注意！可以保留的保留，没有必要的或缺少的都以现在的计划为准！</w:t>
      </w:r>
      <w:bookmarkStart w:id="0" w:name="_GoBack"/>
      <w:bookmarkEnd w:id="0"/>
    </w:p>
    <w:p w14:paraId="5EDAD81D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1. 目标与非目标</w:t>
      </w:r>
    </w:p>
    <w:p w14:paraId="3622407A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本模块将外部 Agent 和飞书协作接入统一运行引擎。飞书不是审批通道，而是 Agent 触发和过程摘要输出入口。</w:t>
      </w:r>
    </w:p>
    <w:p w14:paraId="15658F74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首期不接 OpenClaw、Dify、Coze，不支持异步回调 Agent、流式输出、多机器人轮换、飞书审批和复杂卡片更新。</w:t>
      </w:r>
    </w:p>
    <w:p w14:paraId="12FC593E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2. Connector 契约</w:t>
      </w:r>
    </w:p>
    <w:p w14:paraId="4AF4B493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healthCheck(connectorConfig)</w:t>
      </w:r>
    </w:p>
    <w:p w14:paraId="07973B0A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execute(agentSnapshot, input, runContext)</w:t>
      </w:r>
    </w:p>
    <w:p w14:paraId="7FA681B7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normalize(response)</w:t>
      </w:r>
    </w:p>
    <w:p w14:paraId="25C89386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统一结果：</w:t>
      </w:r>
    </w:p>
    <w:p w14:paraId="0A04EF49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{</w:t>
      </w:r>
    </w:p>
    <w:p w14:paraId="25C17DF5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"success": true,</w:t>
      </w:r>
    </w:p>
    <w:p w14:paraId="7035A0D9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"summary": "处理摘要",</w:t>
      </w:r>
    </w:p>
    <w:p w14:paraId="2500DDFA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"output": {},</w:t>
      </w:r>
    </w:p>
    <w:p w14:paraId="087BD3BD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"rawResponse": {},</w:t>
      </w:r>
    </w:p>
    <w:p w14:paraId="35281492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"errorCode": null,</w:t>
      </w:r>
    </w:p>
    <w:p w14:paraId="2989B0F9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"errorMessage": null,</w:t>
      </w:r>
    </w:p>
    <w:p w14:paraId="2FFE36A3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"retryable": false,</w:t>
      </w:r>
    </w:p>
    <w:p w14:paraId="6834E26B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"durationMs": 1200</w:t>
      </w:r>
    </w:p>
    <w:p w14:paraId="72DCE42B">
      <w:pPr>
        <w:shd w:val="clear" w:fill="F3F5F4"/>
        <w:spacing w:after="0" w:line="250" w:lineRule="auto"/>
        <w:ind w:left="260" w:right="260"/>
      </w:pPr>
      <w:r>
        <w:rPr>
          <w:rFonts w:ascii="Consolas" w:hAnsi="Consolas" w:eastAsia="Consolas"/>
          <w:color w:val="20352E"/>
          <w:sz w:val="18"/>
          <w:szCs w:val="18"/>
        </w:rPr>
        <w:t>}</w:t>
      </w:r>
    </w:p>
    <w:p w14:paraId="6A2AE154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通用 HTTP 请求至少包含 runId、nodeRunId、agentCode、input 和 prompt。响应映射支持 successPath、summaryPath、outputPath、errorPath。连接超时默认 10 秒，读取超时默认 300 秒，最多重试 2 次。</w:t>
      </w:r>
    </w:p>
    <w:p w14:paraId="5AAB6DA8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3. 模拟器</w:t>
      </w:r>
    </w:p>
    <w:p w14:paraId="6E53D303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POST /api/ai/mock-agent/execute 根据请求中的 scenario 返回：SUCCESS、FAIL、TIMEOUT、INVALID_JSON、DELAY。仅在开发和测试配置启用，生产环境默认关闭。模拟器响应必须符合统一结果格式，用于模块 03 和前端联调。</w:t>
      </w:r>
    </w:p>
    <w:p w14:paraId="42BC6F4E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4. 飞书机器人映射</w:t>
      </w:r>
    </w:p>
    <w:p w14:paraId="21609986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每个回调 URL 使用 /api/ai/callbacks/feishu/{botKey}。botKey 找到 ai_feishu_bot，再找到唯一启用 Agent。事件文本去除 @机器人片段后作为任务输入；空输入返回使用提示，不创建运行。</w:t>
      </w:r>
    </w:p>
    <w:p w14:paraId="37FFE1C3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飞书来源保存 tenantKey、chatId、threadId、messageId、senderOpenId 和 eventId。eventId 作为 source_event_id 唯一去重。首期记录用户身份但不要求映射 JEECG 用户；机器人所在群即使用边界。后续需要操作权限时再增加用户映射。</w:t>
      </w:r>
    </w:p>
    <w:p w14:paraId="4105C4A8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5. 回调处理</w:t>
      </w:r>
    </w:p>
    <w:p w14:paraId="30364370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1. 完成飞书 URL verification。</w:t>
      </w:r>
    </w:p>
    <w:p w14:paraId="11B6C4FA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2. 根据机器人配置校验签名、时间戳、verification token 和可选加密载荷。</w:t>
      </w:r>
    </w:p>
    <w:p w14:paraId="4652839E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3. 检查 eventId 是否已处理，重复事件返回成功。</w:t>
      </w:r>
    </w:p>
    <w:p w14:paraId="217F358F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4. 解析 @机器人后的文本和会话信息。</w:t>
      </w:r>
    </w:p>
    <w:p w14:paraId="58CD26A8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5. 创建 AGENT_DIRECT 运行，保存原会话作为摘要目标。</w:t>
      </w:r>
    </w:p>
    <w:p w14:paraId="35409F7A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6. 立即返回已接收提示，不在回调线程调用 Agent。</w:t>
      </w:r>
    </w:p>
    <w:p w14:paraId="7500BFC8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6. 节点摘要</w:t>
      </w:r>
    </w:p>
    <w:tbl>
      <w:tblPr>
        <w:tblStyle w:val="2"/>
        <w:tblW w:w="0" w:type="auto"/>
        <w:tblInd w:w="0" w:type="dxa"/>
        <w:tblBorders>
          <w:top w:val="single" w:color="A8B9B2" w:sz="6" w:space="0"/>
          <w:left w:val="single" w:color="A8B9B2" w:sz="6" w:space="0"/>
          <w:bottom w:val="single" w:color="A8B9B2" w:sz="6" w:space="0"/>
          <w:right w:val="single" w:color="A8B9B2" w:sz="6" w:space="0"/>
          <w:insideH w:val="single" w:color="D4DED9" w:sz="4" w:space="0"/>
          <w:insideV w:val="single" w:color="D4DE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3672"/>
      </w:tblGrid>
      <w:tr w14:paraId="2B500782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C4D7DF">
            <w:pPr>
              <w:spacing w:after="0" w:line="250" w:lineRule="auto"/>
            </w:pPr>
            <w:r>
              <w:rPr>
                <w:rFonts w:ascii="微软雅黑" w:hAnsi="微软雅黑" w:eastAsia="微软雅黑"/>
                <w:b/>
                <w:color w:val="20352E"/>
                <w:sz w:val="18"/>
                <w:szCs w:val="18"/>
              </w:rPr>
              <w:t>时机</w:t>
            </w:r>
          </w:p>
        </w:tc>
        <w:tc>
          <w:tcPr>
            <w:tcW w:w="0" w:type="auto"/>
            <w:shd w:val="clear" w:color="auto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263776">
            <w:pPr>
              <w:spacing w:after="0" w:line="250" w:lineRule="auto"/>
            </w:pPr>
            <w:r>
              <w:rPr>
                <w:rFonts w:ascii="微软雅黑" w:hAnsi="微软雅黑" w:eastAsia="微软雅黑"/>
                <w:b/>
                <w:color w:val="20352E"/>
                <w:sz w:val="18"/>
                <w:szCs w:val="18"/>
              </w:rPr>
              <w:t>内容</w:t>
            </w:r>
          </w:p>
        </w:tc>
      </w:tr>
      <w:tr w14:paraId="27E473D9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DC111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AGENT_STARTED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E3AA4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运行号、Agent 名称、节点名称、输入简述</w:t>
            </w:r>
          </w:p>
        </w:tc>
      </w:tr>
      <w:tr w14:paraId="46B29F55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2A24D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AGENT_SUCCEEDED</w:t>
            </w:r>
          </w:p>
        </w:tc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DD2B5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运行号、耗时、结果摘要、JEECG 详情地址</w:t>
            </w:r>
          </w:p>
        </w:tc>
      </w:tr>
      <w:tr w14:paraId="0EF76F39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4B9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AGENT_FAILED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1FE405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运行号、错误摘要、是否将重试、详情地址</w:t>
            </w:r>
          </w:p>
        </w:tc>
      </w:tr>
    </w:tbl>
    <w:p w14:paraId="720C3558"/>
    <w:p w14:paraId="6112790C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飞书直接运行回复原 chatId/threadId。JEECG 触发使用流程 defaultFeishuChatId。每条摘要先写 Outbox，再由通知发送器调用飞书，eventId 保证不重复。消息长度超限时截断摘要并提供 JEECG 详情入口。</w:t>
      </w:r>
    </w:p>
    <w:p w14:paraId="531AD859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7. 接口</w:t>
      </w:r>
    </w:p>
    <w:tbl>
      <w:tblPr>
        <w:tblStyle w:val="2"/>
        <w:tblW w:w="0" w:type="auto"/>
        <w:tblInd w:w="0" w:type="dxa"/>
        <w:tblBorders>
          <w:top w:val="single" w:color="A8B9B2" w:sz="6" w:space="0"/>
          <w:left w:val="single" w:color="A8B9B2" w:sz="6" w:space="0"/>
          <w:bottom w:val="single" w:color="A8B9B2" w:sz="6" w:space="0"/>
          <w:right w:val="single" w:color="A8B9B2" w:sz="6" w:space="0"/>
          <w:insideH w:val="single" w:color="D4DED9" w:sz="4" w:space="0"/>
          <w:insideV w:val="single" w:color="D4DE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2698"/>
      </w:tblGrid>
      <w:tr w14:paraId="711F4373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D95A4">
            <w:pPr>
              <w:spacing w:after="0" w:line="250" w:lineRule="auto"/>
            </w:pPr>
            <w:r>
              <w:rPr>
                <w:rFonts w:ascii="微软雅黑" w:hAnsi="微软雅黑" w:eastAsia="微软雅黑"/>
                <w:b/>
                <w:color w:val="20352E"/>
                <w:sz w:val="18"/>
                <w:szCs w:val="18"/>
              </w:rPr>
              <w:t>方法与路径</w:t>
            </w:r>
          </w:p>
        </w:tc>
        <w:tc>
          <w:tcPr>
            <w:tcW w:w="0" w:type="auto"/>
            <w:shd w:val="clear" w:color="auto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7C2D6">
            <w:pPr>
              <w:spacing w:after="0" w:line="250" w:lineRule="auto"/>
            </w:pPr>
            <w:r>
              <w:rPr>
                <w:rFonts w:ascii="微软雅黑" w:hAnsi="微软雅黑" w:eastAsia="微软雅黑"/>
                <w:b/>
                <w:color w:val="20352E"/>
                <w:sz w:val="18"/>
                <w:szCs w:val="18"/>
              </w:rPr>
              <w:t>行为</w:t>
            </w:r>
          </w:p>
        </w:tc>
      </w:tr>
      <w:tr w14:paraId="1E0E93AC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F86214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POST /api/ai/callbacks/feishu/{botKey}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0FEDC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接收飞书验证和消息事件</w:t>
            </w:r>
          </w:p>
        </w:tc>
      </w:tr>
      <w:tr w14:paraId="3E49F00F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D7DD5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POST /api/ai/mock-agent/execute</w:t>
            </w:r>
          </w:p>
        </w:tc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380C0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模拟 Agent 行为</w:t>
            </w:r>
          </w:p>
        </w:tc>
      </w:tr>
      <w:tr w14:paraId="6D797B9D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EE62C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POST /api/ai/agents/{id}/test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58CEDE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使用统一 Connector 执行测试</w:t>
            </w:r>
          </w:p>
        </w:tc>
      </w:tr>
      <w:tr w14:paraId="7475BFB2">
        <w:tblPrEx>
          <w:tblBorders>
            <w:top w:val="single" w:color="A8B9B2" w:sz="6" w:space="0"/>
            <w:left w:val="single" w:color="A8B9B2" w:sz="6" w:space="0"/>
            <w:bottom w:val="single" w:color="A8B9B2" w:sz="6" w:space="0"/>
            <w:right w:val="single" w:color="A8B9B2" w:sz="6" w:space="0"/>
            <w:insideH w:val="single" w:color="D4DED9" w:sz="4" w:space="0"/>
            <w:insideV w:val="single" w:color="D4DE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9B613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POST /api/ai/feishu-bots/{id}/test</w:t>
            </w:r>
          </w:p>
        </w:tc>
        <w:tc>
          <w:tcPr>
            <w:tcW w:w="0" w:type="auto"/>
            <w:shd w:val="clear" w:color="auto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A1EB48">
            <w:pPr>
              <w:spacing w:after="0" w:line="250" w:lineRule="auto"/>
            </w:pPr>
            <w:r>
              <w:rPr>
                <w:rFonts w:ascii="微软雅黑" w:hAnsi="微软雅黑" w:eastAsia="微软雅黑"/>
                <w:color w:val="20352E"/>
                <w:sz w:val="18"/>
                <w:szCs w:val="18"/>
              </w:rPr>
              <w:t>向默认会话发送测试摘要</w:t>
            </w:r>
          </w:p>
        </w:tc>
      </w:tr>
    </w:tbl>
    <w:p w14:paraId="7D27BB9F"/>
    <w:p w14:paraId="56C976DD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8. 安全最低要求</w:t>
      </w:r>
    </w:p>
    <w:p w14:paraId="3BA88E13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回调校验签名、时间戳和事件 ID，拒绝未知 botKey。</w:t>
      </w:r>
    </w:p>
    <w:p w14:paraId="26A5C123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Connector 和机器人密钥不进入日志、运行输入、飞书消息和接口响应。</w:t>
      </w:r>
    </w:p>
    <w:p w14:paraId="29AA956D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通用 HTTP baseUrl 由管理员配置，运行输入不能覆盖 URL。</w:t>
      </w:r>
    </w:p>
    <w:p w14:paraId="543D621D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请求和响应日志只保存截断、脱敏摘要；完整原始响应首期仅在必要时保存数据库 JSON。</w:t>
      </w:r>
    </w:p>
    <w:p w14:paraId="3F2C81C1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飞书消息模板只引用白名单字段，禁止直接输出 system_prompt 和密钥。</w:t>
      </w:r>
    </w:p>
    <w:p w14:paraId="5A44B380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9. 测试用例</w:t>
      </w:r>
    </w:p>
    <w:p w14:paraId="57C2F745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URL verification 正常完成；错误签名、过期时间和未知 botKey 被拒绝。</w:t>
      </w:r>
    </w:p>
    <w:p w14:paraId="746FF2A9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同一 eventId 重复回调只创建一个运行。</w:t>
      </w:r>
    </w:p>
    <w:p w14:paraId="036FB470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@机器人后空文本不创建运行；正常文本成为 Agent 输入。</w:t>
      </w:r>
    </w:p>
    <w:p w14:paraId="22BD3927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飞书来源摘要回复原线程；JEECG 来源摘要发到默认会话。</w:t>
      </w:r>
    </w:p>
    <w:p w14:paraId="5159F603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STARTED、SUCCEEDED、FAILED 摘要字段完整且不泄露密钥。</w:t>
      </w:r>
    </w:p>
    <w:p w14:paraId="37E47D9F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模拟器五种场景均能被统一结果解析。</w:t>
      </w:r>
    </w:p>
    <w:p w14:paraId="585D773B">
      <w:pPr>
        <w:spacing w:after="70" w:line="320" w:lineRule="auto"/>
        <w:ind w:left="480" w:hanging="240"/>
      </w:pPr>
      <w:r>
        <w:rPr>
          <w:rFonts w:ascii="微软雅黑" w:hAnsi="微软雅黑" w:eastAsia="微软雅黑"/>
          <w:color w:val="222222"/>
          <w:sz w:val="21"/>
          <w:szCs w:val="21"/>
        </w:rPr>
        <w:t>• HTTP 401、429、500、超时和非法 JSON 被映射为明确错误和 retryable。</w:t>
      </w:r>
    </w:p>
    <w:p w14:paraId="53DAFDB9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10. 实施步骤与验收</w:t>
      </w:r>
    </w:p>
    <w:p w14:paraId="471DC7AE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1. 定义 Connector 接口、HTTP 实现和统一结果 DTO。</w:t>
      </w:r>
    </w:p>
    <w:p w14:paraId="6EABCF9A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2. 实现开发测试模拟器。</w:t>
      </w:r>
    </w:p>
    <w:p w14:paraId="637CF0C1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3. 实现飞书事件验证、验签、解析和 eventId 去重。</w:t>
      </w:r>
    </w:p>
    <w:p w14:paraId="2FF276A5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4. 实现机器人到 Agent 的唯一映射和 AGENT_DIRECT 运行创建。</w:t>
      </w:r>
    </w:p>
    <w:p w14:paraId="6A2C3381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5. 实现 Agent 节点三类摘要和飞书 Outbox 发送器。</w:t>
      </w:r>
    </w:p>
    <w:p w14:paraId="5D5AC59D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6. 使用模拟器完成飞书到 JEECG 再回飞书的闭环。</w:t>
      </w:r>
    </w:p>
    <w:p w14:paraId="1D61DEAE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通过标准：用户在群中 @已绑定机器人并输入任务后，系统创建运行、执行模拟 Agent，并在原线程收到开始和完成摘要；失败场景收到错误摘要；JEECG 触发流程的摘要发送到配置的默认会话。</w:t>
      </w:r>
    </w:p>
    <w:p w14:paraId="2FEF75D2">
      <w:pPr>
        <w:keepNext/>
        <w:spacing w:before="240" w:after="120"/>
        <w:outlineLvl w:val="1"/>
      </w:pPr>
      <w:r>
        <w:rPr>
          <w:rFonts w:ascii="微软雅黑" w:hAnsi="微软雅黑" w:eastAsia="微软雅黑"/>
          <w:b/>
          <w:color w:val="245B4A"/>
          <w:sz w:val="27"/>
          <w:szCs w:val="27"/>
        </w:rPr>
        <w:t>11. 风险与后续</w:t>
      </w:r>
    </w:p>
    <w:p w14:paraId="13D1958E">
      <w:pPr>
        <w:spacing w:after="120" w:line="340" w:lineRule="auto"/>
        <w:jc w:val="both"/>
      </w:pPr>
      <w:r>
        <w:rPr>
          <w:rFonts w:ascii="微软雅黑" w:hAnsi="微软雅黑" w:eastAsia="微软雅黑"/>
          <w:color w:val="222222"/>
          <w:sz w:val="21"/>
          <w:szCs w:val="21"/>
        </w:rPr>
        <w:t>风险包括机器人回调配置复杂、消息重复、群中误触发和摘要刷屏。通过测试消息、eventId 唯一、只响应明确 @、每个 Agent 节点最多三类摘要控制。后续再增加用户映射、审批、卡片更新和其他 Agent 平台。</w:t>
      </w:r>
    </w:p>
    <w:p>
      <w:pPr>
        <w:pStyle w:val="Heading1"/>
      </w:pPr>
      <w:r>
        <w:br w:type="page"/>
      </w:r>
      <w:r>
        <w:t xml:space="preserve">12. V1.1 主入口、角色路由与协作恢复修订</w:t>
      </w:r>
    </w:p>
    <w:p>
      <w:pPr>
        <w:pStyle w:val="Normal"/>
      </w:pPr>
      <w:r>
        <w:t xml:space="preserve">本章以模块 01 已实施的飞书官方 Java SDK 长连接为基线，替代前文默认 HTTP callback、URL verification、Verification Token 和 Encrypt Key 的首期方案。HTTP 回调可作为后续兼容入口，但不在初版重复建设。</w:t>
      </w:r>
    </w:p>
    <w:p>
      <w:pPr>
        <w:pStyle w:val="Heading2"/>
      </w:pPr>
      <w:r>
        <w:t xml:space="preserve">12.1 机器人入口模式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模式</w:t>
            </w:r>
          </w:p>
        </w:tc>
        <w:tc>
          <w:p>
            <w:pPr>
              <w:pStyle w:val="Normal"/>
            </w:pPr>
            <w:r>
              <w:t xml:space="preserve">行为</w:t>
            </w:r>
          </w:p>
        </w:tc>
        <w:tc>
          <w:p>
            <w:pPr>
              <w:pStyle w:val="Normal"/>
            </w:pPr>
            <w:r>
              <w:t xml:space="preserve">适用场景</w:t>
            </w:r>
          </w:p>
        </w:tc>
      </w:tr>
      <w:tr>
        <w:tc>
          <w:p>
            <w:pPr>
              <w:pStyle w:val="Normal"/>
            </w:pPr>
            <w:r>
              <w:t xml:space="preserve">DIRECT_AGENT</w:t>
            </w:r>
          </w:p>
        </w:tc>
        <w:tc>
          <w:p>
            <w:pPr>
              <w:pStyle w:val="Normal"/>
            </w:pPr>
            <w:r>
              <w:t xml:space="preserve">保持一个启用机器人最多绑定一个启用 Agent，@机器人文本创建 AGENT_DIRECT</w:t>
            </w:r>
          </w:p>
        </w:tc>
        <w:tc>
          <w:p>
            <w:pPr>
              <w:pStyle w:val="Normal"/>
            </w:pPr>
            <w:r>
              <w:t xml:space="preserve">每个角色一个机器人</w:t>
            </w:r>
          </w:p>
        </w:tc>
      </w:tr>
      <w:tr>
        <w:tc>
          <w:p>
            <w:pPr>
              <w:pStyle w:val="Normal"/>
            </w:pPr>
            <w:r>
              <w:t xml:space="preserve">ORCHESTRATOR</w:t>
            </w:r>
          </w:p>
        </w:tc>
        <w:tc>
          <w:p>
            <w:pPr>
              <w:pStyle w:val="Normal"/>
            </w:pPr>
            <w:r>
              <w:t xml:space="preserve">不绑定单一 Agent；解析流水线或角色命令并按用户权限创建运行</w:t>
            </w:r>
          </w:p>
        </w:tc>
        <w:tc>
          <w:p>
            <w:pPr>
              <w:pStyle w:val="Normal"/>
            </w:pPr>
            <w:r>
              <w:t xml:space="preserve">推荐的统一主机器人</w:t>
            </w:r>
          </w:p>
        </w:tc>
      </w:tr>
    </w:tbl>
    <w:p>
      <w:pPr>
        <w:pStyle w:val="Normal"/>
      </w:pPr>
      <w:r>
        <w:t xml:space="preserve">推荐部署一个 ORCHESTRATOR 主机器人作为统一入口，同时允许产品、UI、开发、测试、检验等 Agent 使用独立 DIRECT_AGENT 机器人。多机器人之间不互相发消息触发节点，所有协作由同一执行引擎和 runId 管理。</w:t>
      </w:r>
    </w:p>
    <w:p>
      <w:pPr>
        <w:pStyle w:val="Heading2"/>
      </w:pPr>
      <w:r>
        <w:t xml:space="preserve">12.2 初版命令协议</w:t>
      </w:r>
    </w:p>
    <w:p>
      <w:pPr>
        <w:pStyle w:val="Normal"/>
      </w:pPr>
      <w:r>
        <w:t xml:space="preserve">流水线命令：使用【pipelineCode、名称或精确别名】，任务描述。角色命令：角色【agentCode】，任务描述。运行等待时，用户在原线程回复补充内容，或使用卡片中的补充信息、重试、终止操作。无法唯一匹配、用户无权限或线程存在多个活动运行时拒绝执行并返回可选项。</w:t>
      </w:r>
    </w:p>
    <w:p>
      <w:pPr>
        <w:pStyle w:val="Heading2"/>
      </w:pPr>
      <w:r>
        <w:t xml:space="preserve">12.3 身份、权限和会话</w:t>
      </w:r>
    </w:p>
    <w:p>
      <w:pPr>
        <w:pStyle w:val="Normal"/>
      </w:pPr>
      <w:r>
        <w:t xml:space="preserve">新增 ai_feishu_user_binding，将 senderOpenId 绑定到 JEECG 用户和租户。ORCHESTRATOR 启动流程或角色前必须应用该用户的租户、部门和按钮权限；未绑定用户只能收到绑定指引，不能创建运行。</w:t>
      </w:r>
    </w:p>
    <w:p>
      <w:pPr>
        <w:pStyle w:val="Normal"/>
      </w:pPr>
      <w:r>
        <w:t xml:space="preserve">新增 ai_feishu_session，将 chatId、threadId、runId 和活动状态关联。原线程回复优先解析到唯一 OPEN intervention；终态后普通消息不会隐式复活旧运行。source event/message/request ID 全链路去重。</w:t>
      </w:r>
    </w:p>
    <w:p>
      <w:pPr>
        <w:pStyle w:val="Heading2"/>
      </w:pPr>
      <w:r>
        <w:t xml:space="preserve">12.4 长连接事件处理</w:t>
      </w:r>
    </w:p>
    <w:p>
      <w:pPr>
        <w:pStyle w:val="Normal"/>
      </w:pPr>
      <w:r>
        <w:t xml:space="preserve">FeishuMessageEventReceiver 只完成 App ID 对应机器人定位、消息最小字段提取、事件去重键生成和快速移交。命令解析、权限查询、运行创建、介入恢复和消息发送均在独立处理器执行，不能阻塞 SDK WebSocket 回调线程。当前 RECEIVE_ONLY 状态在接入处理器后调整为 COMMAND_ENABLED。</w:t>
      </w:r>
    </w:p>
    <w:p>
      <w:pPr>
        <w:pStyle w:val="Heading2"/>
      </w:pPr>
      <w:r>
        <w:t xml:space="preserve">12.5 Connector 结果修订</w:t>
      </w:r>
    </w:p>
    <w:p>
      <w:pPr>
        <w:pStyle w:val="Normal"/>
      </w:pPr>
      <w:r>
        <w:t xml:space="preserve">统一结果增加 status=SUCCESS|NEEDS_INPUT|FAILED、artifacts、needsUser、userPrompt。artifacts 只接受平台允许类型和 URI 协议；外部 Agent 可以返回飞书文档、Git 仓库、提交、构建、测试报告和部署地址。初版不在 JEECG 内执行任意代码。</w:t>
      </w:r>
    </w:p>
    <w:p>
      <w:pPr>
        <w:pStyle w:val="Heading2"/>
      </w:pPr>
      <w:r>
        <w:t xml:space="preserve">12.6 通知策略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事件</w:t>
            </w:r>
          </w:p>
        </w:tc>
        <w:tc>
          <w:p>
            <w:pPr>
              <w:pStyle w:val="Normal"/>
            </w:pPr>
            <w:r>
              <w:t xml:space="preserve">消息内容</w:t>
            </w:r>
          </w:p>
        </w:tc>
      </w:tr>
      <w:tr>
        <w:tc>
          <w:p>
            <w:pPr>
              <w:pStyle w:val="Normal"/>
            </w:pPr>
            <w:r>
              <w:t xml:space="preserve">RUN_STARTED</w:t>
            </w:r>
          </w:p>
        </w:tc>
        <w:tc>
          <w:p>
            <w:pPr>
              <w:pStyle w:val="Normal"/>
            </w:pPr>
            <w:r>
              <w:t xml:space="preserve">运行号、流水线、目标、角色阶段</w:t>
            </w:r>
          </w:p>
        </w:tc>
      </w:tr>
      <w:tr>
        <w:tc>
          <w:p>
            <w:pPr>
              <w:pStyle w:val="Normal"/>
            </w:pPr>
            <w:r>
              <w:t xml:space="preserve">STAGE_COMPLETED</w:t>
            </w:r>
          </w:p>
        </w:tc>
        <w:tc>
          <w:p>
            <w:pPr>
              <w:pStyle w:val="Normal"/>
            </w:pPr>
            <w:r>
              <w:t xml:space="preserve">角色、摘要、新增产出物、下一阶段</w:t>
            </w:r>
          </w:p>
        </w:tc>
      </w:tr>
      <w:tr>
        <w:tc>
          <w:p>
            <w:pPr>
              <w:pStyle w:val="Normal"/>
            </w:pPr>
            <w:r>
              <w:t xml:space="preserve">USER_INPUT_REQUIRED</w:t>
            </w:r>
          </w:p>
        </w:tc>
        <w:tc>
          <w:p>
            <w:pPr>
              <w:pStyle w:val="Normal"/>
            </w:pPr>
            <w:r>
              <w:t xml:space="preserve">阻塞摘要、需要的信息、允许操作、详情链接</w:t>
            </w:r>
          </w:p>
        </w:tc>
      </w:tr>
      <w:tr>
        <w:tc>
          <w:p>
            <w:pPr>
              <w:pStyle w:val="Normal"/>
            </w:pPr>
            <w:r>
              <w:t xml:space="preserve">RUN_RESUMED</w:t>
            </w:r>
          </w:p>
        </w:tc>
        <w:tc>
          <w:p>
            <w:pPr>
              <w:pStyle w:val="Normal"/>
            </w:pPr>
            <w:r>
              <w:t xml:space="preserve">补充信息已接收、恢复节点</w:t>
            </w:r>
          </w:p>
        </w:tc>
      </w:tr>
      <w:tr>
        <w:tc>
          <w:p>
            <w:pPr>
              <w:pStyle w:val="Normal"/>
            </w:pPr>
            <w:r>
              <w:t xml:space="preserve">RUN_FAILED/CANCELED</w:t>
            </w:r>
          </w:p>
        </w:tc>
        <w:tc>
          <w:p>
            <w:pPr>
              <w:pStyle w:val="Normal"/>
            </w:pPr>
            <w:r>
              <w:t xml:space="preserve">已完成阶段、失败点、已有产出物和后续选择</w:t>
            </w:r>
          </w:p>
        </w:tc>
      </w:tr>
      <w:tr>
        <w:tc>
          <w:p>
            <w:pPr>
              <w:pStyle w:val="Normal"/>
            </w:pPr>
            <w:r>
              <w:t xml:space="preserve">RUN_SUCCEEDED</w:t>
            </w:r>
          </w:p>
        </w:tc>
        <w:tc>
          <w:p>
            <w:pPr>
              <w:pStyle w:val="Normal"/>
            </w:pPr>
            <w:r>
              <w:t xml:space="preserve">每阶段摘要、完整交付清单、仓库/文档/测试/部署链接、遗留项</w:t>
            </w:r>
          </w:p>
        </w:tc>
      </w:tr>
    </w:tbl>
    <w:p>
      <w:pPr>
        <w:pStyle w:val="Normal"/>
      </w:pPr>
      <w:r>
        <w:t xml:space="preserve">技术重试开始、Redis pending、Outbox 重投和数据库内部状态不发飞书。只有技术重试耗尽或明确需要业务输入时寻找用户介入，避免消息风暴。</w:t>
      </w:r>
    </w:p>
    <w:p>
      <w:pPr>
        <w:pStyle w:val="Heading2"/>
      </w:pPr>
      <w:r>
        <w:t xml:space="preserve">12.7 初版验收增补</w:t>
      </w:r>
    </w:p>
    <w:p>
      <w:pPr>
        <w:pStyle w:val="Normal"/>
      </w:pPr>
      <w:r>
        <w:t xml:space="preserve">使用一个 ORCHESTRATOR 主机器人按别名启动五角色流程；使用角色命令直接运行指定 Agent；使用一个 DIRECT_AGENT 机器人验证兼容链路；模拟 NEEDS_INPUT 后在原线程补充并恢复同一运行；重复事件、回复和卡片点击均不重复创建运行或执行节点；最终消息包含全部产出物链接且无密钥泄漏。</w:t>
      </w:r>
    </w:p>
    <w:sectPr>
      <w:pgSz w:w="11906" w:h="16838"/>
      <w:pgMar w:top="1134" w:right="1134" w:bottom="1134" w:left="1276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337F8"/>
    <w:rsid w:val="7D7E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1387</Words>
  <Characters>2383</Characters>
  <Lines>0</Lines>
  <Paragraphs>0</Paragraphs>
  <TotalTime>1</TotalTime>
  <ScaleCrop>false</ScaleCrop>
  <LinksUpToDate>false</LinksUpToDate>
  <CharactersWithSpaces>2556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2026-07-13T02:55:00Z</dcterms:created>
  <dc:creator>Administrator</dc:creator>
  <cp:lastModifiedBy>杨帆</cp:lastModifiedBy>
  <dcterms:modified xsi:type="dcterms:W3CDTF">2026-07-14T05:59:01Z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eyJoZGlkIjoiMWY3YzMxYTNhZTEyOTIwZDRiY2YwNzY5NTUwNjk0N2QiLCJ1c2VySWQiOiIzMzkwNDk4NzcifQ==</vt:lpwstr>
  </property>
  <property fmtid="{D5CDD505-2E9C-101B-9397-08002B2CF9AE}" pid="4" name="ICV">
    <vt:lpwstr>EFE5F89D66774599A19841340A57D232_12</vt:lpwstr>
  </property>
</Properties>
</file>