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Fecha (</w:t>
      </w:r>
      <w:r>
        <w:rPr>
          <w:rFonts w:hint="default"/>
          <w:lang w:val="es-CO"/>
        </w:rPr>
        <w:t>DEC</w:t>
      </w:r>
      <w:r>
        <w:t>/2023)</w:t>
      </w:r>
    </w:p>
    <w:tbl>
      <w:tblPr>
        <w:tblStyle w:val="11"/>
        <w:tblW w:w="93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6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TITULO:</w:t>
            </w:r>
          </w:p>
        </w:tc>
        <w:tc>
          <w:tcPr>
            <w:tcW w:w="67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</w:pPr>
            <w:r>
              <w:t>Informe de Progreso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CONTRATO:</w:t>
            </w:r>
          </w:p>
        </w:tc>
        <w:tc>
          <w:tcPr>
            <w:tcW w:w="67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eastAsia="Times New Roman" w:cs="Segoe UI"/>
                <w:color w:val="000000" w:themeColor="text1"/>
                <w:sz w:val="20"/>
                <w:szCs w:val="20"/>
                <w:lang w:eastAsia="es-CO"/>
                <w14:textFill>
                  <w14:solidFill>
                    <w14:schemeClr w14:val="tx1"/>
                  </w14:solidFill>
                </w14:textFill>
              </w:rPr>
              <w:t>Servicio de desarrollo de software de inteligencia artificial para automatización de inversiones en mercados financieros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</w:tc>
        <w:tc>
          <w:tcPr>
            <w:tcW w:w="67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</w:pPr>
            <w:r>
              <w:t>CI2 Compañía Internacional de Integración S.A.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OBJETIVO DEL INFORME:</w:t>
            </w:r>
          </w:p>
        </w:tc>
        <w:tc>
          <w:tcPr>
            <w:tcW w:w="67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</w:pPr>
            <w:r>
              <w:t>Dar a conocer el avance de los servicios prestados</w:t>
            </w:r>
          </w:p>
        </w:tc>
      </w:tr>
    </w:tbl>
    <w:p/>
    <w:p/>
    <w:p>
      <w:pPr>
        <w:pStyle w:val="14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Descripción de los ítems trabajados:</w:t>
      </w:r>
    </w:p>
    <w:p>
      <w:pPr>
        <w:pStyle w:val="14"/>
        <w:rPr>
          <w:b/>
          <w:bCs/>
          <w:lang w:val="es-CO"/>
        </w:rPr>
      </w:pP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MQL4 Indicators: </w:t>
      </w:r>
      <w:r>
        <w:rPr>
          <w:lang w:val="es-CO"/>
        </w:rPr>
        <w:t>Selección de indicadores para realizar el análisis técnico de los mercados financieros y sobre los cuales se ejecutará el machine learning. Código escrito en lenguaje MQL4.</w:t>
      </w: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MQL5 Indicators: </w:t>
      </w:r>
      <w:r>
        <w:rPr>
          <w:lang w:val="es-CO"/>
        </w:rPr>
        <w:t>Selección de indicadores para realizar el análisis técnico de los mercados financieros y sobre los cuales se ejecutará el machine learning. Código escrito en lenguaje MQL5.</w:t>
      </w: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MQL4 Expert Advisors: </w:t>
      </w:r>
      <w:r>
        <w:rPr>
          <w:lang w:val="es-CO"/>
        </w:rPr>
        <w:t>Código de transacción automatizada con base en diferentes indicadores y modelos matemáticos de análisis de datos, sobre los cuales se está desarrollando la inteligencia artificial de trading. Escrito en lenguaje MQL4.</w:t>
      </w: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MQL5 Expert Advisors: </w:t>
      </w:r>
      <w:r>
        <w:rPr>
          <w:lang w:val="es-CO"/>
        </w:rPr>
        <w:t>Código de transacción automatizada con base en diferentes indicadores y modelos matemáticos de análisis de datos, sobre los cuales se está desarrollando la inteligencia artificial de trading. Escrito en lenguaje MQL5.</w:t>
      </w: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Python AI: </w:t>
      </w:r>
      <w:r>
        <w:rPr>
          <w:lang w:val="es-CO"/>
        </w:rPr>
        <w:t>Código escrito en lenguaje Python que combina indicadores técnicos financieros y machine learning.</w:t>
      </w: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JavaS AI: </w:t>
      </w:r>
      <w:r>
        <w:rPr>
          <w:lang w:val="es-CO"/>
        </w:rPr>
        <w:t>Código escrito en lenguaje Java Script que combina indicadores técnicos financieros y machine learnig.</w:t>
      </w:r>
    </w:p>
    <w:p>
      <w:pPr>
        <w:pStyle w:val="14"/>
        <w:numPr>
          <w:ilvl w:val="0"/>
          <w:numId w:val="2"/>
        </w:numPr>
        <w:jc w:val="both"/>
        <w:rPr>
          <w:lang w:val="es-CO"/>
        </w:rPr>
      </w:pPr>
      <w:r>
        <w:rPr>
          <w:b/>
          <w:bCs/>
          <w:lang w:val="es-CO"/>
        </w:rPr>
        <w:t xml:space="preserve">AI Handler: </w:t>
      </w:r>
      <w:r>
        <w:rPr>
          <w:lang w:val="es-CO"/>
        </w:rPr>
        <w:t>Base de datos y controlador del proceso del proceso de aprendizaje de las Inteligencias artificiales. Escrito en lenguaje Python y Java Script.</w:t>
      </w: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AI Library: </w:t>
      </w:r>
      <w:r>
        <w:rPr>
          <w:lang w:val="es-CO"/>
        </w:rPr>
        <w:t>Bases de código libre para funcionamiento de los desarrollos de código propio para las Inteligencias Artificiales. Herramientas para la Inteligencia Artificial.</w:t>
      </w: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SQL DataH: </w:t>
      </w:r>
      <w:r>
        <w:rPr>
          <w:lang w:val="es-CO"/>
        </w:rPr>
        <w:t>Base de datos de los mercados financieros, desarrollado con base en lenguaje integrado Python-SQL y JavaScript-SQL.</w:t>
      </w:r>
    </w:p>
    <w:p>
      <w:pPr>
        <w:pStyle w:val="14"/>
        <w:numPr>
          <w:ilvl w:val="0"/>
          <w:numId w:val="2"/>
        </w:numPr>
        <w:jc w:val="both"/>
      </w:pPr>
      <w:r>
        <w:rPr>
          <w:b/>
          <w:bCs/>
          <w:lang w:val="es-CO"/>
        </w:rPr>
        <w:t xml:space="preserve">Brokers check: </w:t>
      </w:r>
      <w:r>
        <w:rPr>
          <w:lang w:val="es-CO"/>
        </w:rPr>
        <w:t>Código para verificación de fiabilidad de datos, velocidad de transacciones y spread (margen de costo operativo) entre diferentes intermediarios (Brokers) de los mercados financieros.</w:t>
      </w:r>
    </w:p>
    <w:p>
      <w:pPr>
        <w:pStyle w:val="14"/>
        <w:numPr>
          <w:ilvl w:val="0"/>
          <w:numId w:val="0"/>
        </w:numPr>
        <w:ind w:left="360" w:leftChars="0"/>
        <w:jc w:val="both"/>
      </w:pPr>
    </w:p>
    <w:p>
      <w:pPr>
        <w:pStyle w:val="1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Reporte de progreso</w:t>
      </w:r>
      <w:r>
        <w:rPr>
          <w:b/>
          <w:bCs/>
          <w:lang w:val="es-CO"/>
        </w:rPr>
        <w:t>:</w:t>
      </w:r>
    </w:p>
    <w:tbl>
      <w:tblPr>
        <w:tblStyle w:val="11"/>
        <w:tblpPr w:leftFromText="141" w:rightFromText="141" w:vertAnchor="text" w:horzAnchor="margin" w:tblpXSpec="center" w:tblpY="2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824"/>
        <w:gridCol w:w="1480"/>
        <w:gridCol w:w="1959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707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#</w:t>
            </w:r>
          </w:p>
        </w:tc>
        <w:tc>
          <w:tcPr>
            <w:tcW w:w="2824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Item</w:t>
            </w:r>
          </w:p>
        </w:tc>
        <w:tc>
          <w:tcPr>
            <w:tcW w:w="148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Issue Date</w:t>
            </w:r>
          </w:p>
        </w:tc>
        <w:tc>
          <w:tcPr>
            <w:tcW w:w="195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Last Update</w:t>
            </w:r>
          </w:p>
        </w:tc>
        <w:tc>
          <w:tcPr>
            <w:tcW w:w="2167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MQL4 Indicators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Apr-23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30-Oct-23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MQL5 Indicators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Apr-23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30-Oct-23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MQL4 Expert Advisors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Apr-23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10-May-23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MQL5 Expert Advisors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Jul-23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26-Jul-23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Python AI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Jul-23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29-Nov-23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JavaS AI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Jul-23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31-Aug-23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AI Handler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Jul-23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26-Jul-23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AI Library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Jun-23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30-Nov-23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SQL DataH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Jul-23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30-Nov-23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7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Brokers check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Jul-23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30-Jul-23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autoSpaceDE w:val="0"/>
              <w:autoSpaceDN w:val="0"/>
              <w:spacing w:line="240" w:lineRule="auto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16"/>
                <w:szCs w:val="16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bookmarkEnd w:id="0"/>
    </w:tbl>
    <w:p>
      <w:pPr>
        <w:spacing w:line="360" w:lineRule="auto"/>
        <w:jc w:val="center"/>
        <w:rPr>
          <w:lang w:val="en-US"/>
        </w:rPr>
      </w:pPr>
    </w:p>
    <w:p>
      <w:pPr>
        <w:pStyle w:val="14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Diagrama Polar de Progreso:</w:t>
      </w:r>
    </w:p>
    <w:p>
      <w:pPr>
        <w:pStyle w:val="14"/>
        <w:numPr>
          <w:ilvl w:val="0"/>
          <w:numId w:val="0"/>
        </w:numPr>
        <w:ind w:leftChars="0"/>
        <w:rPr>
          <w:b/>
          <w:bCs/>
          <w:lang w:val="es-CO"/>
        </w:rPr>
      </w:pPr>
    </w:p>
    <w:p>
      <w:pPr>
        <w:pStyle w:val="14"/>
        <w:numPr>
          <w:ilvl w:val="0"/>
          <w:numId w:val="0"/>
        </w:numPr>
        <w:ind w:leftChars="0"/>
        <w:jc w:val="center"/>
        <w:rPr>
          <w:b/>
          <w:bCs/>
          <w:lang w:val="es-CO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419225" cy="1419225"/>
            <wp:effectExtent l="0" t="0" r="9525" b="9525"/>
            <wp:docPr id="22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 w:afterAutospacing="1" w:line="240" w:lineRule="auto"/>
        <w:jc w:val="center"/>
        <w:outlineLvl w:val="5"/>
        <w:rPr>
          <w:rFonts w:ascii="SimSun" w:hAnsi="SimSun" w:eastAsia="SimSun" w:cs="SimSun"/>
          <w:sz w:val="24"/>
          <w:szCs w:val="24"/>
          <w:lang w:val="en-US" w:eastAsia="es-CO"/>
        </w:rPr>
      </w:pPr>
      <w:r>
        <w:rPr>
          <w:rFonts w:ascii="Segoe UI" w:hAnsi="Segoe UI" w:eastAsia="Times New Roman" w:cs="Segoe UI"/>
          <w:b/>
          <w:bCs/>
          <w:color w:val="000000" w:themeColor="text1"/>
          <w:sz w:val="20"/>
          <w:szCs w:val="20"/>
          <w:lang w:val="en-US" w:eastAsia="es-CO"/>
          <w14:textFill>
            <w14:solidFill>
              <w14:schemeClr w14:val="tx1"/>
            </w14:solidFill>
          </w14:textFill>
        </w:rPr>
        <w:t>Project Progress:</w:t>
      </w:r>
      <w:r>
        <w:rPr>
          <w:rFonts w:ascii="Segoe UI" w:hAnsi="Segoe UI" w:eastAsia="Times New Roman" w:cs="Segoe UI"/>
          <w:b/>
          <w:bCs/>
          <w:color w:val="000000" w:themeColor="text1"/>
          <w:sz w:val="20"/>
          <w:szCs w:val="20"/>
          <w:lang w:eastAsia="es-C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Times New Roman" w:cs="Segoe UI"/>
          <w:b/>
          <w:bCs/>
          <w:color w:val="000000" w:themeColor="text1"/>
          <w:sz w:val="20"/>
          <w:szCs w:val="20"/>
          <w:lang w:val="en-US" w:eastAsia="es-CO"/>
          <w14:textFill>
            <w14:solidFill>
              <w14:schemeClr w14:val="tx1"/>
            </w14:solidFill>
          </w14:textFill>
        </w:rPr>
        <w:t>86.9</w:t>
      </w:r>
      <w:r>
        <w:rPr>
          <w:rFonts w:ascii="Segoe UI" w:hAnsi="Segoe UI" w:eastAsia="Times New Roman" w:cs="Segoe UI"/>
          <w:b/>
          <w:bCs/>
          <w:color w:val="000000" w:themeColor="text1"/>
          <w:sz w:val="20"/>
          <w:szCs w:val="20"/>
          <w:lang w:eastAsia="es-CO"/>
          <w14:textFill>
            <w14:solidFill>
              <w14:schemeClr w14:val="tx1"/>
            </w14:solidFill>
          </w14:textFill>
        </w:rPr>
        <w:t>%</w:t>
      </w:r>
    </w:p>
    <w:sectPr>
      <w:headerReference r:id="rId5" w:type="default"/>
      <w:footerReference r:id="rId6" w:type="default"/>
      <w:pgSz w:w="12240" w:h="15840"/>
      <w:pgMar w:top="1417" w:right="1325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Nov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ascii="Arial Nova" w:hAnsi="Arial Nova" w:cs="Arial"/>
        <w:sz w:val="18"/>
        <w:szCs w:val="18"/>
        <w:lang w:val="es-CO"/>
      </w:rPr>
    </w:pPr>
  </w:p>
  <w:p>
    <w:pPr>
      <w:pStyle w:val="6"/>
      <w:jc w:val="center"/>
      <w:rPr>
        <w:lang w:val="es-MX"/>
      </w:rPr>
    </w:pPr>
    <w:r>
      <w:rPr>
        <w:lang w:val="es-MX"/>
      </w:rPr>
      <w:t>Carrera 42 # 3 Sur 81, Torre 1, Piso 15, Centro Empresarial Milla de Oro. Tel: 604 560 6552</w:t>
    </w:r>
  </w:p>
  <w:p>
    <w:pPr>
      <w:pStyle w:val="6"/>
      <w:jc w:val="center"/>
      <w:rPr>
        <w:lang w:val="es-MX"/>
      </w:rPr>
    </w:pPr>
    <w:r>
      <w:rPr>
        <w:lang w:val="es-MX"/>
      </w:rPr>
      <w:t xml:space="preserve">E-mail: </w:t>
    </w:r>
    <w:r>
      <w:fldChar w:fldCharType="begin"/>
    </w:r>
    <w:r>
      <w:instrText xml:space="preserve"> HYPERLINK "mailto:panamerican.pi@gmail.com" </w:instrText>
    </w:r>
    <w:r>
      <w:fldChar w:fldCharType="separate"/>
    </w:r>
    <w:r>
      <w:rPr>
        <w:rStyle w:val="8"/>
        <w:lang w:val="es-MX"/>
      </w:rPr>
      <w:t>panamerican.pi@gmail.com</w:t>
    </w:r>
    <w:r>
      <w:rPr>
        <w:rStyle w:val="8"/>
        <w:lang w:val="es-MX"/>
      </w:rPr>
      <w:fldChar w:fldCharType="end"/>
    </w:r>
  </w:p>
  <w:p>
    <w:pPr>
      <w:pStyle w:val="6"/>
      <w:jc w:val="center"/>
      <w:rPr>
        <w:lang w:val="es-MX"/>
      </w:rPr>
    </w:pPr>
    <w:r>
      <w:rPr>
        <w:lang w:val="es-MX"/>
      </w:rPr>
      <w:t>901.424.640-2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9789" w:type="dxa"/>
      <w:tblInd w:w="-58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176"/>
      <w:gridCol w:w="5629"/>
      <w:gridCol w:w="198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30" w:hRule="atLeast"/>
      </w:trPr>
      <w:tc>
        <w:tcPr>
          <w:tcW w:w="2176" w:type="dxa"/>
          <w:vMerge w:val="restart"/>
        </w:tcPr>
        <w:p>
          <w:pPr>
            <w:pStyle w:val="7"/>
            <w:widowControl w:val="0"/>
            <w:autoSpaceDE w:val="0"/>
            <w:autoSpaceDN w:val="0"/>
            <w:ind w:right="-395"/>
            <w:rPr>
              <w:rFonts w:cstheme="minorHAnsi"/>
              <w:b/>
              <w:bCs/>
              <w:i/>
              <w:iCs/>
              <w:color w:val="7F7F7F" w:themeColor="background1" w:themeShade="80"/>
              <w:lang w:val="es-US"/>
            </w:rPr>
          </w:pPr>
          <w:r>
            <w:rPr>
              <w:rFonts w:cstheme="minorHAnsi"/>
              <w:b/>
              <w:bCs/>
              <w:i/>
              <w:iCs/>
              <w:color w:val="7F7F7F" w:themeColor="background1" w:themeShade="80"/>
              <w:lang w:val="es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1244600" cy="1244600"/>
                <wp:effectExtent l="0" t="0" r="0" b="0"/>
                <wp:wrapThrough wrapText="bothSides">
                  <wp:wrapPolygon>
                    <wp:start x="0" y="0"/>
                    <wp:lineTo x="0" y="21159"/>
                    <wp:lineTo x="21159" y="21159"/>
                    <wp:lineTo x="21159" y="0"/>
                    <wp:lineTo x="0" y="0"/>
                  </wp:wrapPolygon>
                </wp:wrapThrough>
                <wp:docPr id="6" name="Imagen 6" descr="Map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Map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29" w:type="dxa"/>
          <w:vMerge w:val="restart"/>
          <w:vAlign w:val="center"/>
        </w:tcPr>
        <w:p>
          <w:pPr>
            <w:widowControl w:val="0"/>
            <w:autoSpaceDE w:val="0"/>
            <w:autoSpaceDN w:val="0"/>
            <w:spacing w:after="0" w:line="240" w:lineRule="auto"/>
            <w:jc w:val="center"/>
            <w:rPr>
              <w:rFonts w:eastAsia="Batang" w:cstheme="minorHAnsi"/>
              <w:b/>
              <w:bCs/>
              <w:sz w:val="24"/>
              <w:szCs w:val="24"/>
            </w:rPr>
          </w:pPr>
          <w:r>
            <w:rPr>
              <w:rFonts w:eastAsia="Batang" w:cstheme="minorHAnsi"/>
              <w:b/>
              <w:bCs/>
              <w:sz w:val="24"/>
              <w:szCs w:val="24"/>
            </w:rPr>
            <w:t>FORMATO</w:t>
          </w:r>
        </w:p>
        <w:p>
          <w:pPr>
            <w:widowControl w:val="0"/>
            <w:autoSpaceDE w:val="0"/>
            <w:autoSpaceDN w:val="0"/>
            <w:spacing w:after="0" w:line="240" w:lineRule="auto"/>
            <w:jc w:val="center"/>
            <w:rPr>
              <w:rFonts w:eastAsia="Batang" w:cstheme="minorHAnsi"/>
              <w:b/>
              <w:bCs/>
            </w:rPr>
          </w:pPr>
          <w:r>
            <w:rPr>
              <w:rFonts w:eastAsia="Batang" w:cstheme="minorHAnsi"/>
              <w:b/>
              <w:bCs/>
              <w:sz w:val="24"/>
              <w:szCs w:val="24"/>
            </w:rPr>
            <w:t>PRESENTACIÓN DE INFORME</w:t>
          </w:r>
        </w:p>
      </w:tc>
      <w:tc>
        <w:tcPr>
          <w:tcW w:w="1984" w:type="dxa"/>
        </w:tcPr>
        <w:p>
          <w:pPr>
            <w:pStyle w:val="7"/>
            <w:widowControl w:val="0"/>
            <w:autoSpaceDE w:val="0"/>
            <w:autoSpaceDN w:val="0"/>
            <w:rPr>
              <w:rFonts w:cstheme="minorHAnsi"/>
            </w:rPr>
          </w:pPr>
          <w:r>
            <w:rPr>
              <w:rFonts w:cstheme="minorHAnsi"/>
            </w:rPr>
            <w:t>DG-FPI-001 v01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2" w:hRule="atLeast"/>
      </w:trPr>
      <w:tc>
        <w:tcPr>
          <w:tcW w:w="2176" w:type="dxa"/>
          <w:vMerge w:val="continue"/>
        </w:tcPr>
        <w:p>
          <w:pPr>
            <w:pStyle w:val="7"/>
            <w:widowControl w:val="0"/>
            <w:autoSpaceDE w:val="0"/>
            <w:autoSpaceDN w:val="0"/>
            <w:rPr>
              <w:rFonts w:cstheme="minorHAnsi"/>
            </w:rPr>
          </w:pPr>
        </w:p>
      </w:tc>
      <w:tc>
        <w:tcPr>
          <w:tcW w:w="5629" w:type="dxa"/>
          <w:vMerge w:val="continue"/>
        </w:tcPr>
        <w:p>
          <w:pPr>
            <w:pStyle w:val="7"/>
            <w:widowControl w:val="0"/>
            <w:autoSpaceDE w:val="0"/>
            <w:autoSpaceDN w:val="0"/>
            <w:rPr>
              <w:rFonts w:cstheme="minorHAnsi"/>
            </w:rPr>
          </w:pPr>
        </w:p>
      </w:tc>
      <w:tc>
        <w:tcPr>
          <w:tcW w:w="1984" w:type="dxa"/>
        </w:tcPr>
        <w:p>
          <w:pPr>
            <w:pStyle w:val="7"/>
            <w:widowControl w:val="0"/>
            <w:autoSpaceDE w:val="0"/>
            <w:autoSpaceDN w:val="0"/>
            <w:rPr>
              <w:rFonts w:cstheme="minorHAnsi"/>
            </w:rPr>
          </w:pPr>
          <w:r>
            <w:rPr>
              <w:rFonts w:cstheme="minorHAnsi"/>
            </w:rPr>
            <w:t xml:space="preserve">Pag: </w:t>
          </w: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 \* MERGEFORMAT </w:instrText>
          </w:r>
          <w:r>
            <w:rPr>
              <w:rFonts w:cstheme="minorHAnsi"/>
            </w:rPr>
            <w:fldChar w:fldCharType="separate"/>
          </w:r>
          <w:r>
            <w:rPr>
              <w:rFonts w:cstheme="minorHAnsi"/>
            </w:rPr>
            <w:t>1</w:t>
          </w:r>
          <w:r>
            <w:rPr>
              <w:rFonts w:cstheme="minorHAnsi"/>
            </w:rPr>
            <w:fldChar w:fldCharType="end"/>
          </w:r>
          <w:r>
            <w:rPr>
              <w:rFonts w:cstheme="minorHAnsi"/>
            </w:rPr>
            <w:t xml:space="preserve"> de 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66" w:hRule="atLeast"/>
      </w:trPr>
      <w:tc>
        <w:tcPr>
          <w:tcW w:w="2176" w:type="dxa"/>
          <w:vMerge w:val="continue"/>
        </w:tcPr>
        <w:p>
          <w:pPr>
            <w:pStyle w:val="7"/>
            <w:widowControl w:val="0"/>
            <w:autoSpaceDE w:val="0"/>
            <w:autoSpaceDN w:val="0"/>
            <w:rPr>
              <w:rFonts w:cstheme="minorHAnsi"/>
            </w:rPr>
          </w:pPr>
        </w:p>
      </w:tc>
      <w:tc>
        <w:tcPr>
          <w:tcW w:w="5629" w:type="dxa"/>
          <w:vMerge w:val="continue"/>
        </w:tcPr>
        <w:p>
          <w:pPr>
            <w:pStyle w:val="7"/>
            <w:widowControl w:val="0"/>
            <w:autoSpaceDE w:val="0"/>
            <w:autoSpaceDN w:val="0"/>
            <w:rPr>
              <w:rFonts w:cstheme="minorHAnsi"/>
            </w:rPr>
          </w:pPr>
        </w:p>
      </w:tc>
      <w:tc>
        <w:tcPr>
          <w:tcW w:w="1984" w:type="dxa"/>
        </w:tcPr>
        <w:p>
          <w:pPr>
            <w:pStyle w:val="7"/>
            <w:widowControl w:val="0"/>
            <w:autoSpaceDE w:val="0"/>
            <w:autoSpaceDN w:val="0"/>
            <w:rPr>
              <w:rFonts w:cstheme="minorHAnsi"/>
            </w:rPr>
          </w:pPr>
          <w:r>
            <w:rPr>
              <w:rFonts w:cstheme="minorHAnsi"/>
            </w:rPr>
            <w:t>Fecha: 01/06/23</w:t>
          </w:r>
        </w:p>
      </w:tc>
    </w:tr>
  </w:tbl>
  <w:p>
    <w:pPr>
      <w:rPr>
        <w:b/>
        <w:color w:val="4472C4"/>
        <w:sz w:val="24"/>
        <w:szCs w:val="24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AA421F"/>
    <w:multiLevelType w:val="multilevel"/>
    <w:tmpl w:val="24AA42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6467D"/>
    <w:multiLevelType w:val="multilevel"/>
    <w:tmpl w:val="6F76467D"/>
    <w:lvl w:ilvl="0" w:tentative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8F"/>
    <w:rsid w:val="00002DF6"/>
    <w:rsid w:val="0000647B"/>
    <w:rsid w:val="000326BA"/>
    <w:rsid w:val="00052B01"/>
    <w:rsid w:val="00057062"/>
    <w:rsid w:val="00063570"/>
    <w:rsid w:val="0007524E"/>
    <w:rsid w:val="00086111"/>
    <w:rsid w:val="0008731E"/>
    <w:rsid w:val="000910AD"/>
    <w:rsid w:val="000C36A3"/>
    <w:rsid w:val="000C3E0B"/>
    <w:rsid w:val="000D0C17"/>
    <w:rsid w:val="000D3218"/>
    <w:rsid w:val="000F308F"/>
    <w:rsid w:val="000F751D"/>
    <w:rsid w:val="00101714"/>
    <w:rsid w:val="001101AC"/>
    <w:rsid w:val="00116353"/>
    <w:rsid w:val="00130DB7"/>
    <w:rsid w:val="00141D41"/>
    <w:rsid w:val="00171804"/>
    <w:rsid w:val="0018300D"/>
    <w:rsid w:val="00186B31"/>
    <w:rsid w:val="0019778E"/>
    <w:rsid w:val="001A7D6A"/>
    <w:rsid w:val="001D29E3"/>
    <w:rsid w:val="00221229"/>
    <w:rsid w:val="00221F7C"/>
    <w:rsid w:val="0024134A"/>
    <w:rsid w:val="00262DD7"/>
    <w:rsid w:val="0026707D"/>
    <w:rsid w:val="002731D6"/>
    <w:rsid w:val="00276185"/>
    <w:rsid w:val="002901FA"/>
    <w:rsid w:val="002A150A"/>
    <w:rsid w:val="002B6B06"/>
    <w:rsid w:val="00303EED"/>
    <w:rsid w:val="003050E4"/>
    <w:rsid w:val="00315F60"/>
    <w:rsid w:val="00316946"/>
    <w:rsid w:val="00316B7A"/>
    <w:rsid w:val="003227E3"/>
    <w:rsid w:val="00390415"/>
    <w:rsid w:val="00390AEF"/>
    <w:rsid w:val="00397E9B"/>
    <w:rsid w:val="003C392A"/>
    <w:rsid w:val="003D650A"/>
    <w:rsid w:val="003E5E7C"/>
    <w:rsid w:val="00404659"/>
    <w:rsid w:val="00424736"/>
    <w:rsid w:val="004901A1"/>
    <w:rsid w:val="00494EA3"/>
    <w:rsid w:val="00496030"/>
    <w:rsid w:val="004C7E6F"/>
    <w:rsid w:val="004D7035"/>
    <w:rsid w:val="004D7C56"/>
    <w:rsid w:val="004E22BF"/>
    <w:rsid w:val="004E2331"/>
    <w:rsid w:val="004F3838"/>
    <w:rsid w:val="00505A46"/>
    <w:rsid w:val="00525196"/>
    <w:rsid w:val="0052740E"/>
    <w:rsid w:val="00533406"/>
    <w:rsid w:val="0058481E"/>
    <w:rsid w:val="005916A8"/>
    <w:rsid w:val="00596421"/>
    <w:rsid w:val="005B1566"/>
    <w:rsid w:val="005D47C9"/>
    <w:rsid w:val="00620043"/>
    <w:rsid w:val="00625D0C"/>
    <w:rsid w:val="006362F1"/>
    <w:rsid w:val="00647F34"/>
    <w:rsid w:val="006533EC"/>
    <w:rsid w:val="00655DED"/>
    <w:rsid w:val="00683782"/>
    <w:rsid w:val="00694CA2"/>
    <w:rsid w:val="006B6B35"/>
    <w:rsid w:val="006C1EBC"/>
    <w:rsid w:val="006C634B"/>
    <w:rsid w:val="006D7C3A"/>
    <w:rsid w:val="006E03DD"/>
    <w:rsid w:val="007527C5"/>
    <w:rsid w:val="00772259"/>
    <w:rsid w:val="00794466"/>
    <w:rsid w:val="0079550E"/>
    <w:rsid w:val="007A75FE"/>
    <w:rsid w:val="007C3FC1"/>
    <w:rsid w:val="007E4FE6"/>
    <w:rsid w:val="008146BA"/>
    <w:rsid w:val="00816D87"/>
    <w:rsid w:val="00817AE9"/>
    <w:rsid w:val="0084046B"/>
    <w:rsid w:val="008430D0"/>
    <w:rsid w:val="008607E0"/>
    <w:rsid w:val="00882690"/>
    <w:rsid w:val="00887A41"/>
    <w:rsid w:val="00891A69"/>
    <w:rsid w:val="00893C55"/>
    <w:rsid w:val="008A16FC"/>
    <w:rsid w:val="008B0BEC"/>
    <w:rsid w:val="008E00C9"/>
    <w:rsid w:val="008F6058"/>
    <w:rsid w:val="00940077"/>
    <w:rsid w:val="00945944"/>
    <w:rsid w:val="009662CF"/>
    <w:rsid w:val="00976E29"/>
    <w:rsid w:val="0098214D"/>
    <w:rsid w:val="00983352"/>
    <w:rsid w:val="00996EFA"/>
    <w:rsid w:val="009B15C0"/>
    <w:rsid w:val="009B4DE8"/>
    <w:rsid w:val="009C31E1"/>
    <w:rsid w:val="009E3E62"/>
    <w:rsid w:val="00A42541"/>
    <w:rsid w:val="00A65717"/>
    <w:rsid w:val="00A6611F"/>
    <w:rsid w:val="00A6654E"/>
    <w:rsid w:val="00A9064B"/>
    <w:rsid w:val="00A9285E"/>
    <w:rsid w:val="00A967BE"/>
    <w:rsid w:val="00AC00B2"/>
    <w:rsid w:val="00AC1A77"/>
    <w:rsid w:val="00AD1A7D"/>
    <w:rsid w:val="00AE37DF"/>
    <w:rsid w:val="00B01FB2"/>
    <w:rsid w:val="00B02AFA"/>
    <w:rsid w:val="00B27992"/>
    <w:rsid w:val="00B63EE5"/>
    <w:rsid w:val="00B740FB"/>
    <w:rsid w:val="00B80776"/>
    <w:rsid w:val="00BD1D92"/>
    <w:rsid w:val="00BD31AF"/>
    <w:rsid w:val="00BD651D"/>
    <w:rsid w:val="00BE26B5"/>
    <w:rsid w:val="00BF0518"/>
    <w:rsid w:val="00BF48FA"/>
    <w:rsid w:val="00C20939"/>
    <w:rsid w:val="00C3117B"/>
    <w:rsid w:val="00C31518"/>
    <w:rsid w:val="00C37E58"/>
    <w:rsid w:val="00C5125A"/>
    <w:rsid w:val="00C56F69"/>
    <w:rsid w:val="00C60F5D"/>
    <w:rsid w:val="00C613FD"/>
    <w:rsid w:val="00C71463"/>
    <w:rsid w:val="00C736DA"/>
    <w:rsid w:val="00C80C4C"/>
    <w:rsid w:val="00C84D0C"/>
    <w:rsid w:val="00C94661"/>
    <w:rsid w:val="00C94B46"/>
    <w:rsid w:val="00C965EA"/>
    <w:rsid w:val="00CD3086"/>
    <w:rsid w:val="00D12754"/>
    <w:rsid w:val="00D57BC3"/>
    <w:rsid w:val="00D70AB2"/>
    <w:rsid w:val="00D73814"/>
    <w:rsid w:val="00D877BA"/>
    <w:rsid w:val="00D9797B"/>
    <w:rsid w:val="00DA1F5B"/>
    <w:rsid w:val="00DA4BAE"/>
    <w:rsid w:val="00DD23B1"/>
    <w:rsid w:val="00DE3046"/>
    <w:rsid w:val="00DF5902"/>
    <w:rsid w:val="00E01ECD"/>
    <w:rsid w:val="00E01FEA"/>
    <w:rsid w:val="00E21C56"/>
    <w:rsid w:val="00E55972"/>
    <w:rsid w:val="00E646E7"/>
    <w:rsid w:val="00E67C0F"/>
    <w:rsid w:val="00E93483"/>
    <w:rsid w:val="00F14105"/>
    <w:rsid w:val="00F211A6"/>
    <w:rsid w:val="00F43D5A"/>
    <w:rsid w:val="00F62095"/>
    <w:rsid w:val="00F82AA9"/>
    <w:rsid w:val="00F8480E"/>
    <w:rsid w:val="00F86BB0"/>
    <w:rsid w:val="00F97CEF"/>
    <w:rsid w:val="00FA18C6"/>
    <w:rsid w:val="00FB0015"/>
    <w:rsid w:val="00FE0398"/>
    <w:rsid w:val="12AE381B"/>
    <w:rsid w:val="497D6578"/>
    <w:rsid w:val="720B22C9"/>
    <w:rsid w:val="72F8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5">
    <w:name w:val="FollowedHyperlink"/>
    <w:semiHidden/>
    <w:unhideWhenUsed/>
    <w:qFormat/>
    <w:uiPriority w:val="99"/>
    <w:rPr>
      <w:color w:val="954F72"/>
      <w:u w:val="single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"/>
    <w:basedOn w:val="1"/>
    <w:unhideWhenUsed/>
    <w:qFormat/>
    <w:uiPriority w:val="99"/>
    <w:pPr>
      <w:spacing w:after="0" w:line="240" w:lineRule="auto"/>
      <w:ind w:left="283" w:hanging="283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table" w:styleId="11">
    <w:name w:val="Table Grid"/>
    <w:basedOn w:val="3"/>
    <w:uiPriority w:val="59"/>
    <w:pPr>
      <w:widowControl w:val="0"/>
      <w:autoSpaceDE w:val="0"/>
      <w:autoSpaceDN w:val="0"/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Encabezado Car"/>
    <w:basedOn w:val="2"/>
    <w:link w:val="7"/>
    <w:uiPriority w:val="99"/>
  </w:style>
  <w:style w:type="character" w:customStyle="1" w:styleId="13">
    <w:name w:val="Pie de página Car"/>
    <w:basedOn w:val="2"/>
    <w:link w:val="6"/>
    <w:qFormat/>
    <w:uiPriority w:val="99"/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US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customStyle="1" w:styleId="16">
    <w:name w:val="Texto independiente Car"/>
    <w:basedOn w:val="2"/>
    <w:link w:val="4"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customStyle="1" w:styleId="17">
    <w:name w:val="TxBr_p16"/>
    <w:basedOn w:val="1"/>
    <w:uiPriority w:val="0"/>
    <w:pPr>
      <w:widowControl w:val="0"/>
      <w:tabs>
        <w:tab w:val="left" w:pos="204"/>
      </w:tabs>
      <w:autoSpaceDE w:val="0"/>
      <w:autoSpaceDN w:val="0"/>
      <w:spacing w:after="0" w:line="385" w:lineRule="atLeast"/>
      <w:jc w:val="both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Unresolved Mention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23A4A1-E729-8245-A397-485752F8B0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397</Words>
  <Characters>2188</Characters>
  <Lines>18</Lines>
  <Paragraphs>5</Paragraphs>
  <TotalTime>6</TotalTime>
  <ScaleCrop>false</ScaleCrop>
  <LinksUpToDate>false</LinksUpToDate>
  <CharactersWithSpaces>2580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2023-08-09T20:08:00Z</dcterms:created>
  <dc:creator>Usuario</dc:creator>
  <cp:lastModifiedBy>Yosef</cp:lastModifiedBy>
  <cp:lastPrinted>2023-08-09T20:09:00Z</cp:lastPrinted>
  <dcterms:modified xsi:type="dcterms:W3CDTF">2023-12-06T04:07:28Z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60705A7122E8426EBAF09727A7E1C06F</vt:lpwstr>
  </property>
</Properties>
</file>