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9267D" w14:textId="1AEC8BD9" w:rsidR="00F64EEA" w:rsidRPr="00CD568B" w:rsidRDefault="00CD568B">
      <w:pPr>
        <w:rPr>
          <w:rFonts w:ascii="Times New Roman" w:hAnsi="Times New Roman" w:cs="Times New Roman"/>
          <w:b/>
          <w:bCs/>
        </w:rPr>
      </w:pPr>
      <w:r w:rsidRPr="00CD568B">
        <w:rPr>
          <w:rFonts w:ascii="Times New Roman" w:hAnsi="Times New Roman" w:cs="Times New Roman"/>
          <w:b/>
          <w:bCs/>
        </w:rPr>
        <w:t>Money:</w:t>
      </w:r>
    </w:p>
    <w:p w14:paraId="7FBDCA1C" w14:textId="4BD21648" w:rsidR="00CD568B" w:rsidRDefault="00CD568B" w:rsidP="00CD568B">
      <w:pPr>
        <w:ind w:left="720"/>
        <w:rPr>
          <w:rFonts w:ascii="Times New Roman" w:hAnsi="Times New Roman" w:cs="Times New Roman"/>
          <w:lang w:val="en-CA"/>
        </w:rPr>
      </w:pPr>
      <w:r w:rsidRPr="00CD568B">
        <w:rPr>
          <w:rFonts w:ascii="Times New Roman" w:hAnsi="Times New Roman" w:cs="Times New Roman"/>
          <w:lang w:val="en-CA"/>
        </w:rPr>
        <w:t>Medium of exchange</w:t>
      </w:r>
      <w:r>
        <w:rPr>
          <w:rFonts w:ascii="Times New Roman" w:hAnsi="Times New Roman" w:cs="Times New Roman"/>
          <w:lang w:val="en-CA"/>
        </w:rPr>
        <w:t>:</w:t>
      </w:r>
      <w:r w:rsidRPr="00CD568B">
        <w:rPr>
          <w:rFonts w:ascii="Times New Roman" w:hAnsi="Times New Roman" w:cs="Times New Roman"/>
          <w:lang w:val="en-CA"/>
        </w:rPr>
        <w:t xml:space="preserve"> an object that is generally accepted in exchange for goods and services.</w:t>
      </w:r>
    </w:p>
    <w:p w14:paraId="4BEFDBDA" w14:textId="64370200" w:rsidR="00CD568B" w:rsidRDefault="00CD568B" w:rsidP="00CD568B">
      <w:pPr>
        <w:ind w:left="720"/>
        <w:rPr>
          <w:rFonts w:ascii="Times New Roman" w:hAnsi="Times New Roman" w:cs="Times New Roman"/>
          <w:lang w:val="en-CA"/>
        </w:rPr>
      </w:pPr>
      <w:r>
        <w:rPr>
          <w:rFonts w:ascii="Times New Roman" w:hAnsi="Times New Roman" w:cs="Times New Roman"/>
          <w:lang w:val="en-CA"/>
        </w:rPr>
        <w:tab/>
        <w:t>Barter: exchange goods and services directly</w:t>
      </w:r>
    </w:p>
    <w:p w14:paraId="2D54AAB2" w14:textId="33EC1563" w:rsidR="00CD568B" w:rsidRDefault="00CD568B" w:rsidP="00CD568B">
      <w:pPr>
        <w:ind w:left="720"/>
        <w:rPr>
          <w:rFonts w:ascii="Times New Roman" w:hAnsi="Times New Roman" w:cs="Times New Roman"/>
          <w:lang w:val="en-CA"/>
        </w:rPr>
      </w:pPr>
      <w:r>
        <w:rPr>
          <w:rFonts w:ascii="Times New Roman" w:hAnsi="Times New Roman" w:cs="Times New Roman"/>
          <w:lang w:val="en-CA"/>
        </w:rPr>
        <w:t>Unite of account: an agreed measure for stating the price of goods and services</w:t>
      </w:r>
    </w:p>
    <w:p w14:paraId="02FD4173" w14:textId="653E1EC7" w:rsidR="00CD568B" w:rsidRDefault="00CD568B" w:rsidP="00CD568B">
      <w:pPr>
        <w:ind w:left="720"/>
        <w:rPr>
          <w:rFonts w:ascii="Times New Roman" w:hAnsi="Times New Roman" w:cs="Times New Roman"/>
          <w:lang w:val="en-CA"/>
        </w:rPr>
      </w:pPr>
      <w:r>
        <w:rPr>
          <w:rFonts w:ascii="Times New Roman" w:hAnsi="Times New Roman" w:cs="Times New Roman"/>
          <w:lang w:val="en-CA"/>
        </w:rPr>
        <w:t>Store of Value: can be held for a time and later exchange for goods and services</w:t>
      </w:r>
    </w:p>
    <w:p w14:paraId="1B2F9954" w14:textId="4AFE96EF" w:rsidR="00CD568B" w:rsidRPr="00CD568B" w:rsidRDefault="00CD568B" w:rsidP="00CD568B">
      <w:pPr>
        <w:rPr>
          <w:rFonts w:ascii="Times New Roman" w:hAnsi="Times New Roman" w:cs="Times New Roman"/>
          <w:b/>
          <w:bCs/>
          <w:lang w:val="en-CA"/>
        </w:rPr>
      </w:pPr>
      <w:r w:rsidRPr="00CD568B">
        <w:rPr>
          <w:rFonts w:ascii="Times New Roman" w:hAnsi="Times New Roman" w:cs="Times New Roman"/>
          <w:b/>
          <w:bCs/>
          <w:lang w:val="en-CA"/>
        </w:rPr>
        <w:t xml:space="preserve">Money in Canada consists of: </w:t>
      </w:r>
    </w:p>
    <w:p w14:paraId="23F119FB" w14:textId="0F521822" w:rsidR="00CD568B" w:rsidRPr="00CD568B" w:rsidRDefault="00CD568B" w:rsidP="00CD568B">
      <w:pPr>
        <w:rPr>
          <w:rFonts w:ascii="Times New Roman" w:hAnsi="Times New Roman" w:cs="Times New Roman"/>
          <w:lang w:val="en-CA"/>
        </w:rPr>
      </w:pPr>
      <w:r w:rsidRPr="00CD568B">
        <w:rPr>
          <w:rFonts w:ascii="Times New Roman" w:hAnsi="Times New Roman" w:cs="Times New Roman"/>
          <w:lang w:val="en-CA"/>
        </w:rPr>
        <w:tab/>
        <w:t>Currency: the notes and coins held by individuals and businesses</w:t>
      </w:r>
    </w:p>
    <w:p w14:paraId="5B7479C9" w14:textId="48FA3103" w:rsidR="00CD568B" w:rsidRDefault="00CD568B" w:rsidP="00CD568B">
      <w:pPr>
        <w:rPr>
          <w:rFonts w:ascii="Times New Roman" w:hAnsi="Times New Roman" w:cs="Times New Roman"/>
          <w:lang w:val="en-CA"/>
        </w:rPr>
      </w:pPr>
      <w:r w:rsidRPr="00CD568B">
        <w:rPr>
          <w:rFonts w:ascii="Times New Roman" w:hAnsi="Times New Roman" w:cs="Times New Roman"/>
          <w:lang w:val="en-CA"/>
        </w:rPr>
        <w:tab/>
        <w:t>Deposits at banks and other depository institutions</w:t>
      </w:r>
    </w:p>
    <w:p w14:paraId="7458A5EC" w14:textId="3E1B2E74" w:rsidR="0079645C" w:rsidRDefault="0079645C" w:rsidP="00CD568B">
      <w:pPr>
        <w:rPr>
          <w:rFonts w:ascii="Times New Roman" w:hAnsi="Times New Roman" w:cs="Times New Roman"/>
          <w:lang w:val="en-CA"/>
        </w:rPr>
      </w:pPr>
      <w:r w:rsidRPr="0079645C">
        <w:rPr>
          <w:rFonts w:ascii="Times New Roman" w:hAnsi="Times New Roman" w:cs="Times New Roman"/>
          <w:noProof/>
        </w:rPr>
        <w:drawing>
          <wp:anchor distT="0" distB="0" distL="114300" distR="114300" simplePos="0" relativeHeight="251658240" behindDoc="1" locked="0" layoutInCell="1" allowOverlap="1" wp14:anchorId="161E4984" wp14:editId="178756D7">
            <wp:simplePos x="0" y="0"/>
            <wp:positionH relativeFrom="column">
              <wp:posOffset>-520700</wp:posOffset>
            </wp:positionH>
            <wp:positionV relativeFrom="paragraph">
              <wp:posOffset>245745</wp:posOffset>
            </wp:positionV>
            <wp:extent cx="2286000" cy="2801620"/>
            <wp:effectExtent l="0" t="0" r="0" b="0"/>
            <wp:wrapTight wrapText="bothSides">
              <wp:wrapPolygon edited="0">
                <wp:start x="0" y="0"/>
                <wp:lineTo x="0" y="21443"/>
                <wp:lineTo x="21420" y="21443"/>
                <wp:lineTo x="21420" y="0"/>
                <wp:lineTo x="0" y="0"/>
              </wp:wrapPolygon>
            </wp:wrapTight>
            <wp:docPr id="25" name="Picture 24">
              <a:extLst xmlns:a="http://schemas.openxmlformats.org/drawingml/2006/main">
                <a:ext uri="{FF2B5EF4-FFF2-40B4-BE49-F238E27FC236}">
                  <a16:creationId xmlns:a16="http://schemas.microsoft.com/office/drawing/2014/main" id="{9B84EBE9-A5AC-4BBF-8A03-0D746D4C75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9B84EBE9-A5AC-4BBF-8A03-0D746D4C75C9}"/>
                        </a:ext>
                      </a:extLst>
                    </pic:cNvPr>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0" cy="2801620"/>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pic:spPr>
                </pic:pic>
              </a:graphicData>
            </a:graphic>
            <wp14:sizeRelH relativeFrom="margin">
              <wp14:pctWidth>0</wp14:pctWidth>
            </wp14:sizeRelH>
            <wp14:sizeRelV relativeFrom="margin">
              <wp14:pctHeight>0</wp14:pctHeight>
            </wp14:sizeRelV>
          </wp:anchor>
        </w:drawing>
      </w:r>
      <w:r w:rsidR="00CD568B">
        <w:rPr>
          <w:rFonts w:ascii="Times New Roman" w:hAnsi="Times New Roman" w:cs="Times New Roman"/>
          <w:lang w:val="en-CA"/>
        </w:rPr>
        <w:t>Official Measures of Money:</w:t>
      </w:r>
    </w:p>
    <w:p w14:paraId="47A1DDDD" w14:textId="473C6E1A" w:rsidR="00CD568B" w:rsidRDefault="00CD568B" w:rsidP="00CD568B">
      <w:pPr>
        <w:rPr>
          <w:rFonts w:ascii="Times New Roman" w:hAnsi="Times New Roman" w:cs="Times New Roman"/>
          <w:lang w:val="en-CA"/>
        </w:rPr>
      </w:pPr>
      <w:r>
        <w:rPr>
          <w:rFonts w:ascii="Times New Roman" w:hAnsi="Times New Roman" w:cs="Times New Roman"/>
          <w:lang w:val="en-CA"/>
        </w:rPr>
        <w:t>M1: currency and chequable deposits own by individuals and businesses</w:t>
      </w:r>
    </w:p>
    <w:p w14:paraId="34AF6181" w14:textId="41C3D17A" w:rsidR="0079645C" w:rsidRDefault="0079645C" w:rsidP="00CD568B">
      <w:pPr>
        <w:rPr>
          <w:rFonts w:ascii="Times New Roman" w:hAnsi="Times New Roman" w:cs="Times New Roman"/>
          <w:lang w:val="en-CA"/>
        </w:rPr>
      </w:pPr>
      <w:r>
        <w:rPr>
          <w:rFonts w:ascii="Times New Roman" w:hAnsi="Times New Roman" w:cs="Times New Roman"/>
          <w:lang w:val="en-CA"/>
        </w:rPr>
        <w:t>All items in M1 are money</w:t>
      </w:r>
    </w:p>
    <w:p w14:paraId="6DB80414" w14:textId="53E0D4E8" w:rsidR="0079645C" w:rsidRDefault="00CD568B" w:rsidP="00CD568B">
      <w:pPr>
        <w:rPr>
          <w:rFonts w:ascii="Times New Roman" w:hAnsi="Times New Roman" w:cs="Times New Roman"/>
          <w:lang w:val="en-CA"/>
        </w:rPr>
      </w:pPr>
      <w:r>
        <w:rPr>
          <w:rFonts w:ascii="Times New Roman" w:hAnsi="Times New Roman" w:cs="Times New Roman"/>
          <w:lang w:val="en-CA"/>
        </w:rPr>
        <w:t>M2: M1+all other deposit-non-chequable deposits and fixes term deposits</w:t>
      </w:r>
    </w:p>
    <w:p w14:paraId="7354B500" w14:textId="06B74B2E" w:rsidR="0079645C" w:rsidRDefault="0079645C" w:rsidP="00CD568B">
      <w:pPr>
        <w:rPr>
          <w:rFonts w:ascii="Times New Roman" w:hAnsi="Times New Roman" w:cs="Times New Roman"/>
          <w:lang w:val="en-CA"/>
        </w:rPr>
      </w:pPr>
      <w:r>
        <w:rPr>
          <w:rFonts w:ascii="Times New Roman" w:hAnsi="Times New Roman" w:cs="Times New Roman"/>
          <w:lang w:val="en-CA"/>
        </w:rPr>
        <w:t>Some savings deposits in M2 are not means of payment – liquid assets</w:t>
      </w:r>
    </w:p>
    <w:p w14:paraId="40CBC581" w14:textId="4F640044" w:rsidR="0079645C" w:rsidRDefault="0079645C" w:rsidP="00CD568B">
      <w:pPr>
        <w:rPr>
          <w:rFonts w:ascii="Times New Roman" w:hAnsi="Times New Roman" w:cs="Times New Roman"/>
          <w:lang w:val="en-CA"/>
        </w:rPr>
      </w:pPr>
      <w:r>
        <w:rPr>
          <w:rFonts w:ascii="Times New Roman" w:hAnsi="Times New Roman" w:cs="Times New Roman"/>
          <w:lang w:val="en-CA"/>
        </w:rPr>
        <w:t>Liquidity: Property of being instantly convertible into a means of payment with little loss of value</w:t>
      </w:r>
    </w:p>
    <w:p w14:paraId="4A6B1BDA" w14:textId="5BD8F5AA" w:rsidR="0079645C" w:rsidRDefault="0079645C" w:rsidP="00CD568B">
      <w:pPr>
        <w:rPr>
          <w:rFonts w:ascii="Times New Roman" w:hAnsi="Times New Roman" w:cs="Times New Roman"/>
          <w:lang w:val="en-CA"/>
        </w:rPr>
      </w:pPr>
      <w:r>
        <w:rPr>
          <w:rFonts w:ascii="Times New Roman" w:hAnsi="Times New Roman" w:cs="Times New Roman"/>
          <w:lang w:val="en-CA"/>
        </w:rPr>
        <w:t>Deposits: money</w:t>
      </w:r>
    </w:p>
    <w:p w14:paraId="2D555B58" w14:textId="43EE50C9" w:rsidR="0079645C" w:rsidRDefault="0079645C" w:rsidP="00CD568B">
      <w:pPr>
        <w:rPr>
          <w:rFonts w:ascii="Times New Roman" w:hAnsi="Times New Roman" w:cs="Times New Roman"/>
          <w:lang w:val="en-CA"/>
        </w:rPr>
      </w:pPr>
      <w:r>
        <w:rPr>
          <w:rFonts w:ascii="Times New Roman" w:hAnsi="Times New Roman" w:cs="Times New Roman"/>
          <w:lang w:val="en-CA"/>
        </w:rPr>
        <w:t>Cheques: not money, it is an instruction to a bank to transfer money</w:t>
      </w:r>
    </w:p>
    <w:p w14:paraId="289E15E6" w14:textId="33D1E265" w:rsidR="0079645C" w:rsidRDefault="0079645C" w:rsidP="00CD568B">
      <w:pPr>
        <w:rPr>
          <w:rFonts w:ascii="Times New Roman" w:hAnsi="Times New Roman" w:cs="Times New Roman"/>
          <w:lang w:val="en-CA"/>
        </w:rPr>
      </w:pPr>
      <w:r>
        <w:rPr>
          <w:rFonts w:ascii="Times New Roman" w:hAnsi="Times New Roman" w:cs="Times New Roman"/>
          <w:lang w:val="en-CA"/>
        </w:rPr>
        <w:t>Credit cards: not money, enables the holder to obtain a loan which must be repaid with money</w:t>
      </w:r>
    </w:p>
    <w:p w14:paraId="6632E353" w14:textId="38531F48" w:rsidR="0079645C" w:rsidRDefault="0079645C" w:rsidP="00CD568B">
      <w:pPr>
        <w:rPr>
          <w:rFonts w:ascii="Times New Roman" w:hAnsi="Times New Roman" w:cs="Times New Roman"/>
          <w:lang w:val="en-CA"/>
        </w:rPr>
      </w:pPr>
      <w:r>
        <w:rPr>
          <w:rFonts w:ascii="Times New Roman" w:hAnsi="Times New Roman" w:cs="Times New Roman"/>
          <w:lang w:val="en-CA"/>
        </w:rPr>
        <w:t>Depository Institution: a firm that takes deposits from households and firms and makes loans to other households and firms.</w:t>
      </w:r>
    </w:p>
    <w:p w14:paraId="7EA2F3B8" w14:textId="2201E76B" w:rsidR="0079645C" w:rsidRDefault="0079645C" w:rsidP="0079645C">
      <w:pPr>
        <w:pStyle w:val="ListParagraph"/>
        <w:numPr>
          <w:ilvl w:val="0"/>
          <w:numId w:val="2"/>
        </w:numPr>
        <w:rPr>
          <w:rFonts w:ascii="Times New Roman" w:hAnsi="Times New Roman" w:cs="Times New Roman"/>
          <w:lang w:val="en-CA"/>
        </w:rPr>
      </w:pPr>
      <w:r w:rsidRPr="0079645C">
        <w:rPr>
          <w:rFonts w:ascii="Times New Roman" w:hAnsi="Times New Roman" w:cs="Times New Roman"/>
          <w:lang w:val="en-CA"/>
        </w:rPr>
        <w:t>Chartered banks</w:t>
      </w:r>
      <w:r w:rsidRPr="0079645C">
        <w:rPr>
          <w:rFonts w:ascii="Times New Roman" w:hAnsi="Times New Roman" w:cs="Times New Roman"/>
          <w:lang w:val="en-CA"/>
        </w:rPr>
        <w:tab/>
      </w:r>
      <w:r>
        <w:rPr>
          <w:rFonts w:ascii="Times New Roman" w:hAnsi="Times New Roman" w:cs="Times New Roman"/>
          <w:lang w:val="en-CA"/>
        </w:rPr>
        <w:t>: private firm</w:t>
      </w:r>
    </w:p>
    <w:p w14:paraId="210074F6" w14:textId="2B051253" w:rsidR="0079645C" w:rsidRDefault="0079645C" w:rsidP="0079645C">
      <w:pPr>
        <w:pStyle w:val="ListParagraph"/>
        <w:numPr>
          <w:ilvl w:val="0"/>
          <w:numId w:val="2"/>
        </w:numPr>
        <w:rPr>
          <w:rFonts w:ascii="Times New Roman" w:hAnsi="Times New Roman" w:cs="Times New Roman"/>
          <w:lang w:val="en-CA"/>
        </w:rPr>
      </w:pPr>
      <w:r>
        <w:rPr>
          <w:rFonts w:ascii="Times New Roman" w:hAnsi="Times New Roman" w:cs="Times New Roman"/>
          <w:lang w:val="en-CA"/>
        </w:rPr>
        <w:t xml:space="preserve">Credit unions and </w:t>
      </w:r>
      <w:proofErr w:type="spellStart"/>
      <w:r>
        <w:rPr>
          <w:rFonts w:ascii="Times New Roman" w:hAnsi="Times New Roman" w:cs="Times New Roman"/>
          <w:lang w:val="en-CA"/>
        </w:rPr>
        <w:t>caisses</w:t>
      </w:r>
      <w:proofErr w:type="spellEnd"/>
      <w:r>
        <w:rPr>
          <w:rFonts w:ascii="Times New Roman" w:hAnsi="Times New Roman" w:cs="Times New Roman"/>
          <w:lang w:val="en-CA"/>
        </w:rPr>
        <w:t xml:space="preserve"> </w:t>
      </w:r>
      <w:proofErr w:type="gramStart"/>
      <w:r w:rsidR="00B916B7">
        <w:rPr>
          <w:rFonts w:ascii="Times New Roman" w:hAnsi="Times New Roman" w:cs="Times New Roman"/>
          <w:lang w:val="en-CA"/>
        </w:rPr>
        <w:t>popularise</w:t>
      </w:r>
      <w:r>
        <w:rPr>
          <w:rFonts w:ascii="Times New Roman" w:hAnsi="Times New Roman" w:cs="Times New Roman"/>
          <w:lang w:val="en-CA"/>
        </w:rPr>
        <w:t>:</w:t>
      </w:r>
      <w:proofErr w:type="gramEnd"/>
      <w:r>
        <w:rPr>
          <w:rFonts w:ascii="Times New Roman" w:hAnsi="Times New Roman" w:cs="Times New Roman"/>
          <w:lang w:val="en-CA"/>
        </w:rPr>
        <w:t xml:space="preserve"> cooperative organization</w:t>
      </w:r>
    </w:p>
    <w:p w14:paraId="2268D946" w14:textId="0E6A239A" w:rsidR="0079645C" w:rsidRDefault="0079645C" w:rsidP="0079645C">
      <w:pPr>
        <w:pStyle w:val="ListParagraph"/>
        <w:numPr>
          <w:ilvl w:val="0"/>
          <w:numId w:val="2"/>
        </w:numPr>
        <w:rPr>
          <w:rFonts w:ascii="Times New Roman" w:hAnsi="Times New Roman" w:cs="Times New Roman"/>
          <w:lang w:val="en-CA"/>
        </w:rPr>
      </w:pPr>
      <w:r>
        <w:rPr>
          <w:rFonts w:ascii="Times New Roman" w:hAnsi="Times New Roman" w:cs="Times New Roman"/>
          <w:lang w:val="en-CA"/>
        </w:rPr>
        <w:t>Trust and mortgage loan companies</w:t>
      </w:r>
    </w:p>
    <w:p w14:paraId="18E491D5" w14:textId="38D7A593" w:rsidR="0079645C" w:rsidRDefault="0079645C" w:rsidP="0079645C">
      <w:pPr>
        <w:rPr>
          <w:rFonts w:ascii="Times New Roman" w:hAnsi="Times New Roman" w:cs="Times New Roman"/>
          <w:lang w:val="en-CA"/>
        </w:rPr>
      </w:pPr>
      <w:r>
        <w:rPr>
          <w:rFonts w:ascii="Times New Roman" w:hAnsi="Times New Roman" w:cs="Times New Roman"/>
          <w:lang w:val="en-CA"/>
        </w:rPr>
        <w:t>Interest rate</w:t>
      </w:r>
      <w:r w:rsidR="002E1D2E">
        <w:rPr>
          <w:rFonts w:ascii="Times New Roman" w:hAnsi="Times New Roman" w:cs="Times New Roman"/>
          <w:lang w:val="en-CA"/>
        </w:rPr>
        <w:t>: lands</w:t>
      </w:r>
      <w:r>
        <w:rPr>
          <w:rFonts w:ascii="Times New Roman" w:hAnsi="Times New Roman" w:cs="Times New Roman"/>
          <w:lang w:val="en-CA"/>
        </w:rPr>
        <w:t xml:space="preserve"> &lt; </w:t>
      </w:r>
      <w:r w:rsidR="002E1D2E">
        <w:rPr>
          <w:rFonts w:ascii="Times New Roman" w:hAnsi="Times New Roman" w:cs="Times New Roman"/>
          <w:lang w:val="en-CA"/>
        </w:rPr>
        <w:t>pays</w:t>
      </w:r>
    </w:p>
    <w:p w14:paraId="43F7BD09" w14:textId="78C84C10" w:rsidR="002E1D2E" w:rsidRDefault="002E1D2E" w:rsidP="0079645C">
      <w:pPr>
        <w:rPr>
          <w:rFonts w:ascii="Times New Roman" w:hAnsi="Times New Roman" w:cs="Times New Roman"/>
          <w:lang w:val="en-CA"/>
        </w:rPr>
      </w:pPr>
      <w:r>
        <w:rPr>
          <w:rFonts w:ascii="Times New Roman" w:hAnsi="Times New Roman" w:cs="Times New Roman"/>
          <w:lang w:val="en-CA"/>
        </w:rPr>
        <w:t>Loans generate profit, but depositors must be able to obtain their fund when they want them</w:t>
      </w:r>
    </w:p>
    <w:p w14:paraId="371AF9EC" w14:textId="58EE1FC8" w:rsidR="002E1D2E" w:rsidRDefault="002E1D2E" w:rsidP="0079645C">
      <w:pPr>
        <w:rPr>
          <w:rFonts w:ascii="Times New Roman" w:hAnsi="Times New Roman" w:cs="Times New Roman"/>
          <w:lang w:val="en-CA"/>
        </w:rPr>
      </w:pPr>
      <w:r>
        <w:rPr>
          <w:rFonts w:ascii="Times New Roman" w:hAnsi="Times New Roman" w:cs="Times New Roman"/>
          <w:lang w:val="en-CA"/>
        </w:rPr>
        <w:t>Depositors’ fund:</w:t>
      </w:r>
    </w:p>
    <w:p w14:paraId="42463065" w14:textId="6D49646D" w:rsidR="002E1D2E" w:rsidRDefault="002E1D2E" w:rsidP="002E1D2E">
      <w:pPr>
        <w:pStyle w:val="ListParagraph"/>
        <w:numPr>
          <w:ilvl w:val="0"/>
          <w:numId w:val="3"/>
        </w:numPr>
        <w:rPr>
          <w:rFonts w:ascii="Times New Roman" w:hAnsi="Times New Roman" w:cs="Times New Roman"/>
          <w:lang w:val="en-CA"/>
        </w:rPr>
      </w:pPr>
      <w:r>
        <w:rPr>
          <w:rFonts w:ascii="Times New Roman" w:hAnsi="Times New Roman" w:cs="Times New Roman"/>
          <w:lang w:val="en-CA"/>
        </w:rPr>
        <w:t>Reserved – notes and coins in its vault or its deposit at the bank of Canada</w:t>
      </w:r>
    </w:p>
    <w:p w14:paraId="339E8B28" w14:textId="706F5DFC" w:rsidR="002E1D2E" w:rsidRDefault="002E1D2E" w:rsidP="002E1D2E">
      <w:pPr>
        <w:pStyle w:val="ListParagraph"/>
        <w:numPr>
          <w:ilvl w:val="0"/>
          <w:numId w:val="3"/>
        </w:numPr>
        <w:rPr>
          <w:rFonts w:ascii="Times New Roman" w:hAnsi="Times New Roman" w:cs="Times New Roman"/>
          <w:lang w:val="en-CA"/>
        </w:rPr>
      </w:pPr>
      <w:r>
        <w:rPr>
          <w:rFonts w:ascii="Times New Roman" w:hAnsi="Times New Roman" w:cs="Times New Roman"/>
          <w:lang w:val="en-CA"/>
        </w:rPr>
        <w:t>Liquid assets – Canadian government Treasury bills and commercial bills</w:t>
      </w:r>
    </w:p>
    <w:p w14:paraId="7B756DF3" w14:textId="59A194B5" w:rsidR="002E1D2E" w:rsidRDefault="002E1D2E" w:rsidP="002E1D2E">
      <w:pPr>
        <w:pStyle w:val="ListParagraph"/>
        <w:numPr>
          <w:ilvl w:val="0"/>
          <w:numId w:val="3"/>
        </w:numPr>
        <w:rPr>
          <w:rFonts w:ascii="Times New Roman" w:hAnsi="Times New Roman" w:cs="Times New Roman"/>
          <w:lang w:val="en-CA"/>
        </w:rPr>
      </w:pPr>
      <w:r>
        <w:rPr>
          <w:rFonts w:ascii="Times New Roman" w:hAnsi="Times New Roman" w:cs="Times New Roman"/>
          <w:lang w:val="en-CA"/>
        </w:rPr>
        <w:t>Securities – longer term Canadian government bond and other bonds such as mortgage backed securities</w:t>
      </w:r>
    </w:p>
    <w:p w14:paraId="4BE69EC0" w14:textId="18456B21" w:rsidR="002E1D2E" w:rsidRDefault="002E1D2E" w:rsidP="002E1D2E">
      <w:pPr>
        <w:pStyle w:val="ListParagraph"/>
        <w:numPr>
          <w:ilvl w:val="0"/>
          <w:numId w:val="3"/>
        </w:numPr>
        <w:rPr>
          <w:rFonts w:ascii="Times New Roman" w:hAnsi="Times New Roman" w:cs="Times New Roman"/>
          <w:lang w:val="en-CA"/>
        </w:rPr>
      </w:pPr>
      <w:r w:rsidRPr="002E1D2E">
        <w:rPr>
          <w:rFonts w:ascii="Times New Roman" w:hAnsi="Times New Roman" w:cs="Times New Roman"/>
          <w:lang w:val="en-CA"/>
        </w:rPr>
        <w:t>Loans – commitments of fixed amounts of money for agreed upon periods of time</w:t>
      </w:r>
    </w:p>
    <w:p w14:paraId="3A2B9F37" w14:textId="51BDCD3F" w:rsidR="002E1D2E" w:rsidRDefault="002E1D2E" w:rsidP="002E1D2E">
      <w:pPr>
        <w:rPr>
          <w:rFonts w:ascii="Times New Roman" w:hAnsi="Times New Roman" w:cs="Times New Roman"/>
          <w:lang w:val="en-CA"/>
        </w:rPr>
      </w:pPr>
      <w:r>
        <w:rPr>
          <w:rFonts w:ascii="Times New Roman" w:hAnsi="Times New Roman" w:cs="Times New Roman"/>
          <w:lang w:val="en-CA"/>
        </w:rPr>
        <w:t>Benefits of depository institutions:</w:t>
      </w:r>
    </w:p>
    <w:p w14:paraId="7977C599" w14:textId="1EF1DE75" w:rsidR="002E1D2E" w:rsidRDefault="002E1D2E" w:rsidP="002E1D2E">
      <w:pPr>
        <w:pStyle w:val="ListParagraph"/>
        <w:numPr>
          <w:ilvl w:val="0"/>
          <w:numId w:val="4"/>
        </w:numPr>
        <w:rPr>
          <w:rFonts w:ascii="Times New Roman" w:hAnsi="Times New Roman" w:cs="Times New Roman"/>
          <w:lang w:val="en-CA"/>
        </w:rPr>
      </w:pPr>
      <w:r>
        <w:rPr>
          <w:rFonts w:ascii="Times New Roman" w:hAnsi="Times New Roman" w:cs="Times New Roman"/>
          <w:lang w:val="en-CA"/>
        </w:rPr>
        <w:t>Create liquidity</w:t>
      </w:r>
    </w:p>
    <w:p w14:paraId="3FEFE14E" w14:textId="64C478B4" w:rsidR="002E1D2E" w:rsidRDefault="002E1D2E" w:rsidP="002E1D2E">
      <w:pPr>
        <w:pStyle w:val="ListParagraph"/>
        <w:numPr>
          <w:ilvl w:val="0"/>
          <w:numId w:val="4"/>
        </w:numPr>
        <w:rPr>
          <w:rFonts w:ascii="Times New Roman" w:hAnsi="Times New Roman" w:cs="Times New Roman"/>
          <w:lang w:val="en-CA"/>
        </w:rPr>
      </w:pPr>
      <w:r>
        <w:rPr>
          <w:rFonts w:ascii="Times New Roman" w:hAnsi="Times New Roman" w:cs="Times New Roman"/>
          <w:lang w:val="en-CA"/>
        </w:rPr>
        <w:t>Pool risks</w:t>
      </w:r>
    </w:p>
    <w:p w14:paraId="60577172" w14:textId="657D75EB" w:rsidR="002E1D2E" w:rsidRDefault="002E1D2E" w:rsidP="002E1D2E">
      <w:pPr>
        <w:pStyle w:val="ListParagraph"/>
        <w:numPr>
          <w:ilvl w:val="0"/>
          <w:numId w:val="4"/>
        </w:numPr>
        <w:rPr>
          <w:rFonts w:ascii="Times New Roman" w:hAnsi="Times New Roman" w:cs="Times New Roman"/>
          <w:lang w:val="en-CA"/>
        </w:rPr>
      </w:pPr>
      <w:r>
        <w:rPr>
          <w:rFonts w:ascii="Times New Roman" w:hAnsi="Times New Roman" w:cs="Times New Roman"/>
          <w:lang w:val="en-CA"/>
        </w:rPr>
        <w:lastRenderedPageBreak/>
        <w:t>Lower the cost of borrowing</w:t>
      </w:r>
    </w:p>
    <w:p w14:paraId="1921B761" w14:textId="050A4483" w:rsidR="002E1D2E" w:rsidRDefault="002E1D2E" w:rsidP="002E1D2E">
      <w:pPr>
        <w:pStyle w:val="ListParagraph"/>
        <w:numPr>
          <w:ilvl w:val="0"/>
          <w:numId w:val="4"/>
        </w:numPr>
        <w:rPr>
          <w:rFonts w:ascii="Times New Roman" w:hAnsi="Times New Roman" w:cs="Times New Roman"/>
          <w:lang w:val="en-CA"/>
        </w:rPr>
      </w:pPr>
      <w:r>
        <w:rPr>
          <w:rFonts w:ascii="Times New Roman" w:hAnsi="Times New Roman" w:cs="Times New Roman"/>
          <w:lang w:val="en-CA"/>
        </w:rPr>
        <w:t>Lower the cost of monitoring borrowers</w:t>
      </w:r>
    </w:p>
    <w:p w14:paraId="75F2FD60" w14:textId="5F499520" w:rsidR="002E1D2E" w:rsidRDefault="002E1D2E" w:rsidP="002E1D2E">
      <w:pPr>
        <w:rPr>
          <w:rFonts w:ascii="Times New Roman" w:hAnsi="Times New Roman" w:cs="Times New Roman"/>
          <w:lang w:val="en-CA"/>
        </w:rPr>
      </w:pPr>
      <w:r>
        <w:rPr>
          <w:rFonts w:ascii="Times New Roman" w:hAnsi="Times New Roman" w:cs="Times New Roman"/>
          <w:lang w:val="en-CA"/>
        </w:rPr>
        <w:t>Financial innovation:</w:t>
      </w:r>
    </w:p>
    <w:p w14:paraId="24EAE530" w14:textId="140CE2A4" w:rsidR="002E1D2E" w:rsidRDefault="002E1D2E" w:rsidP="002E1D2E">
      <w:pPr>
        <w:rPr>
          <w:rFonts w:ascii="Times New Roman" w:hAnsi="Times New Roman" w:cs="Times New Roman"/>
          <w:lang w:val="en-CA"/>
        </w:rPr>
      </w:pPr>
      <w:r>
        <w:rPr>
          <w:rFonts w:ascii="Times New Roman" w:hAnsi="Times New Roman" w:cs="Times New Roman"/>
          <w:lang w:val="en-CA"/>
        </w:rPr>
        <w:tab/>
        <w:t xml:space="preserve">Aim: </w:t>
      </w:r>
      <w:r w:rsidR="00552572">
        <w:rPr>
          <w:rFonts w:ascii="Times New Roman" w:hAnsi="Times New Roman" w:cs="Times New Roman"/>
          <w:lang w:val="en-CA"/>
        </w:rPr>
        <w:t>lower the cost of deposits and increase the return from lending</w:t>
      </w:r>
    </w:p>
    <w:p w14:paraId="4D5F71FD" w14:textId="5B8C3609" w:rsidR="00552572" w:rsidRDefault="00552572" w:rsidP="002E1D2E">
      <w:pPr>
        <w:rPr>
          <w:rFonts w:ascii="Times New Roman" w:hAnsi="Times New Roman" w:cs="Times New Roman"/>
          <w:lang w:val="en-CA"/>
        </w:rPr>
      </w:pPr>
      <w:r>
        <w:rPr>
          <w:rFonts w:ascii="Times New Roman" w:hAnsi="Times New Roman" w:cs="Times New Roman"/>
          <w:lang w:val="en-CA"/>
        </w:rPr>
        <w:tab/>
        <w:t>Influenced by 1) Economic environment</w:t>
      </w:r>
      <w:r>
        <w:rPr>
          <w:rFonts w:ascii="Times New Roman" w:hAnsi="Times New Roman" w:cs="Times New Roman"/>
          <w:lang w:val="en-CA"/>
        </w:rPr>
        <w:tab/>
        <w:t>2) Technology</w:t>
      </w:r>
    </w:p>
    <w:p w14:paraId="143ECA90" w14:textId="4DE952C9" w:rsidR="00552572" w:rsidRDefault="00552572" w:rsidP="002E1D2E">
      <w:pPr>
        <w:rPr>
          <w:rFonts w:ascii="Times New Roman" w:hAnsi="Times New Roman" w:cs="Times New Roman"/>
          <w:lang w:val="en-CA"/>
        </w:rPr>
      </w:pPr>
      <w:r>
        <w:rPr>
          <w:rFonts w:ascii="Times New Roman" w:hAnsi="Times New Roman" w:cs="Times New Roman"/>
          <w:lang w:val="en-CA"/>
        </w:rPr>
        <w:t>Central Bank: the public authority that regulates a nation’s depository institutions and control the quantity of money</w:t>
      </w:r>
    </w:p>
    <w:p w14:paraId="4669F848" w14:textId="6A66C117" w:rsidR="00552572" w:rsidRDefault="00552572" w:rsidP="00552572">
      <w:pPr>
        <w:rPr>
          <w:rFonts w:ascii="Times New Roman" w:hAnsi="Times New Roman" w:cs="Times New Roman"/>
          <w:lang w:val="en-CA"/>
        </w:rPr>
      </w:pPr>
      <w:r>
        <w:rPr>
          <w:rFonts w:ascii="Times New Roman" w:hAnsi="Times New Roman" w:cs="Times New Roman"/>
          <w:lang w:val="en-CA"/>
        </w:rPr>
        <w:t>Bank of Canada: the central bank of Canada</w:t>
      </w:r>
    </w:p>
    <w:p w14:paraId="030A6E85" w14:textId="2EFF8148" w:rsidR="00552572" w:rsidRDefault="00552572" w:rsidP="00552572">
      <w:pPr>
        <w:pStyle w:val="ListParagraph"/>
        <w:numPr>
          <w:ilvl w:val="0"/>
          <w:numId w:val="5"/>
        </w:numPr>
        <w:rPr>
          <w:rFonts w:ascii="Times New Roman" w:hAnsi="Times New Roman" w:cs="Times New Roman"/>
          <w:lang w:val="en-CA"/>
        </w:rPr>
      </w:pPr>
      <w:r>
        <w:rPr>
          <w:rFonts w:ascii="Times New Roman" w:hAnsi="Times New Roman" w:cs="Times New Roman"/>
          <w:lang w:val="en-CA"/>
        </w:rPr>
        <w:t>Banker to banks and government accepts deposits from depository institutions that make up the payment system and the government of Canada</w:t>
      </w:r>
    </w:p>
    <w:p w14:paraId="039ADE8E" w14:textId="496BEF1D" w:rsidR="00552572" w:rsidRDefault="00552572" w:rsidP="00552572">
      <w:pPr>
        <w:pStyle w:val="ListParagraph"/>
        <w:numPr>
          <w:ilvl w:val="0"/>
          <w:numId w:val="5"/>
        </w:numPr>
        <w:rPr>
          <w:rFonts w:ascii="Times New Roman" w:hAnsi="Times New Roman" w:cs="Times New Roman"/>
          <w:lang w:val="en-CA"/>
        </w:rPr>
      </w:pPr>
      <w:r>
        <w:rPr>
          <w:rFonts w:ascii="Times New Roman" w:hAnsi="Times New Roman" w:cs="Times New Roman"/>
          <w:lang w:val="en-CA"/>
        </w:rPr>
        <w:t>Lender of last resort: it stands ready to make loans when the banking system is short of reserves</w:t>
      </w:r>
    </w:p>
    <w:p w14:paraId="4D8E63A6" w14:textId="08236A55" w:rsidR="00552572" w:rsidRDefault="00552572" w:rsidP="00552572">
      <w:pPr>
        <w:pStyle w:val="ListParagraph"/>
        <w:numPr>
          <w:ilvl w:val="0"/>
          <w:numId w:val="5"/>
        </w:numPr>
        <w:rPr>
          <w:rFonts w:ascii="Times New Roman" w:hAnsi="Times New Roman" w:cs="Times New Roman"/>
          <w:lang w:val="en-CA"/>
        </w:rPr>
      </w:pPr>
      <w:r>
        <w:rPr>
          <w:rFonts w:ascii="Times New Roman" w:hAnsi="Times New Roman" w:cs="Times New Roman"/>
          <w:lang w:val="en-CA"/>
        </w:rPr>
        <w:t>Sole issuer of bank notes: the only bank that is permitted to issue bank notes. (monopoly)</w:t>
      </w:r>
    </w:p>
    <w:p w14:paraId="51B2F9D9" w14:textId="502F0654" w:rsidR="00552572" w:rsidRDefault="00FE4569" w:rsidP="00FE4569">
      <w:pPr>
        <w:rPr>
          <w:rFonts w:ascii="Times New Roman" w:hAnsi="Times New Roman" w:cs="Times New Roman"/>
        </w:rPr>
      </w:pPr>
      <w:r w:rsidRPr="00FE4569">
        <w:rPr>
          <w:rFonts w:ascii="Times New Roman" w:hAnsi="Times New Roman" w:cs="Times New Roman"/>
        </w:rPr>
        <w:t>On the Bank</w:t>
      </w:r>
      <w:r>
        <w:rPr>
          <w:rFonts w:ascii="Times New Roman" w:hAnsi="Times New Roman" w:cs="Times New Roman"/>
        </w:rPr>
        <w:t xml:space="preserve"> of Canada</w:t>
      </w:r>
      <w:r w:rsidRPr="00FE4569">
        <w:rPr>
          <w:rFonts w:ascii="Times New Roman" w:hAnsi="Times New Roman" w:cs="Times New Roman"/>
        </w:rPr>
        <w:t>’s balance sheet, the largest and most important asset is Canadian government securities</w:t>
      </w:r>
      <w:r>
        <w:rPr>
          <w:rFonts w:ascii="Times New Roman" w:hAnsi="Times New Roman" w:cs="Times New Roman"/>
        </w:rPr>
        <w:t xml:space="preserve"> and t</w:t>
      </w:r>
      <w:r w:rsidRPr="00FE4569">
        <w:rPr>
          <w:rFonts w:ascii="Times New Roman" w:hAnsi="Times New Roman" w:cs="Times New Roman"/>
        </w:rPr>
        <w:t>he most important liabilities are Bank of Canada notes in circulation and banks’ deposits</w:t>
      </w:r>
      <w:r>
        <w:rPr>
          <w:rFonts w:ascii="Times New Roman" w:hAnsi="Times New Roman" w:cs="Times New Roman"/>
        </w:rPr>
        <w:t>, which forms the monetary base.</w:t>
      </w:r>
    </w:p>
    <w:p w14:paraId="3712B150" w14:textId="393AFF83" w:rsidR="00FE4569" w:rsidRDefault="00FE4569" w:rsidP="00FE4569">
      <w:pPr>
        <w:rPr>
          <w:rFonts w:ascii="Times New Roman" w:hAnsi="Times New Roman" w:cs="Times New Roman"/>
        </w:rPr>
      </w:pPr>
      <w:r>
        <w:rPr>
          <w:rFonts w:ascii="Times New Roman" w:hAnsi="Times New Roman" w:cs="Times New Roman"/>
        </w:rPr>
        <w:t>Monetary base: the sum of Bank of Canada notes outside the Bank of Canada, banks’ deposit at the Bank of Canada, and coins held by households, firm and banks.</w:t>
      </w:r>
    </w:p>
    <w:p w14:paraId="276916DD" w14:textId="1591FB2D" w:rsidR="00A7322A" w:rsidRDefault="00A7322A" w:rsidP="00FE4569">
      <w:pPr>
        <w:rPr>
          <w:rFonts w:ascii="Times New Roman" w:hAnsi="Times New Roman" w:cs="Times New Roman"/>
        </w:rPr>
      </w:pPr>
      <w:r>
        <w:rPr>
          <w:rFonts w:ascii="Times New Roman" w:hAnsi="Times New Roman" w:cs="Times New Roman"/>
        </w:rPr>
        <w:t>Policy tools to change the monetary base:</w:t>
      </w:r>
    </w:p>
    <w:p w14:paraId="1C5D9EA7" w14:textId="1516C663" w:rsidR="00A7322A" w:rsidRDefault="00A7322A" w:rsidP="00A7322A">
      <w:pPr>
        <w:pStyle w:val="ListParagraph"/>
        <w:numPr>
          <w:ilvl w:val="0"/>
          <w:numId w:val="6"/>
        </w:numPr>
        <w:rPr>
          <w:rFonts w:ascii="Times New Roman" w:hAnsi="Times New Roman" w:cs="Times New Roman"/>
        </w:rPr>
      </w:pPr>
      <w:r>
        <w:rPr>
          <w:rFonts w:ascii="Times New Roman" w:hAnsi="Times New Roman" w:cs="Times New Roman"/>
        </w:rPr>
        <w:t xml:space="preserve">Open market operation: the purchase or sale of government </w:t>
      </w:r>
      <w:r w:rsidR="00C40857">
        <w:rPr>
          <w:rFonts w:ascii="Times New Roman" w:hAnsi="Times New Roman" w:cs="Times New Roman"/>
        </w:rPr>
        <w:t>securities by the Bank of Canada</w:t>
      </w:r>
      <w:r w:rsidR="00611A67">
        <w:rPr>
          <w:rFonts w:ascii="Times New Roman" w:hAnsi="Times New Roman" w:cs="Times New Roman"/>
        </w:rPr>
        <w:t xml:space="preserve"> from or to a charted bank or the public.    Securities&lt;==&gt;Reserves  </w:t>
      </w:r>
    </w:p>
    <w:p w14:paraId="2A2BCB02" w14:textId="26BF9C7F" w:rsidR="00611A67" w:rsidRDefault="00611A67" w:rsidP="00611A67">
      <w:pPr>
        <w:pStyle w:val="ListParagraph"/>
        <w:numPr>
          <w:ilvl w:val="0"/>
          <w:numId w:val="6"/>
        </w:numPr>
        <w:spacing w:line="240" w:lineRule="auto"/>
        <w:rPr>
          <w:rFonts w:ascii="Times New Roman" w:hAnsi="Times New Roman" w:cs="Times New Roman"/>
        </w:rPr>
      </w:pPr>
      <w:r>
        <w:rPr>
          <w:rFonts w:ascii="Times New Roman" w:hAnsi="Times New Roman" w:cs="Times New Roman"/>
        </w:rPr>
        <w:t>Bank rate: the interest rate when making short-term loans to major depository institutions</w:t>
      </w:r>
    </w:p>
    <w:p w14:paraId="1FE375C7" w14:textId="759D26D3" w:rsidR="00A32BD4" w:rsidRDefault="0071539A" w:rsidP="00A32BD4">
      <w:pPr>
        <w:spacing w:line="240" w:lineRule="auto"/>
        <w:rPr>
          <w:rFonts w:ascii="Times New Roman" w:hAnsi="Times New Roman" w:cs="Times New Roman"/>
        </w:rPr>
      </w:pPr>
      <w:r>
        <w:rPr>
          <w:rFonts w:ascii="Times New Roman" w:hAnsi="Times New Roman" w:cs="Times New Roman"/>
        </w:rPr>
        <w:t>Factors that limits the quantity of deposits that banks can make:</w:t>
      </w:r>
    </w:p>
    <w:p w14:paraId="28E77194" w14:textId="7D9FF82B" w:rsidR="0071539A" w:rsidRDefault="0071539A" w:rsidP="0071539A">
      <w:pPr>
        <w:pStyle w:val="ListParagraph"/>
        <w:numPr>
          <w:ilvl w:val="0"/>
          <w:numId w:val="7"/>
        </w:numPr>
        <w:spacing w:line="240" w:lineRule="auto"/>
        <w:rPr>
          <w:rFonts w:ascii="Times New Roman" w:hAnsi="Times New Roman" w:cs="Times New Roman"/>
        </w:rPr>
      </w:pPr>
      <w:r>
        <w:rPr>
          <w:rFonts w:ascii="Times New Roman" w:hAnsi="Times New Roman" w:cs="Times New Roman"/>
        </w:rPr>
        <w:t xml:space="preserve">The monetary base: the sum of Bank of Canada notes coins and banks’ deposits at the Bank of Canada. </w:t>
      </w:r>
    </w:p>
    <w:p w14:paraId="1842A10E" w14:textId="4CCF9708" w:rsidR="0071539A" w:rsidRDefault="0071539A" w:rsidP="0071539A">
      <w:pPr>
        <w:pStyle w:val="ListParagraph"/>
        <w:numPr>
          <w:ilvl w:val="0"/>
          <w:numId w:val="7"/>
        </w:numPr>
        <w:spacing w:line="240" w:lineRule="auto"/>
        <w:rPr>
          <w:rFonts w:ascii="Times New Roman" w:hAnsi="Times New Roman" w:cs="Times New Roman"/>
        </w:rPr>
      </w:pPr>
      <w:r>
        <w:rPr>
          <w:rFonts w:ascii="Times New Roman" w:hAnsi="Times New Roman" w:cs="Times New Roman"/>
        </w:rPr>
        <w:t xml:space="preserve">Desire reserves: notes and coins in its </w:t>
      </w:r>
      <w:r w:rsidR="00CF789B">
        <w:rPr>
          <w:rFonts w:ascii="Times New Roman" w:hAnsi="Times New Roman" w:cs="Times New Roman"/>
        </w:rPr>
        <w:t>v</w:t>
      </w:r>
      <w:r>
        <w:rPr>
          <w:rFonts w:ascii="Times New Roman" w:hAnsi="Times New Roman" w:cs="Times New Roman"/>
        </w:rPr>
        <w:t>ault and its deposit at the Bank of Canada.</w:t>
      </w:r>
    </w:p>
    <w:p w14:paraId="70387D00" w14:textId="60892C9D" w:rsidR="0071539A" w:rsidRDefault="0071539A" w:rsidP="0071539A">
      <w:pPr>
        <w:pStyle w:val="ListParagraph"/>
        <w:spacing w:line="240" w:lineRule="auto"/>
        <w:rPr>
          <w:rFonts w:ascii="Times New Roman" w:hAnsi="Times New Roman" w:cs="Times New Roman"/>
        </w:rPr>
      </w:pPr>
      <w:r>
        <w:rPr>
          <w:rFonts w:ascii="Times New Roman" w:hAnsi="Times New Roman" w:cs="Times New Roman"/>
        </w:rPr>
        <w:t>Desire reserve ratio: bank’s reserves/total deposits that a bank plan hold</w:t>
      </w:r>
    </w:p>
    <w:p w14:paraId="56F85ABB" w14:textId="3B151BF6" w:rsidR="00FE4569" w:rsidRDefault="0071539A" w:rsidP="009029C9">
      <w:pPr>
        <w:pStyle w:val="ListParagraph"/>
        <w:numPr>
          <w:ilvl w:val="0"/>
          <w:numId w:val="7"/>
        </w:numPr>
        <w:spacing w:line="240" w:lineRule="auto"/>
        <w:rPr>
          <w:rFonts w:ascii="Times New Roman" w:hAnsi="Times New Roman" w:cs="Times New Roman"/>
        </w:rPr>
      </w:pPr>
      <w:r w:rsidRPr="00CF789B">
        <w:rPr>
          <w:rFonts w:ascii="Times New Roman" w:hAnsi="Times New Roman" w:cs="Times New Roman"/>
        </w:rPr>
        <w:t xml:space="preserve">Desired currency </w:t>
      </w:r>
      <w:proofErr w:type="gramStart"/>
      <w:r w:rsidR="00CF789B" w:rsidRPr="00CF789B">
        <w:rPr>
          <w:rFonts w:ascii="Times New Roman" w:hAnsi="Times New Roman" w:cs="Times New Roman"/>
        </w:rPr>
        <w:t>holding</w:t>
      </w:r>
      <w:r w:rsidR="00CF789B">
        <w:rPr>
          <w:rFonts w:ascii="Times New Roman" w:hAnsi="Times New Roman" w:cs="Times New Roman"/>
        </w:rPr>
        <w:t>:</w:t>
      </w:r>
      <w:proofErr w:type="gramEnd"/>
      <w:r w:rsidR="00CF789B">
        <w:rPr>
          <w:rFonts w:ascii="Times New Roman" w:hAnsi="Times New Roman" w:cs="Times New Roman"/>
        </w:rPr>
        <w:t xml:space="preserve"> </w:t>
      </w:r>
      <w:r w:rsidRPr="00CF789B">
        <w:rPr>
          <w:rFonts w:ascii="Times New Roman" w:hAnsi="Times New Roman" w:cs="Times New Roman"/>
        </w:rPr>
        <w:t>currency dr</w:t>
      </w:r>
      <w:r w:rsidR="00CF789B" w:rsidRPr="00CF789B">
        <w:rPr>
          <w:rFonts w:ascii="Times New Roman" w:hAnsi="Times New Roman" w:cs="Times New Roman"/>
        </w:rPr>
        <w:t>ain ratio = ratio of currency to deposit</w:t>
      </w:r>
    </w:p>
    <w:p w14:paraId="172B1730" w14:textId="6E6A1F68" w:rsidR="00CF789B" w:rsidRDefault="00CF789B" w:rsidP="00CF789B">
      <w:pPr>
        <w:spacing w:line="240" w:lineRule="auto"/>
        <w:rPr>
          <w:rFonts w:ascii="Times New Roman" w:hAnsi="Times New Roman" w:cs="Times New Roman"/>
        </w:rPr>
      </w:pPr>
      <w:r w:rsidRPr="00CF789B">
        <w:rPr>
          <w:rFonts w:ascii="Times New Roman" w:hAnsi="Times New Roman" w:cs="Times New Roman"/>
          <w:noProof/>
        </w:rPr>
        <w:drawing>
          <wp:anchor distT="0" distB="0" distL="114300" distR="114300" simplePos="0" relativeHeight="251659264" behindDoc="0" locked="0" layoutInCell="1" allowOverlap="1" wp14:anchorId="330D1EC8" wp14:editId="39461069">
            <wp:simplePos x="0" y="0"/>
            <wp:positionH relativeFrom="column">
              <wp:posOffset>0</wp:posOffset>
            </wp:positionH>
            <wp:positionV relativeFrom="paragraph">
              <wp:posOffset>635</wp:posOffset>
            </wp:positionV>
            <wp:extent cx="3337560" cy="1530985"/>
            <wp:effectExtent l="0" t="0" r="0" b="0"/>
            <wp:wrapSquare wrapText="bothSides"/>
            <wp:docPr id="746516" name="Picture 20" descr="fig09">
              <a:extLst xmlns:a="http://schemas.openxmlformats.org/drawingml/2006/main">
                <a:ext uri="{FF2B5EF4-FFF2-40B4-BE49-F238E27FC236}">
                  <a16:creationId xmlns:a16="http://schemas.microsoft.com/office/drawing/2014/main" id="{C45F05C4-6ADD-46A8-9408-7D5223C08F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516" name="Picture 20" descr="fig09">
                      <a:extLst>
                        <a:ext uri="{FF2B5EF4-FFF2-40B4-BE49-F238E27FC236}">
                          <a16:creationId xmlns:a16="http://schemas.microsoft.com/office/drawing/2014/main" id="{C45F05C4-6ADD-46A8-9408-7D5223C08F04}"/>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7560" cy="1530985"/>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pic:spPr>
                </pic:pic>
              </a:graphicData>
            </a:graphic>
          </wp:anchor>
        </w:drawing>
      </w:r>
      <w:r>
        <w:rPr>
          <w:rFonts w:ascii="Times New Roman" w:hAnsi="Times New Roman" w:cs="Times New Roman"/>
        </w:rPr>
        <w:t>Money creation process =&gt; increase in the monetary base</w:t>
      </w:r>
    </w:p>
    <w:p w14:paraId="33DE7041" w14:textId="50ED6F9A" w:rsidR="00CF789B" w:rsidRPr="00CF789B" w:rsidRDefault="00CF789B" w:rsidP="00CF789B">
      <w:pPr>
        <w:spacing w:line="240" w:lineRule="auto"/>
        <w:rPr>
          <w:rFonts w:ascii="Times New Roman" w:hAnsi="Times New Roman" w:cs="Times New Roman"/>
        </w:rPr>
      </w:pPr>
      <w:r>
        <w:rPr>
          <w:rFonts w:ascii="Times New Roman" w:hAnsi="Times New Roman" w:cs="Times New Roman"/>
        </w:rPr>
        <w:t>Excess reserves = Actual reserves – desired reserves</w:t>
      </w:r>
    </w:p>
    <w:p w14:paraId="3DD7D6B2" w14:textId="5798ACD4" w:rsidR="00CF789B" w:rsidRPr="00CF789B" w:rsidRDefault="00CF789B" w:rsidP="00CF789B">
      <w:pPr>
        <w:spacing w:line="240" w:lineRule="auto"/>
        <w:rPr>
          <w:rFonts w:ascii="Times New Roman" w:hAnsi="Times New Roman" w:cs="Times New Roman"/>
        </w:rPr>
      </w:pPr>
    </w:p>
    <w:p w14:paraId="1B917CE6" w14:textId="77777777" w:rsidR="00FE4569" w:rsidRPr="00FE4569" w:rsidRDefault="00FE4569" w:rsidP="00FE4569">
      <w:pPr>
        <w:rPr>
          <w:rFonts w:ascii="Times New Roman" w:hAnsi="Times New Roman" w:cs="Times New Roman"/>
          <w:lang w:val="en-CA"/>
        </w:rPr>
      </w:pPr>
    </w:p>
    <w:p w14:paraId="0B19B7C6" w14:textId="77777777" w:rsidR="00552572" w:rsidRPr="002E1D2E" w:rsidRDefault="00552572" w:rsidP="002E1D2E">
      <w:pPr>
        <w:rPr>
          <w:rFonts w:ascii="Times New Roman" w:hAnsi="Times New Roman" w:cs="Times New Roman"/>
          <w:lang w:val="en-CA"/>
        </w:rPr>
      </w:pPr>
    </w:p>
    <w:p w14:paraId="04E297CE" w14:textId="532E2DB7" w:rsidR="002E1D2E" w:rsidRDefault="00CF789B" w:rsidP="002E1D2E">
      <w:pPr>
        <w:rPr>
          <w:rFonts w:ascii="Times New Roman" w:hAnsi="Times New Roman" w:cs="Times New Roman"/>
          <w:lang w:val="en-CA"/>
        </w:rPr>
      </w:pPr>
      <w:r>
        <w:rPr>
          <w:rFonts w:ascii="Times New Roman" w:hAnsi="Times New Roman" w:cs="Times New Roman"/>
          <w:lang w:val="en-CA"/>
        </w:rPr>
        <w:t>Money multiplier: change in the quantity of money/change in the monetary base</w:t>
      </w:r>
    </w:p>
    <w:p w14:paraId="59B5A114" w14:textId="366C83EB" w:rsidR="007938E4" w:rsidRDefault="007938E4" w:rsidP="002E1D2E">
      <w:pPr>
        <w:rPr>
          <w:rFonts w:ascii="Times New Roman" w:hAnsi="Times New Roman" w:cs="Times New Roman"/>
          <w:lang w:val="en-CA"/>
        </w:rPr>
      </w:pPr>
      <w:r>
        <w:rPr>
          <w:rFonts w:ascii="Times New Roman" w:hAnsi="Times New Roman" w:cs="Times New Roman"/>
          <w:lang w:val="en-CA"/>
        </w:rPr>
        <w:t>Factors that depends the quantity of money people plan to hold:</w:t>
      </w:r>
    </w:p>
    <w:p w14:paraId="712C0C1D" w14:textId="77777777" w:rsidR="00BF69DC" w:rsidRDefault="007938E4" w:rsidP="007938E4">
      <w:pPr>
        <w:pStyle w:val="ListParagraph"/>
        <w:numPr>
          <w:ilvl w:val="0"/>
          <w:numId w:val="8"/>
        </w:numPr>
        <w:rPr>
          <w:rFonts w:ascii="Times New Roman" w:hAnsi="Times New Roman" w:cs="Times New Roman"/>
          <w:lang w:val="en-CA"/>
        </w:rPr>
      </w:pPr>
      <w:r>
        <w:rPr>
          <w:rFonts w:ascii="Times New Roman" w:hAnsi="Times New Roman" w:cs="Times New Roman"/>
          <w:lang w:val="en-CA"/>
        </w:rPr>
        <w:t>The price level: up, increase the quantity of nominal money, doesn’t change the quantity of real money</w:t>
      </w:r>
      <w:r w:rsidR="00BF69DC">
        <w:rPr>
          <w:rFonts w:ascii="Times New Roman" w:hAnsi="Times New Roman" w:cs="Times New Roman"/>
          <w:lang w:val="en-CA"/>
        </w:rPr>
        <w:t xml:space="preserve">. </w:t>
      </w:r>
    </w:p>
    <w:p w14:paraId="7C0D8F8E" w14:textId="619637D4" w:rsidR="007938E4" w:rsidRDefault="00BF69DC" w:rsidP="00BF69DC">
      <w:pPr>
        <w:ind w:left="720"/>
        <w:rPr>
          <w:rFonts w:ascii="Times New Roman" w:hAnsi="Times New Roman" w:cs="Times New Roman"/>
          <w:lang w:val="en-CA"/>
        </w:rPr>
      </w:pPr>
      <w:r>
        <w:rPr>
          <w:rFonts w:ascii="Times New Roman" w:hAnsi="Times New Roman" w:cs="Times New Roman"/>
          <w:lang w:val="en-CA"/>
        </w:rPr>
        <w:t>Nominal Money: the amount of money measured in dollars</w:t>
      </w:r>
    </w:p>
    <w:p w14:paraId="0E0C04CD" w14:textId="519299FD" w:rsidR="00BF69DC" w:rsidRPr="00BF69DC" w:rsidRDefault="00BF69DC" w:rsidP="00BF69DC">
      <w:pPr>
        <w:ind w:left="720"/>
        <w:rPr>
          <w:rFonts w:ascii="Times New Roman" w:hAnsi="Times New Roman" w:cs="Times New Roman"/>
          <w:lang w:val="en-CA"/>
        </w:rPr>
      </w:pPr>
      <w:r>
        <w:rPr>
          <w:rFonts w:ascii="Times New Roman" w:hAnsi="Times New Roman" w:cs="Times New Roman"/>
          <w:lang w:val="en-CA"/>
        </w:rPr>
        <w:lastRenderedPageBreak/>
        <w:t>Real Money: Nominal Money/Price Level</w:t>
      </w:r>
    </w:p>
    <w:p w14:paraId="05DD9B97" w14:textId="3B2E0EE6" w:rsidR="007938E4" w:rsidRDefault="007938E4" w:rsidP="007938E4">
      <w:pPr>
        <w:pStyle w:val="ListParagraph"/>
        <w:numPr>
          <w:ilvl w:val="0"/>
          <w:numId w:val="8"/>
        </w:numPr>
        <w:rPr>
          <w:rFonts w:ascii="Times New Roman" w:hAnsi="Times New Roman" w:cs="Times New Roman"/>
          <w:lang w:val="en-CA"/>
        </w:rPr>
      </w:pPr>
      <w:r>
        <w:rPr>
          <w:rFonts w:ascii="Times New Roman" w:hAnsi="Times New Roman" w:cs="Times New Roman"/>
          <w:lang w:val="en-CA"/>
        </w:rPr>
        <w:t>The nominal interest rate</w:t>
      </w:r>
      <w:r w:rsidR="00BF69DC">
        <w:rPr>
          <w:rFonts w:ascii="Times New Roman" w:hAnsi="Times New Roman" w:cs="Times New Roman"/>
          <w:lang w:val="en-CA"/>
        </w:rPr>
        <w:t>: the opportunity cost of holding wealth in the form of money rather than an interest-bearing asset</w:t>
      </w:r>
    </w:p>
    <w:p w14:paraId="4FDAF697" w14:textId="52E6E460" w:rsidR="007938E4" w:rsidRDefault="007938E4" w:rsidP="007938E4">
      <w:pPr>
        <w:pStyle w:val="ListParagraph"/>
        <w:numPr>
          <w:ilvl w:val="0"/>
          <w:numId w:val="8"/>
        </w:numPr>
        <w:rPr>
          <w:rFonts w:ascii="Times New Roman" w:hAnsi="Times New Roman" w:cs="Times New Roman"/>
          <w:lang w:val="en-CA"/>
        </w:rPr>
      </w:pPr>
      <w:r>
        <w:rPr>
          <w:rFonts w:ascii="Times New Roman" w:hAnsi="Times New Roman" w:cs="Times New Roman"/>
          <w:lang w:val="en-CA"/>
        </w:rPr>
        <w:t>Real GDP</w:t>
      </w:r>
      <w:r w:rsidR="00883BA0">
        <w:rPr>
          <w:rFonts w:ascii="Times New Roman" w:hAnsi="Times New Roman" w:cs="Times New Roman"/>
          <w:lang w:val="en-CA"/>
        </w:rPr>
        <w:t>: up, increase the quantity of real money that people plan to hold</w:t>
      </w:r>
    </w:p>
    <w:p w14:paraId="07C93B72" w14:textId="5115A137" w:rsidR="007938E4" w:rsidRDefault="007938E4" w:rsidP="007938E4">
      <w:pPr>
        <w:pStyle w:val="ListParagraph"/>
        <w:numPr>
          <w:ilvl w:val="0"/>
          <w:numId w:val="8"/>
        </w:numPr>
        <w:rPr>
          <w:rFonts w:ascii="Times New Roman" w:hAnsi="Times New Roman" w:cs="Times New Roman"/>
          <w:lang w:val="en-CA"/>
        </w:rPr>
      </w:pPr>
      <w:r>
        <w:rPr>
          <w:rFonts w:ascii="Times New Roman" w:hAnsi="Times New Roman" w:cs="Times New Roman"/>
          <w:lang w:val="en-CA"/>
        </w:rPr>
        <w:t>Financial innovation</w:t>
      </w:r>
      <w:r w:rsidR="00883BA0">
        <w:rPr>
          <w:rFonts w:ascii="Times New Roman" w:hAnsi="Times New Roman" w:cs="Times New Roman"/>
          <w:lang w:val="en-CA"/>
        </w:rPr>
        <w:t>: lower the cost of</w:t>
      </w:r>
      <w:r w:rsidR="007143F7">
        <w:rPr>
          <w:rFonts w:ascii="Times New Roman" w:hAnsi="Times New Roman" w:cs="Times New Roman"/>
          <w:lang w:val="en-CA"/>
        </w:rPr>
        <w:t xml:space="preserve"> switching between money interest-bearing </w:t>
      </w:r>
      <w:bookmarkStart w:id="0" w:name="_GoBack"/>
      <w:r w:rsidR="007143F7">
        <w:rPr>
          <w:rFonts w:ascii="Times New Roman" w:hAnsi="Times New Roman" w:cs="Times New Roman"/>
          <w:lang w:val="en-CA"/>
        </w:rPr>
        <w:t>assets</w:t>
      </w:r>
      <w:bookmarkEnd w:id="0"/>
      <w:r w:rsidR="007143F7">
        <w:rPr>
          <w:rFonts w:ascii="Times New Roman" w:hAnsi="Times New Roman" w:cs="Times New Roman"/>
          <w:lang w:val="en-CA"/>
        </w:rPr>
        <w:t xml:space="preserve"> and decreases the quantity of real money that people plan to hold</w:t>
      </w:r>
    </w:p>
    <w:p w14:paraId="45D6944C" w14:textId="1A9D2E5B" w:rsidR="007143F7" w:rsidRDefault="007143F7" w:rsidP="007143F7">
      <w:pPr>
        <w:rPr>
          <w:rFonts w:ascii="Times New Roman" w:hAnsi="Times New Roman" w:cs="Times New Roman"/>
          <w:lang w:val="en-CA"/>
        </w:rPr>
      </w:pPr>
      <w:r>
        <w:rPr>
          <w:rFonts w:ascii="Times New Roman" w:hAnsi="Times New Roman" w:cs="Times New Roman"/>
          <w:lang w:val="en-CA"/>
        </w:rPr>
        <w:t>Demand for money: the relationship between the quantity of real money demanded and the nominal interest rate when all other influences on the amount of money that people wish to hold remain the same</w:t>
      </w:r>
    </w:p>
    <w:p w14:paraId="328EB766" w14:textId="2C28F675" w:rsidR="00CB6244" w:rsidRPr="00CB6244" w:rsidRDefault="007143F7" w:rsidP="00CB6244">
      <w:pPr>
        <w:rPr>
          <w:rFonts w:ascii="Times New Roman" w:hAnsi="Times New Roman" w:cs="Times New Roman"/>
        </w:rPr>
      </w:pPr>
      <w:r>
        <w:rPr>
          <w:rFonts w:ascii="Times New Roman" w:hAnsi="Times New Roman" w:cs="Times New Roman"/>
          <w:lang w:val="en-CA"/>
        </w:rPr>
        <w:t>Short-term money equilibrium</w:t>
      </w:r>
      <w:r w:rsidR="00CB6244">
        <w:rPr>
          <w:rFonts w:ascii="Times New Roman" w:hAnsi="Times New Roman" w:cs="Times New Roman"/>
          <w:lang w:val="en-CA"/>
        </w:rPr>
        <w:tab/>
      </w:r>
      <w:r w:rsidR="00CB6244">
        <w:rPr>
          <w:rFonts w:ascii="Times New Roman" w:hAnsi="Times New Roman" w:cs="Times New Roman"/>
          <w:lang w:val="en-CA"/>
        </w:rPr>
        <w:tab/>
        <w:t xml:space="preserve">    </w:t>
      </w:r>
      <w:r w:rsidR="00CB6244" w:rsidRPr="00CB6244">
        <w:rPr>
          <w:rFonts w:ascii="Times New Roman" w:hAnsi="Times New Roman" w:cs="Times New Roman"/>
          <w:lang w:val="en-CA"/>
        </w:rPr>
        <w:t>The Short-Run Effect of a Change in the Quantity of Money</w:t>
      </w:r>
    </w:p>
    <w:p w14:paraId="1B08165A" w14:textId="52BB1197" w:rsidR="007143F7" w:rsidRPr="00CB6244" w:rsidRDefault="00CB6244" w:rsidP="007143F7">
      <w:pPr>
        <w:rPr>
          <w:rFonts w:ascii="Times New Roman" w:hAnsi="Times New Roman" w:cs="Times New Roman"/>
        </w:rPr>
      </w:pPr>
      <w:r w:rsidRPr="007143F7">
        <w:rPr>
          <w:rFonts w:ascii="Times New Roman" w:hAnsi="Times New Roman" w:cs="Times New Roman"/>
          <w:noProof/>
        </w:rPr>
        <w:drawing>
          <wp:anchor distT="0" distB="0" distL="114300" distR="114300" simplePos="0" relativeHeight="251660288" behindDoc="1" locked="0" layoutInCell="1" allowOverlap="1" wp14:anchorId="0CED52F6" wp14:editId="2A932708">
            <wp:simplePos x="0" y="0"/>
            <wp:positionH relativeFrom="margin">
              <wp:align>left</wp:align>
            </wp:positionH>
            <wp:positionV relativeFrom="paragraph">
              <wp:posOffset>273050</wp:posOffset>
            </wp:positionV>
            <wp:extent cx="2715895" cy="2628900"/>
            <wp:effectExtent l="0" t="0" r="8255" b="0"/>
            <wp:wrapTight wrapText="bothSides">
              <wp:wrapPolygon edited="0">
                <wp:start x="0" y="0"/>
                <wp:lineTo x="0" y="21443"/>
                <wp:lineTo x="21514" y="21443"/>
                <wp:lineTo x="21514" y="0"/>
                <wp:lineTo x="0" y="0"/>
              </wp:wrapPolygon>
            </wp:wrapTight>
            <wp:docPr id="11" name="Picture 10">
              <a:extLst xmlns:a="http://schemas.openxmlformats.org/drawingml/2006/main">
                <a:ext uri="{FF2B5EF4-FFF2-40B4-BE49-F238E27FC236}">
                  <a16:creationId xmlns:a16="http://schemas.microsoft.com/office/drawing/2014/main" id="{007934EA-82B5-4760-B472-3E4EAEE1BE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007934EA-82B5-4760-B472-3E4EAEE1BE33}"/>
                        </a:ext>
                      </a:extLst>
                    </pic:cNvPr>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7505" cy="2629924"/>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pic:spPr>
                </pic:pic>
              </a:graphicData>
            </a:graphic>
            <wp14:sizeRelH relativeFrom="margin">
              <wp14:pctWidth>0</wp14:pctWidth>
            </wp14:sizeRelH>
            <wp14:sizeRelV relativeFrom="margin">
              <wp14:pctHeight>0</wp14:pctHeight>
            </wp14:sizeRelV>
          </wp:anchor>
        </w:drawing>
      </w:r>
    </w:p>
    <w:p w14:paraId="14433DA1" w14:textId="3A83C07E" w:rsidR="007143F7" w:rsidRDefault="00CB6244" w:rsidP="007143F7">
      <w:pPr>
        <w:rPr>
          <w:rFonts w:ascii="Times New Roman" w:hAnsi="Times New Roman" w:cs="Times New Roman"/>
          <w:lang w:val="en-CA"/>
        </w:rPr>
      </w:pPr>
      <w:r w:rsidRPr="00CB6244">
        <w:rPr>
          <w:rFonts w:ascii="Times New Roman" w:hAnsi="Times New Roman" w:cs="Times New Roman"/>
          <w:noProof/>
        </w:rPr>
        <w:drawing>
          <wp:inline distT="0" distB="0" distL="0" distR="0" wp14:anchorId="26DF4E37" wp14:editId="36B26664">
            <wp:extent cx="2865994" cy="2628900"/>
            <wp:effectExtent l="0" t="0" r="0" b="0"/>
            <wp:docPr id="13" name="Picture 12">
              <a:extLst xmlns:a="http://schemas.openxmlformats.org/drawingml/2006/main">
                <a:ext uri="{FF2B5EF4-FFF2-40B4-BE49-F238E27FC236}">
                  <a16:creationId xmlns:a16="http://schemas.microsoft.com/office/drawing/2014/main" id="{2CC36EB3-433E-47D7-A8CF-781F1A5D24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2CC36EB3-433E-47D7-A8CF-781F1A5D241A}"/>
                        </a:ext>
                      </a:extLst>
                    </pic:cNvPr>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8899" cy="267742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pic:spPr>
                </pic:pic>
              </a:graphicData>
            </a:graphic>
          </wp:inline>
        </w:drawing>
      </w:r>
    </w:p>
    <w:p w14:paraId="6B7C8161" w14:textId="6DE81B71" w:rsidR="00CB6244" w:rsidRDefault="00CB6244" w:rsidP="007143F7">
      <w:pPr>
        <w:rPr>
          <w:rFonts w:ascii="Times New Roman" w:hAnsi="Times New Roman" w:cs="Times New Roman"/>
          <w:lang w:val="en-CA"/>
        </w:rPr>
      </w:pPr>
      <w:r>
        <w:rPr>
          <w:rFonts w:ascii="Times New Roman" w:hAnsi="Times New Roman" w:cs="Times New Roman"/>
          <w:lang w:val="en-CA"/>
        </w:rPr>
        <w:t>In a long run:</w:t>
      </w:r>
    </w:p>
    <w:p w14:paraId="7C71BDE0" w14:textId="2461FC51" w:rsidR="00CB6244" w:rsidRDefault="00CB6244" w:rsidP="00CB6244">
      <w:pPr>
        <w:pStyle w:val="ListParagraph"/>
        <w:numPr>
          <w:ilvl w:val="0"/>
          <w:numId w:val="9"/>
        </w:numPr>
        <w:rPr>
          <w:rFonts w:ascii="Times New Roman" w:hAnsi="Times New Roman" w:cs="Times New Roman"/>
          <w:lang w:val="en-CA"/>
        </w:rPr>
      </w:pPr>
      <w:r>
        <w:rPr>
          <w:rFonts w:ascii="Times New Roman" w:hAnsi="Times New Roman" w:cs="Times New Roman"/>
          <w:lang w:val="en-CA"/>
        </w:rPr>
        <w:t>The loanable funds market determines the real interest rate.</w:t>
      </w:r>
    </w:p>
    <w:p w14:paraId="5E197A6D" w14:textId="11E45104" w:rsidR="00CB6244" w:rsidRDefault="00CB6244" w:rsidP="00CB6244">
      <w:pPr>
        <w:pStyle w:val="ListParagraph"/>
        <w:numPr>
          <w:ilvl w:val="0"/>
          <w:numId w:val="9"/>
        </w:numPr>
        <w:rPr>
          <w:rFonts w:ascii="Times New Roman" w:hAnsi="Times New Roman" w:cs="Times New Roman"/>
          <w:lang w:val="en-CA"/>
        </w:rPr>
      </w:pPr>
      <w:r>
        <w:rPr>
          <w:rFonts w:ascii="Times New Roman" w:hAnsi="Times New Roman" w:cs="Times New Roman"/>
          <w:lang w:val="en-CA"/>
        </w:rPr>
        <w:t>Nominal interest rate = equilibrium real interest rate + expected inflation rate</w:t>
      </w:r>
    </w:p>
    <w:p w14:paraId="7F04C491" w14:textId="15BBEE83" w:rsidR="00CB6244" w:rsidRPr="00CB6244" w:rsidRDefault="00CB6244" w:rsidP="00CB6244">
      <w:pPr>
        <w:pStyle w:val="ListParagraph"/>
        <w:numPr>
          <w:ilvl w:val="0"/>
          <w:numId w:val="9"/>
        </w:numPr>
        <w:rPr>
          <w:rFonts w:ascii="Times New Roman" w:hAnsi="Times New Roman" w:cs="Times New Roman"/>
          <w:lang w:val="en-CA"/>
        </w:rPr>
      </w:pPr>
      <w:r>
        <w:rPr>
          <w:rFonts w:ascii="Times New Roman" w:hAnsi="Times New Roman" w:cs="Times New Roman"/>
          <w:lang w:val="en-CA"/>
        </w:rPr>
        <w:t>Real GDP = Potential GDP</w:t>
      </w:r>
    </w:p>
    <w:sectPr w:rsidR="00CB6244" w:rsidRPr="00CB6244" w:rsidSect="004361D2">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1D42B" w14:textId="77777777" w:rsidR="00603265" w:rsidRDefault="00603265" w:rsidP="00B916B7">
      <w:pPr>
        <w:spacing w:after="0" w:line="240" w:lineRule="auto"/>
      </w:pPr>
      <w:r>
        <w:separator/>
      </w:r>
    </w:p>
  </w:endnote>
  <w:endnote w:type="continuationSeparator" w:id="0">
    <w:p w14:paraId="7C830D33" w14:textId="77777777" w:rsidR="00603265" w:rsidRDefault="00603265" w:rsidP="00B91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61723" w14:textId="77777777" w:rsidR="00603265" w:rsidRDefault="00603265" w:rsidP="00B916B7">
      <w:pPr>
        <w:spacing w:after="0" w:line="240" w:lineRule="auto"/>
      </w:pPr>
      <w:r>
        <w:separator/>
      </w:r>
    </w:p>
  </w:footnote>
  <w:footnote w:type="continuationSeparator" w:id="0">
    <w:p w14:paraId="51D290AB" w14:textId="77777777" w:rsidR="00603265" w:rsidRDefault="00603265" w:rsidP="00B91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943E7"/>
    <w:multiLevelType w:val="hybridMultilevel"/>
    <w:tmpl w:val="55F86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D114D"/>
    <w:multiLevelType w:val="hybridMultilevel"/>
    <w:tmpl w:val="3350D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4642D"/>
    <w:multiLevelType w:val="hybridMultilevel"/>
    <w:tmpl w:val="0AEE9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C238E5"/>
    <w:multiLevelType w:val="hybridMultilevel"/>
    <w:tmpl w:val="ABDC9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1C26D7"/>
    <w:multiLevelType w:val="hybridMultilevel"/>
    <w:tmpl w:val="C64AB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0A1733"/>
    <w:multiLevelType w:val="hybridMultilevel"/>
    <w:tmpl w:val="3CC60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75103F"/>
    <w:multiLevelType w:val="hybridMultilevel"/>
    <w:tmpl w:val="EDF69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0E601E"/>
    <w:multiLevelType w:val="hybridMultilevel"/>
    <w:tmpl w:val="1128A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7A444D"/>
    <w:multiLevelType w:val="hybridMultilevel"/>
    <w:tmpl w:val="794A983A"/>
    <w:lvl w:ilvl="0" w:tplc="3AFAEE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3"/>
  </w:num>
  <w:num w:numId="3">
    <w:abstractNumId w:val="5"/>
  </w:num>
  <w:num w:numId="4">
    <w:abstractNumId w:val="6"/>
  </w:num>
  <w:num w:numId="5">
    <w:abstractNumId w:val="7"/>
  </w:num>
  <w:num w:numId="6">
    <w:abstractNumId w:val="0"/>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6C"/>
    <w:rsid w:val="002E1D2E"/>
    <w:rsid w:val="00366E6C"/>
    <w:rsid w:val="004361D2"/>
    <w:rsid w:val="00552572"/>
    <w:rsid w:val="00603265"/>
    <w:rsid w:val="00611A67"/>
    <w:rsid w:val="006D55B3"/>
    <w:rsid w:val="006F16E6"/>
    <w:rsid w:val="007143F7"/>
    <w:rsid w:val="0071539A"/>
    <w:rsid w:val="007938E4"/>
    <w:rsid w:val="0079645C"/>
    <w:rsid w:val="008655AB"/>
    <w:rsid w:val="00883BA0"/>
    <w:rsid w:val="00A32BD4"/>
    <w:rsid w:val="00A7322A"/>
    <w:rsid w:val="00B916B7"/>
    <w:rsid w:val="00BF69DC"/>
    <w:rsid w:val="00C40857"/>
    <w:rsid w:val="00CB6244"/>
    <w:rsid w:val="00CD568B"/>
    <w:rsid w:val="00CF789B"/>
    <w:rsid w:val="00FE456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9F20B"/>
  <w15:chartTrackingRefBased/>
  <w15:docId w15:val="{D84B089E-BEEE-45F2-A972-69BB0CA8E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45C"/>
    <w:pPr>
      <w:ind w:left="720"/>
      <w:contextualSpacing/>
    </w:pPr>
  </w:style>
  <w:style w:type="paragraph" w:styleId="NormalWeb">
    <w:name w:val="Normal (Web)"/>
    <w:basedOn w:val="Normal"/>
    <w:uiPriority w:val="99"/>
    <w:semiHidden/>
    <w:unhideWhenUsed/>
    <w:rsid w:val="00CB6244"/>
    <w:pPr>
      <w:widowControl/>
      <w:spacing w:before="100" w:beforeAutospacing="1" w:after="100" w:afterAutospacing="1" w:line="240" w:lineRule="auto"/>
      <w:jc w:val="left"/>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91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6B7"/>
  </w:style>
  <w:style w:type="paragraph" w:styleId="Footer">
    <w:name w:val="footer"/>
    <w:basedOn w:val="Normal"/>
    <w:link w:val="FooterChar"/>
    <w:uiPriority w:val="99"/>
    <w:unhideWhenUsed/>
    <w:rsid w:val="00B91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649630">
      <w:bodyDiv w:val="1"/>
      <w:marLeft w:val="0"/>
      <w:marRight w:val="0"/>
      <w:marTop w:val="0"/>
      <w:marBottom w:val="0"/>
      <w:divBdr>
        <w:top w:val="none" w:sz="0" w:space="0" w:color="auto"/>
        <w:left w:val="none" w:sz="0" w:space="0" w:color="auto"/>
        <w:bottom w:val="none" w:sz="0" w:space="0" w:color="auto"/>
        <w:right w:val="none" w:sz="0" w:space="0" w:color="auto"/>
      </w:divBdr>
    </w:div>
    <w:div w:id="189198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3</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语伦</dc:creator>
  <cp:keywords/>
  <dc:description/>
  <cp:lastModifiedBy>冯 语伦</cp:lastModifiedBy>
  <cp:revision>7</cp:revision>
  <dcterms:created xsi:type="dcterms:W3CDTF">2020-03-27T03:03:00Z</dcterms:created>
  <dcterms:modified xsi:type="dcterms:W3CDTF">2020-04-03T13:26:00Z</dcterms:modified>
</cp:coreProperties>
</file>