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DF376F">
      <w:r>
        <w:drawing>
          <wp:anchor distT="0" distB="0" distL="114300" distR="114300" simplePos="0" relativeHeight="251659264" behindDoc="0" locked="0" layoutInCell="1" allowOverlap="1">
            <wp:simplePos x="0" y="0"/>
            <wp:positionH relativeFrom="column">
              <wp:posOffset>2100580</wp:posOffset>
            </wp:positionH>
            <wp:positionV relativeFrom="paragraph">
              <wp:posOffset>551815</wp:posOffset>
            </wp:positionV>
            <wp:extent cx="1828800" cy="672465"/>
            <wp:effectExtent l="0" t="0" r="0" b="13335"/>
            <wp:wrapThrough wrapText="bothSides">
              <wp:wrapPolygon>
                <wp:start x="0" y="0"/>
                <wp:lineTo x="0" y="20805"/>
                <wp:lineTo x="21375" y="20805"/>
                <wp:lineTo x="21375" y="0"/>
                <wp:lineTo x="0" y="0"/>
              </wp:wrapPolygon>
            </wp:wrapThrough>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828800" cy="672465"/>
                    </a:xfrm>
                    <a:prstGeom prst="rect">
                      <a:avLst/>
                    </a:prstGeom>
                    <a:noFill/>
                    <a:ln>
                      <a:noFill/>
                    </a:ln>
                  </pic:spPr>
                </pic:pic>
              </a:graphicData>
            </a:graphic>
          </wp:anchor>
        </w:drawing>
      </w:r>
    </w:p>
    <w:p w14:paraId="485E4B08"/>
    <w:p w14:paraId="6471441A">
      <w:pPr>
        <w:jc w:val="center"/>
        <w:rPr>
          <w:rFonts w:eastAsia="华文中宋"/>
          <w:b/>
          <w:bCs/>
          <w:sz w:val="56"/>
          <w:szCs w:val="56"/>
        </w:rPr>
      </w:pPr>
      <w:r>
        <w:drawing>
          <wp:inline distT="0" distB="0" distL="0" distR="0">
            <wp:extent cx="904875" cy="9239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904875" cy="923925"/>
                    </a:xfrm>
                    <a:prstGeom prst="rect">
                      <a:avLst/>
                    </a:prstGeom>
                    <a:noFill/>
                    <a:ln>
                      <a:noFill/>
                    </a:ln>
                  </pic:spPr>
                </pic:pic>
              </a:graphicData>
            </a:graphic>
          </wp:inline>
        </w:drawing>
      </w:r>
      <w:r>
        <w:rPr>
          <w:rFonts w:eastAsia="华文中宋"/>
          <w:b/>
          <w:bCs/>
          <w:sz w:val="56"/>
          <w:szCs w:val="56"/>
        </w:rPr>
        <w:t xml:space="preserve">   </w:t>
      </w:r>
    </w:p>
    <w:p w14:paraId="684E9440">
      <w:pPr>
        <w:jc w:val="center"/>
        <w:rPr>
          <w:rFonts w:eastAsia="华文中宋"/>
          <w:b/>
          <w:bCs/>
          <w:sz w:val="56"/>
          <w:szCs w:val="56"/>
        </w:rPr>
      </w:pPr>
      <w:r>
        <w:rPr>
          <w:rFonts w:hint="eastAsia" w:eastAsia="华文中宋"/>
          <w:b/>
          <w:bCs/>
          <w:sz w:val="56"/>
          <w:szCs w:val="56"/>
        </w:rPr>
        <w:t xml:space="preserve"> </w:t>
      </w:r>
      <w:r>
        <w:rPr>
          <w:rFonts w:eastAsia="华文中宋"/>
          <w:b/>
          <w:bCs/>
          <w:sz w:val="56"/>
          <w:szCs w:val="56"/>
        </w:rPr>
        <w:t xml:space="preserve">   </w:t>
      </w:r>
      <w:r>
        <w:rPr>
          <w:rFonts w:hint="eastAsia" w:eastAsia="华文中宋"/>
          <w:b/>
          <w:bCs/>
          <w:sz w:val="56"/>
          <w:szCs w:val="56"/>
        </w:rPr>
        <w:t>本科生课程报告</w:t>
      </w:r>
    </w:p>
    <w:p w14:paraId="299A504A">
      <w:pPr>
        <w:spacing w:before="156" w:beforeLines="50" w:after="156" w:afterLines="50"/>
        <w:ind w:firstLine="542" w:firstLineChars="180"/>
        <w:rPr>
          <w:b/>
          <w:sz w:val="30"/>
        </w:rPr>
      </w:pPr>
    </w:p>
    <w:p w14:paraId="2006F616">
      <w:pPr>
        <w:spacing w:before="156" w:beforeLines="50" w:after="156" w:afterLines="50"/>
        <w:ind w:firstLine="542" w:firstLineChars="180"/>
        <w:rPr>
          <w:b/>
          <w:sz w:val="30"/>
        </w:rPr>
      </w:pPr>
      <w:r>
        <w:rPr>
          <w:rFonts w:hint="eastAsia"/>
          <w:b/>
          <w:sz w:val="30"/>
        </w:rPr>
        <w:t>科  目：</w:t>
      </w:r>
      <w:r>
        <w:rPr>
          <w:rFonts w:hint="eastAsia"/>
          <w:b/>
          <w:sz w:val="30"/>
          <w:u w:val="single"/>
        </w:rPr>
        <w:t xml:space="preserve">   《计算机网络》  </w:t>
      </w:r>
      <w:r>
        <w:rPr>
          <w:b/>
          <w:sz w:val="30"/>
          <w:u w:val="single"/>
        </w:rPr>
        <w:t xml:space="preserve">  </w:t>
      </w:r>
      <w:r>
        <w:rPr>
          <w:rFonts w:hint="eastAsia"/>
          <w:b/>
          <w:sz w:val="30"/>
        </w:rPr>
        <w:t>教  师：</w:t>
      </w:r>
      <w:r>
        <w:rPr>
          <w:rFonts w:hint="eastAsia"/>
          <w:b/>
          <w:sz w:val="30"/>
          <w:u w:val="single"/>
        </w:rPr>
        <w:t xml:space="preserve">     陈自郁          </w:t>
      </w:r>
    </w:p>
    <w:p w14:paraId="461B5D3E">
      <w:pPr>
        <w:spacing w:before="156" w:beforeLines="50" w:after="156" w:afterLines="50"/>
        <w:ind w:firstLine="542" w:firstLineChars="180"/>
        <w:rPr>
          <w:b/>
          <w:sz w:val="30"/>
        </w:rPr>
      </w:pPr>
      <w:r>
        <w:rPr>
          <w:rFonts w:hint="eastAsia"/>
          <w:b/>
          <w:sz w:val="30"/>
        </w:rPr>
        <w:t>姓  名：</w:t>
      </w:r>
      <w:r>
        <w:rPr>
          <w:rFonts w:hint="eastAsia"/>
          <w:b/>
          <w:sz w:val="30"/>
          <w:u w:val="single"/>
        </w:rPr>
        <w:t xml:space="preserve">      </w:t>
      </w:r>
      <w:r>
        <w:rPr>
          <w:rFonts w:hint="eastAsia"/>
          <w:b/>
          <w:sz w:val="30"/>
        </w:rPr>
        <w:t xml:space="preserve">  学  号：</w:t>
      </w:r>
      <w:r>
        <w:rPr>
          <w:rFonts w:hint="eastAsia"/>
          <w:b/>
          <w:sz w:val="30"/>
          <w:u w:val="single"/>
        </w:rPr>
        <w:t xml:space="preserve">  </w:t>
      </w:r>
      <w:bookmarkStart w:id="48" w:name="_GoBack"/>
      <w:bookmarkEnd w:id="48"/>
      <w:r>
        <w:rPr>
          <w:rFonts w:hint="eastAsia"/>
          <w:b/>
          <w:sz w:val="30"/>
          <w:u w:val="single"/>
        </w:rPr>
        <w:t xml:space="preserve">       </w:t>
      </w:r>
    </w:p>
    <w:p w14:paraId="22D4F6A8">
      <w:pPr>
        <w:spacing w:before="120" w:after="156" w:afterLines="50"/>
        <w:ind w:firstLine="542" w:firstLineChars="180"/>
        <w:rPr>
          <w:b/>
          <w:sz w:val="30"/>
          <w:u w:val="single"/>
        </w:rPr>
      </w:pPr>
      <w:r>
        <w:rPr>
          <w:rFonts w:hint="eastAsia"/>
          <w:b/>
          <w:sz w:val="30"/>
        </w:rPr>
        <w:t>专  业：</w:t>
      </w:r>
      <w:r>
        <w:rPr>
          <w:rFonts w:hint="eastAsia"/>
          <w:b/>
          <w:sz w:val="30"/>
          <w:u w:val="single"/>
        </w:rPr>
        <w:t xml:space="preserve">                  信息安全                 </w:t>
      </w:r>
    </w:p>
    <w:p w14:paraId="5F074A6B">
      <w:pPr>
        <w:spacing w:before="156" w:beforeLines="50" w:after="156" w:afterLines="50"/>
        <w:ind w:firstLine="446" w:firstLineChars="148"/>
        <w:rPr>
          <w:sz w:val="30"/>
        </w:rPr>
      </w:pPr>
      <w:r>
        <w:rPr>
          <w:rFonts w:hint="eastAsia"/>
          <w:b/>
          <w:sz w:val="30"/>
        </w:rPr>
        <w:t>上课时间：</w:t>
      </w:r>
      <w:r>
        <w:rPr>
          <w:rFonts w:hint="eastAsia"/>
          <w:b/>
          <w:sz w:val="30"/>
          <w:u w:val="single"/>
        </w:rPr>
        <w:t xml:space="preserve">     20</w:t>
      </w:r>
      <w:r>
        <w:rPr>
          <w:b/>
          <w:sz w:val="30"/>
          <w:u w:val="single"/>
        </w:rPr>
        <w:t>24</w:t>
      </w:r>
      <w:r>
        <w:rPr>
          <w:rFonts w:hint="eastAsia"/>
          <w:b/>
          <w:sz w:val="30"/>
          <w:u w:val="single"/>
        </w:rPr>
        <w:t xml:space="preserve"> 年 9月至 202</w:t>
      </w:r>
      <w:r>
        <w:rPr>
          <w:b/>
          <w:sz w:val="30"/>
          <w:u w:val="single"/>
        </w:rPr>
        <w:t>4</w:t>
      </w:r>
      <w:r>
        <w:rPr>
          <w:rFonts w:hint="eastAsia"/>
          <w:b/>
          <w:sz w:val="30"/>
          <w:u w:val="single"/>
        </w:rPr>
        <w:t xml:space="preserve"> 年 1</w:t>
      </w:r>
      <w:r>
        <w:rPr>
          <w:b/>
          <w:sz w:val="30"/>
          <w:u w:val="single"/>
        </w:rPr>
        <w:t>2</w:t>
      </w:r>
      <w:r>
        <w:rPr>
          <w:rFonts w:hint="eastAsia"/>
          <w:b/>
          <w:sz w:val="30"/>
          <w:u w:val="single"/>
        </w:rPr>
        <w:t xml:space="preserve">月          </w:t>
      </w:r>
    </w:p>
    <w:p w14:paraId="35BEDE56">
      <w:pPr>
        <w:spacing w:before="240"/>
        <w:rPr>
          <w:b/>
        </w:rPr>
      </w:pPr>
      <w:r>
        <w:rPr>
          <w:rFonts w:hint="eastAsia"/>
          <w:b/>
        </w:rPr>
        <w:t xml:space="preserve">   </w:t>
      </w:r>
    </w:p>
    <w:p w14:paraId="76645F8E">
      <w:pPr>
        <w:spacing w:before="240"/>
        <w:ind w:firstLine="422" w:firstLineChars="200"/>
        <w:rPr>
          <w:b/>
          <w:sz w:val="30"/>
          <w:u w:val="single"/>
        </w:rPr>
      </w:pPr>
      <w:r>
        <w:rPr>
          <w:rFonts w:hint="eastAsia"/>
          <w:b/>
        </w:rPr>
        <w:t xml:space="preserve"> </w:t>
      </w:r>
      <w:r>
        <w:rPr>
          <w:rFonts w:hint="eastAsia"/>
          <w:b/>
          <w:sz w:val="30"/>
        </w:rPr>
        <w:t>学生报告成绩：</w:t>
      </w:r>
    </w:p>
    <w:p w14:paraId="03B2D462">
      <w:pPr>
        <w:rPr>
          <w:b/>
          <w:sz w:val="30"/>
        </w:rPr>
      </w:pPr>
    </w:p>
    <w:p w14:paraId="7E8A6893">
      <w:pPr>
        <w:ind w:firstLine="542" w:firstLineChars="180"/>
        <w:rPr>
          <w:b/>
          <w:sz w:val="30"/>
          <w:u w:val="single"/>
        </w:rPr>
      </w:pPr>
      <w:r>
        <w:rPr>
          <w:rFonts w:hint="eastAsia"/>
          <w:b/>
          <w:sz w:val="30"/>
        </w:rPr>
        <w:t>阅卷评语：</w:t>
      </w:r>
      <w:r>
        <w:rPr>
          <w:rFonts w:hint="eastAsia"/>
          <w:b/>
          <w:sz w:val="30"/>
          <w:u w:val="single"/>
        </w:rPr>
        <w:t xml:space="preserve">                                         </w:t>
      </w:r>
    </w:p>
    <w:p w14:paraId="1EDAB95A">
      <w:pPr>
        <w:ind w:firstLine="542" w:firstLineChars="180"/>
        <w:rPr>
          <w:b/>
          <w:sz w:val="30"/>
          <w:u w:val="single"/>
        </w:rPr>
      </w:pPr>
      <w:r>
        <w:rPr>
          <w:rFonts w:hint="eastAsia"/>
          <w:b/>
          <w:sz w:val="30"/>
          <w:u w:val="single"/>
        </w:rPr>
        <w:t xml:space="preserve">                                                   </w:t>
      </w:r>
    </w:p>
    <w:p w14:paraId="4805858A">
      <w:pPr>
        <w:ind w:firstLine="542" w:firstLineChars="180"/>
        <w:rPr>
          <w:b/>
          <w:sz w:val="30"/>
        </w:rPr>
      </w:pPr>
    </w:p>
    <w:p w14:paraId="16E0E2CA">
      <w:pPr>
        <w:ind w:firstLine="542" w:firstLineChars="180"/>
        <w:rPr>
          <w:b/>
          <w:sz w:val="30"/>
        </w:rPr>
      </w:pPr>
      <w:r>
        <w:rPr>
          <w:rFonts w:hint="eastAsia"/>
          <w:b/>
          <w:sz w:val="30"/>
        </w:rPr>
        <w:t>教师 (签名)</w:t>
      </w:r>
      <w:r>
        <w:rPr>
          <w:rFonts w:hint="eastAsia"/>
          <w:b/>
          <w:sz w:val="30"/>
          <w:u w:val="single"/>
        </w:rPr>
        <w:t xml:space="preserve">                             </w:t>
      </w:r>
    </w:p>
    <w:p w14:paraId="4C692930">
      <w:pPr>
        <w:jc w:val="center"/>
        <w:rPr>
          <w:sz w:val="32"/>
          <w:szCs w:val="32"/>
        </w:rPr>
      </w:pPr>
    </w:p>
    <w:p w14:paraId="795DED0D"/>
    <w:p w14:paraId="235C0B07"/>
    <w:p w14:paraId="1D1FD666"/>
    <w:p w14:paraId="6970CC23"/>
    <w:p w14:paraId="275446B0">
      <w:pPr>
        <w:spacing w:line="400" w:lineRule="exact"/>
        <w:ind w:firstLine="840" w:firstLineChars="350"/>
        <w:rPr>
          <w:sz w:val="24"/>
        </w:rPr>
      </w:pPr>
      <w:r>
        <w:rPr>
          <w:sz w:val="24"/>
        </w:rPr>
        <w:br w:type="page"/>
      </w:r>
    </w:p>
    <w:p w14:paraId="67289DF5">
      <w:pPr>
        <w:adjustRightInd w:val="0"/>
        <w:snapToGrid w:val="0"/>
        <w:spacing w:before="156" w:beforeLines="50" w:after="156" w:afterLines="50"/>
        <w:rPr>
          <w:b/>
          <w:bCs/>
          <w:sz w:val="28"/>
          <w:szCs w:val="28"/>
        </w:rPr>
      </w:pPr>
      <w:bookmarkStart w:id="0" w:name="_Toc3952"/>
      <w:r>
        <w:rPr>
          <w:rFonts w:hint="eastAsia"/>
          <w:b/>
          <w:bCs/>
          <w:sz w:val="28"/>
          <w:szCs w:val="28"/>
        </w:rPr>
        <w:t>论文阅读报告</w:t>
      </w:r>
      <w:r>
        <w:rPr>
          <w:rFonts w:hint="eastAsia" w:ascii="宋体" w:hAnsi="宋体"/>
          <w:b/>
          <w:sz w:val="28"/>
          <w:szCs w:val="28"/>
        </w:rPr>
        <w:t>评定成绩表</w:t>
      </w:r>
      <w:bookmarkEnd w:id="0"/>
    </w:p>
    <w:p w14:paraId="1C40BFE9">
      <w:pPr>
        <w:adjustRightInd w:val="0"/>
        <w:snapToGrid w:val="0"/>
        <w:spacing w:before="156" w:beforeLines="50" w:after="156" w:afterLines="50"/>
        <w:rPr>
          <w:b/>
          <w:iCs/>
          <w:sz w:val="24"/>
          <w:szCs w:val="24"/>
        </w:rPr>
      </w:pPr>
      <w:r>
        <w:rPr>
          <w:rFonts w:hint="eastAsia"/>
          <w:b/>
          <w:iCs/>
          <w:sz w:val="24"/>
          <w:szCs w:val="24"/>
        </w:rPr>
        <w:t>A.</w:t>
      </w:r>
      <w:r>
        <w:rPr>
          <w:b/>
          <w:iCs/>
          <w:sz w:val="24"/>
          <w:szCs w:val="24"/>
        </w:rPr>
        <w:t xml:space="preserve"> </w:t>
      </w:r>
      <w:r>
        <w:rPr>
          <w:rFonts w:hint="eastAsia"/>
          <w:b/>
          <w:iCs/>
          <w:sz w:val="24"/>
          <w:szCs w:val="24"/>
        </w:rPr>
        <w:t>论文阅读报告成绩</w:t>
      </w:r>
    </w:p>
    <w:tbl>
      <w:tblPr>
        <w:tblStyle w:val="12"/>
        <w:tblW w:w="0" w:type="auto"/>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2"/>
        <w:gridCol w:w="1984"/>
        <w:gridCol w:w="1276"/>
        <w:gridCol w:w="1843"/>
        <w:gridCol w:w="1701"/>
      </w:tblGrid>
      <w:tr w14:paraId="3D260F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vMerge w:val="restart"/>
            <w:tcBorders>
              <w:top w:val="single" w:color="auto" w:sz="4" w:space="0"/>
              <w:left w:val="single" w:color="auto" w:sz="4" w:space="0"/>
              <w:bottom w:val="single" w:color="auto" w:sz="4" w:space="0"/>
              <w:right w:val="single" w:color="auto" w:sz="4" w:space="0"/>
            </w:tcBorders>
            <w:shd w:val="clear" w:color="auto" w:fill="D9D9D9"/>
            <w:vAlign w:val="center"/>
          </w:tcPr>
          <w:p w14:paraId="7B0F0371">
            <w:pPr>
              <w:spacing w:line="360" w:lineRule="auto"/>
              <w:jc w:val="center"/>
              <w:rPr>
                <w:kern w:val="0"/>
                <w:sz w:val="24"/>
                <w:szCs w:val="24"/>
              </w:rPr>
            </w:pPr>
            <w:r>
              <w:rPr>
                <w:rFonts w:hint="eastAsia"/>
                <w:kern w:val="0"/>
                <w:sz w:val="24"/>
                <w:szCs w:val="24"/>
              </w:rPr>
              <w:t>文献阅读报告</w:t>
            </w:r>
          </w:p>
        </w:tc>
        <w:tc>
          <w:tcPr>
            <w:tcW w:w="1984" w:type="dxa"/>
            <w:vMerge w:val="restart"/>
            <w:tcBorders>
              <w:top w:val="single" w:color="auto" w:sz="4" w:space="0"/>
              <w:left w:val="nil"/>
              <w:bottom w:val="single" w:color="auto" w:sz="4" w:space="0"/>
              <w:right w:val="single" w:color="auto" w:sz="4" w:space="0"/>
            </w:tcBorders>
            <w:shd w:val="clear" w:color="auto" w:fill="D9D9D9"/>
            <w:vAlign w:val="center"/>
          </w:tcPr>
          <w:p w14:paraId="0A03EFEE">
            <w:pPr>
              <w:spacing w:line="360" w:lineRule="auto"/>
              <w:jc w:val="center"/>
              <w:rPr>
                <w:kern w:val="0"/>
                <w:sz w:val="24"/>
                <w:szCs w:val="24"/>
              </w:rPr>
            </w:pPr>
            <w:r>
              <w:rPr>
                <w:rFonts w:hint="eastAsia"/>
                <w:kern w:val="0"/>
                <w:sz w:val="24"/>
                <w:szCs w:val="24"/>
              </w:rPr>
              <w:t>该项目标准分值</w:t>
            </w:r>
          </w:p>
        </w:tc>
        <w:tc>
          <w:tcPr>
            <w:tcW w:w="4820" w:type="dxa"/>
            <w:gridSpan w:val="3"/>
            <w:tcBorders>
              <w:top w:val="single" w:color="auto" w:sz="4" w:space="0"/>
              <w:left w:val="nil"/>
              <w:bottom w:val="single" w:color="auto" w:sz="4" w:space="0"/>
              <w:right w:val="single" w:color="auto" w:sz="4" w:space="0"/>
            </w:tcBorders>
            <w:shd w:val="clear" w:color="auto" w:fill="D9D9D9"/>
          </w:tcPr>
          <w:p w14:paraId="541823E6">
            <w:pPr>
              <w:jc w:val="center"/>
              <w:rPr>
                <w:kern w:val="0"/>
                <w:sz w:val="24"/>
                <w:szCs w:val="24"/>
              </w:rPr>
            </w:pPr>
            <w:r>
              <w:rPr>
                <w:rFonts w:hint="eastAsia"/>
                <w:kern w:val="0"/>
                <w:sz w:val="24"/>
                <w:szCs w:val="24"/>
              </w:rPr>
              <w:t>项目完成情况（含报告情况）</w:t>
            </w:r>
          </w:p>
        </w:tc>
      </w:tr>
      <w:tr w14:paraId="20F758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702"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8283055">
            <w:pPr>
              <w:widowControl/>
              <w:jc w:val="left"/>
              <w:rPr>
                <w:kern w:val="0"/>
                <w:sz w:val="24"/>
                <w:szCs w:val="24"/>
              </w:rPr>
            </w:pPr>
          </w:p>
        </w:tc>
        <w:tc>
          <w:tcPr>
            <w:tcW w:w="1984" w:type="dxa"/>
            <w:vMerge w:val="continue"/>
            <w:tcBorders>
              <w:top w:val="single" w:color="auto" w:sz="4" w:space="0"/>
              <w:left w:val="nil"/>
              <w:bottom w:val="single" w:color="auto" w:sz="4" w:space="0"/>
              <w:right w:val="single" w:color="auto" w:sz="4" w:space="0"/>
            </w:tcBorders>
            <w:shd w:val="clear" w:color="auto" w:fill="auto"/>
            <w:vAlign w:val="center"/>
          </w:tcPr>
          <w:p w14:paraId="38D32D02">
            <w:pPr>
              <w:widowControl/>
              <w:jc w:val="left"/>
              <w:rPr>
                <w:kern w:val="0"/>
                <w:sz w:val="24"/>
                <w:szCs w:val="24"/>
              </w:rPr>
            </w:pPr>
          </w:p>
        </w:tc>
        <w:tc>
          <w:tcPr>
            <w:tcW w:w="1276" w:type="dxa"/>
            <w:tcBorders>
              <w:top w:val="single" w:color="auto" w:sz="4" w:space="0"/>
              <w:left w:val="nil"/>
              <w:bottom w:val="single" w:color="auto" w:sz="4" w:space="0"/>
              <w:right w:val="single" w:color="auto" w:sz="4" w:space="0"/>
            </w:tcBorders>
            <w:shd w:val="clear" w:color="auto" w:fill="D9D9D9"/>
          </w:tcPr>
          <w:p w14:paraId="18727095">
            <w:pPr>
              <w:jc w:val="center"/>
              <w:rPr>
                <w:kern w:val="0"/>
                <w:sz w:val="24"/>
                <w:szCs w:val="24"/>
              </w:rPr>
            </w:pPr>
            <w:r>
              <w:rPr>
                <w:rFonts w:hint="eastAsia"/>
                <w:kern w:val="0"/>
                <w:sz w:val="24"/>
                <w:szCs w:val="24"/>
              </w:rPr>
              <w:t>检查优良</w:t>
            </w:r>
          </w:p>
        </w:tc>
        <w:tc>
          <w:tcPr>
            <w:tcW w:w="1843" w:type="dxa"/>
            <w:tcBorders>
              <w:top w:val="single" w:color="auto" w:sz="4" w:space="0"/>
              <w:left w:val="nil"/>
              <w:bottom w:val="single" w:color="auto" w:sz="4" w:space="0"/>
              <w:right w:val="single" w:color="auto" w:sz="4" w:space="0"/>
            </w:tcBorders>
            <w:shd w:val="clear" w:color="auto" w:fill="D9D9D9"/>
          </w:tcPr>
          <w:p w14:paraId="7955C936">
            <w:pPr>
              <w:jc w:val="center"/>
              <w:rPr>
                <w:kern w:val="0"/>
                <w:sz w:val="24"/>
                <w:szCs w:val="24"/>
              </w:rPr>
            </w:pPr>
            <w:r>
              <w:rPr>
                <w:rFonts w:hint="eastAsia"/>
                <w:kern w:val="0"/>
                <w:sz w:val="24"/>
                <w:szCs w:val="24"/>
              </w:rPr>
              <w:t>检查合格</w:t>
            </w:r>
          </w:p>
        </w:tc>
        <w:tc>
          <w:tcPr>
            <w:tcW w:w="1701" w:type="dxa"/>
            <w:tcBorders>
              <w:top w:val="single" w:color="auto" w:sz="4" w:space="0"/>
              <w:left w:val="nil"/>
              <w:bottom w:val="single" w:color="auto" w:sz="4" w:space="0"/>
              <w:right w:val="single" w:color="auto" w:sz="4" w:space="0"/>
            </w:tcBorders>
            <w:shd w:val="clear" w:color="auto" w:fill="D9D9D9"/>
          </w:tcPr>
          <w:p w14:paraId="6B150896">
            <w:pPr>
              <w:jc w:val="center"/>
              <w:rPr>
                <w:kern w:val="0"/>
                <w:sz w:val="24"/>
                <w:szCs w:val="24"/>
              </w:rPr>
            </w:pPr>
            <w:r>
              <w:rPr>
                <w:rFonts w:hint="eastAsia"/>
                <w:kern w:val="0"/>
                <w:sz w:val="24"/>
                <w:szCs w:val="24"/>
              </w:rPr>
              <w:t>未通过检查</w:t>
            </w:r>
          </w:p>
        </w:tc>
      </w:tr>
      <w:tr w14:paraId="211B74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Borders>
              <w:top w:val="single" w:color="auto" w:sz="4" w:space="0"/>
              <w:left w:val="single" w:color="auto" w:sz="4" w:space="0"/>
              <w:bottom w:val="single" w:color="auto" w:sz="4" w:space="0"/>
              <w:right w:val="single" w:color="auto" w:sz="4" w:space="0"/>
            </w:tcBorders>
            <w:vAlign w:val="center"/>
          </w:tcPr>
          <w:p w14:paraId="4C1C6939">
            <w:pPr>
              <w:jc w:val="center"/>
              <w:rPr>
                <w:kern w:val="0"/>
                <w:sz w:val="24"/>
                <w:szCs w:val="24"/>
              </w:rPr>
            </w:pPr>
            <w:r>
              <w:rPr>
                <w:rFonts w:hint="eastAsia"/>
                <w:kern w:val="0"/>
                <w:sz w:val="24"/>
                <w:szCs w:val="24"/>
              </w:rPr>
              <w:t>主题指定或</w:t>
            </w:r>
          </w:p>
          <w:p w14:paraId="78FD8EB7">
            <w:pPr>
              <w:jc w:val="center"/>
              <w:rPr>
                <w:kern w:val="0"/>
                <w:sz w:val="24"/>
                <w:szCs w:val="24"/>
              </w:rPr>
            </w:pPr>
            <w:r>
              <w:rPr>
                <w:rFonts w:hint="eastAsia"/>
                <w:kern w:val="0"/>
                <w:sz w:val="24"/>
                <w:szCs w:val="24"/>
              </w:rPr>
              <w:t>主题自拟</w:t>
            </w:r>
          </w:p>
        </w:tc>
        <w:tc>
          <w:tcPr>
            <w:tcW w:w="1984" w:type="dxa"/>
            <w:tcBorders>
              <w:top w:val="single" w:color="auto" w:sz="4" w:space="0"/>
              <w:left w:val="nil"/>
              <w:bottom w:val="single" w:color="auto" w:sz="4" w:space="0"/>
              <w:right w:val="single" w:color="auto" w:sz="4" w:space="0"/>
            </w:tcBorders>
            <w:vAlign w:val="center"/>
          </w:tcPr>
          <w:p w14:paraId="3258E89C">
            <w:pPr>
              <w:spacing w:line="360" w:lineRule="auto"/>
              <w:jc w:val="center"/>
              <w:rPr>
                <w:kern w:val="0"/>
                <w:sz w:val="24"/>
                <w:szCs w:val="24"/>
              </w:rPr>
            </w:pPr>
            <w:r>
              <w:rPr>
                <w:kern w:val="0"/>
                <w:sz w:val="24"/>
                <w:szCs w:val="24"/>
              </w:rPr>
              <w:t>5</w:t>
            </w:r>
          </w:p>
        </w:tc>
        <w:tc>
          <w:tcPr>
            <w:tcW w:w="1276" w:type="dxa"/>
            <w:tcBorders>
              <w:top w:val="single" w:color="auto" w:sz="4" w:space="0"/>
              <w:left w:val="nil"/>
              <w:bottom w:val="single" w:color="auto" w:sz="4" w:space="0"/>
              <w:right w:val="single" w:color="auto" w:sz="4" w:space="0"/>
            </w:tcBorders>
            <w:vAlign w:val="center"/>
          </w:tcPr>
          <w:p w14:paraId="17E07254">
            <w:pPr>
              <w:spacing w:line="360" w:lineRule="auto"/>
              <w:jc w:val="center"/>
              <w:rPr>
                <w:kern w:val="0"/>
                <w:sz w:val="24"/>
                <w:szCs w:val="24"/>
              </w:rPr>
            </w:pPr>
            <w:r>
              <w:rPr>
                <w:rFonts w:hint="eastAsia"/>
                <w:kern w:val="0"/>
                <w:sz w:val="24"/>
                <w:szCs w:val="24"/>
              </w:rPr>
              <w:t>4.0-5.0</w:t>
            </w:r>
          </w:p>
        </w:tc>
        <w:tc>
          <w:tcPr>
            <w:tcW w:w="1843" w:type="dxa"/>
            <w:tcBorders>
              <w:top w:val="single" w:color="auto" w:sz="4" w:space="0"/>
              <w:left w:val="nil"/>
              <w:bottom w:val="single" w:color="auto" w:sz="4" w:space="0"/>
              <w:right w:val="single" w:color="auto" w:sz="4" w:space="0"/>
            </w:tcBorders>
            <w:vAlign w:val="center"/>
          </w:tcPr>
          <w:p w14:paraId="188EC933">
            <w:pPr>
              <w:spacing w:line="360" w:lineRule="auto"/>
              <w:jc w:val="center"/>
              <w:rPr>
                <w:kern w:val="0"/>
                <w:sz w:val="24"/>
                <w:szCs w:val="24"/>
              </w:rPr>
            </w:pPr>
            <w:r>
              <w:rPr>
                <w:rFonts w:hint="eastAsia"/>
                <w:kern w:val="0"/>
                <w:sz w:val="24"/>
                <w:szCs w:val="24"/>
              </w:rPr>
              <w:t>3.0-3.5</w:t>
            </w:r>
          </w:p>
        </w:tc>
        <w:tc>
          <w:tcPr>
            <w:tcW w:w="1701" w:type="dxa"/>
            <w:tcBorders>
              <w:top w:val="single" w:color="auto" w:sz="4" w:space="0"/>
              <w:left w:val="nil"/>
              <w:bottom w:val="single" w:color="auto" w:sz="4" w:space="0"/>
              <w:right w:val="single" w:color="auto" w:sz="4" w:space="0"/>
            </w:tcBorders>
            <w:vAlign w:val="center"/>
          </w:tcPr>
          <w:p w14:paraId="38C96459">
            <w:pPr>
              <w:spacing w:line="360" w:lineRule="auto"/>
              <w:jc w:val="center"/>
              <w:rPr>
                <w:kern w:val="0"/>
                <w:sz w:val="24"/>
                <w:szCs w:val="24"/>
              </w:rPr>
            </w:pPr>
            <w:r>
              <w:rPr>
                <w:kern w:val="0"/>
                <w:sz w:val="24"/>
                <w:szCs w:val="24"/>
              </w:rPr>
              <w:t>0</w:t>
            </w:r>
          </w:p>
        </w:tc>
      </w:tr>
    </w:tbl>
    <w:p w14:paraId="354BD8F2">
      <w:pPr>
        <w:adjustRightInd w:val="0"/>
        <w:snapToGrid w:val="0"/>
        <w:spacing w:before="156" w:beforeLines="50" w:after="156" w:afterLines="50"/>
        <w:rPr>
          <w:b/>
          <w:iCs/>
          <w:sz w:val="24"/>
          <w:szCs w:val="24"/>
        </w:rPr>
      </w:pPr>
      <w:r>
        <w:rPr>
          <w:rFonts w:hint="eastAsia"/>
          <w:b/>
          <w:iCs/>
          <w:sz w:val="24"/>
          <w:szCs w:val="24"/>
        </w:rPr>
        <w:t>B. 论文阅读报告质量评定标准</w:t>
      </w:r>
    </w:p>
    <w:tbl>
      <w:tblPr>
        <w:tblStyle w:val="12"/>
        <w:tblW w:w="8599" w:type="dxa"/>
        <w:tblInd w:w="-34"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709"/>
        <w:gridCol w:w="3261"/>
        <w:gridCol w:w="2835"/>
        <w:gridCol w:w="1794"/>
      </w:tblGrid>
      <w:tr w14:paraId="7EE767C2">
        <w:tblPrEx>
          <w:tblCellMar>
            <w:top w:w="0" w:type="dxa"/>
            <w:left w:w="108" w:type="dxa"/>
            <w:bottom w:w="0" w:type="dxa"/>
            <w:right w:w="108" w:type="dxa"/>
          </w:tblCellMar>
        </w:tblPrEx>
        <w:trPr>
          <w:cantSplit/>
        </w:trPr>
        <w:tc>
          <w:tcPr>
            <w:tcW w:w="709" w:type="dxa"/>
            <w:vMerge w:val="restart"/>
            <w:tcBorders>
              <w:top w:val="single" w:color="auto" w:sz="4" w:space="0"/>
              <w:left w:val="single" w:color="auto" w:sz="4" w:space="0"/>
              <w:bottom w:val="single" w:color="auto" w:sz="4" w:space="0"/>
              <w:right w:val="single" w:color="auto" w:sz="4" w:space="0"/>
            </w:tcBorders>
            <w:shd w:val="clear" w:color="auto" w:fill="D9D9D9"/>
            <w:vAlign w:val="center"/>
          </w:tcPr>
          <w:p w14:paraId="39CE887E">
            <w:pPr>
              <w:jc w:val="center"/>
              <w:rPr>
                <w:sz w:val="24"/>
                <w:szCs w:val="24"/>
              </w:rPr>
            </w:pPr>
            <w:r>
              <w:rPr>
                <w:sz w:val="24"/>
                <w:szCs w:val="24"/>
              </w:rPr>
              <w:t>项目</w:t>
            </w:r>
          </w:p>
        </w:tc>
        <w:tc>
          <w:tcPr>
            <w:tcW w:w="7890" w:type="dxa"/>
            <w:gridSpan w:val="3"/>
            <w:tcBorders>
              <w:top w:val="single" w:color="auto" w:sz="4" w:space="0"/>
              <w:left w:val="single" w:color="auto" w:sz="4" w:space="0"/>
              <w:bottom w:val="single" w:color="auto" w:sz="4" w:space="0"/>
              <w:right w:val="single" w:color="auto" w:sz="4" w:space="0"/>
            </w:tcBorders>
            <w:shd w:val="clear" w:color="auto" w:fill="D9D9D9"/>
            <w:vAlign w:val="center"/>
          </w:tcPr>
          <w:p w14:paraId="435715AD">
            <w:pPr>
              <w:jc w:val="center"/>
              <w:rPr>
                <w:sz w:val="24"/>
                <w:szCs w:val="24"/>
              </w:rPr>
            </w:pPr>
            <w:r>
              <w:rPr>
                <w:sz w:val="24"/>
                <w:szCs w:val="24"/>
              </w:rPr>
              <w:t>得分情况</w:t>
            </w:r>
          </w:p>
        </w:tc>
      </w:tr>
      <w:tr w14:paraId="3F0EC60D">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Pr>
        <w:tc>
          <w:tcPr>
            <w:tcW w:w="709" w:type="dxa"/>
            <w:vMerge w:val="continue"/>
            <w:tcBorders>
              <w:top w:val="single" w:color="auto" w:sz="4" w:space="0"/>
              <w:left w:val="single" w:color="auto" w:sz="4" w:space="0"/>
              <w:bottom w:val="single" w:color="auto" w:sz="4" w:space="0"/>
              <w:right w:val="single" w:color="auto" w:sz="4" w:space="0"/>
            </w:tcBorders>
            <w:shd w:val="clear" w:color="auto" w:fill="D9D9D9"/>
            <w:vAlign w:val="center"/>
          </w:tcPr>
          <w:p w14:paraId="0E847C7C">
            <w:pPr>
              <w:jc w:val="center"/>
              <w:rPr>
                <w:sz w:val="24"/>
                <w:szCs w:val="24"/>
              </w:rPr>
            </w:pPr>
          </w:p>
        </w:tc>
        <w:tc>
          <w:tcPr>
            <w:tcW w:w="3261" w:type="dxa"/>
            <w:tcBorders>
              <w:top w:val="single" w:color="auto" w:sz="4" w:space="0"/>
              <w:left w:val="single" w:color="auto" w:sz="4" w:space="0"/>
              <w:bottom w:val="single" w:color="auto" w:sz="4" w:space="0"/>
              <w:right w:val="single" w:color="auto" w:sz="4" w:space="0"/>
            </w:tcBorders>
            <w:shd w:val="clear" w:color="auto" w:fill="D9D9D9"/>
            <w:vAlign w:val="center"/>
          </w:tcPr>
          <w:p w14:paraId="0BA85008">
            <w:pPr>
              <w:jc w:val="center"/>
              <w:rPr>
                <w:sz w:val="24"/>
                <w:szCs w:val="24"/>
              </w:rPr>
            </w:pPr>
            <w:r>
              <w:rPr>
                <w:sz w:val="24"/>
                <w:szCs w:val="24"/>
              </w:rPr>
              <w:t>优良</w:t>
            </w:r>
          </w:p>
        </w:tc>
        <w:tc>
          <w:tcPr>
            <w:tcW w:w="2835" w:type="dxa"/>
            <w:tcBorders>
              <w:top w:val="single" w:color="auto" w:sz="4" w:space="0"/>
              <w:left w:val="single" w:color="auto" w:sz="4" w:space="0"/>
              <w:bottom w:val="single" w:color="auto" w:sz="4" w:space="0"/>
              <w:right w:val="single" w:color="auto" w:sz="4" w:space="0"/>
            </w:tcBorders>
            <w:shd w:val="clear" w:color="auto" w:fill="D9D9D9"/>
            <w:vAlign w:val="center"/>
          </w:tcPr>
          <w:p w14:paraId="5312F21C">
            <w:pPr>
              <w:jc w:val="center"/>
              <w:rPr>
                <w:sz w:val="24"/>
                <w:szCs w:val="24"/>
              </w:rPr>
            </w:pPr>
            <w:r>
              <w:rPr>
                <w:sz w:val="24"/>
                <w:szCs w:val="24"/>
              </w:rPr>
              <w:t>合格</w:t>
            </w:r>
          </w:p>
        </w:tc>
        <w:tc>
          <w:tcPr>
            <w:tcW w:w="1794" w:type="dxa"/>
            <w:tcBorders>
              <w:top w:val="single" w:color="auto" w:sz="4" w:space="0"/>
              <w:left w:val="single" w:color="auto" w:sz="4" w:space="0"/>
              <w:bottom w:val="single" w:color="auto" w:sz="4" w:space="0"/>
              <w:right w:val="single" w:color="auto" w:sz="4" w:space="0"/>
            </w:tcBorders>
            <w:shd w:val="clear" w:color="auto" w:fill="D9D9D9"/>
            <w:vAlign w:val="center"/>
          </w:tcPr>
          <w:p w14:paraId="18DF06A6">
            <w:pPr>
              <w:jc w:val="center"/>
              <w:rPr>
                <w:sz w:val="24"/>
                <w:szCs w:val="24"/>
              </w:rPr>
            </w:pPr>
            <w:r>
              <w:rPr>
                <w:sz w:val="24"/>
                <w:szCs w:val="24"/>
              </w:rPr>
              <w:t>未完成</w:t>
            </w:r>
          </w:p>
        </w:tc>
      </w:tr>
      <w:tr w14:paraId="310920D4">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Pr>
        <w:tc>
          <w:tcPr>
            <w:tcW w:w="709" w:type="dxa"/>
            <w:vMerge w:val="continue"/>
            <w:tcBorders>
              <w:top w:val="single" w:color="auto" w:sz="4" w:space="0"/>
              <w:left w:val="single" w:color="auto" w:sz="4" w:space="0"/>
              <w:bottom w:val="single" w:color="auto" w:sz="4" w:space="0"/>
              <w:right w:val="single" w:color="auto" w:sz="4" w:space="0"/>
            </w:tcBorders>
            <w:shd w:val="clear" w:color="auto" w:fill="D9D9D9"/>
            <w:vAlign w:val="center"/>
          </w:tcPr>
          <w:p w14:paraId="34D0BFF5">
            <w:pPr>
              <w:widowControl/>
              <w:jc w:val="center"/>
              <w:rPr>
                <w:sz w:val="24"/>
                <w:szCs w:val="24"/>
              </w:rPr>
            </w:pPr>
          </w:p>
        </w:tc>
        <w:tc>
          <w:tcPr>
            <w:tcW w:w="3261" w:type="dxa"/>
            <w:tcBorders>
              <w:top w:val="single" w:color="auto" w:sz="4" w:space="0"/>
              <w:left w:val="single" w:color="auto" w:sz="4" w:space="0"/>
              <w:bottom w:val="single" w:color="auto" w:sz="4" w:space="0"/>
              <w:right w:val="single" w:color="auto" w:sz="4" w:space="0"/>
            </w:tcBorders>
            <w:shd w:val="clear" w:color="auto" w:fill="D9D9D9"/>
            <w:vAlign w:val="center"/>
          </w:tcPr>
          <w:p w14:paraId="4760EEAC">
            <w:pPr>
              <w:jc w:val="center"/>
              <w:rPr>
                <w:sz w:val="24"/>
                <w:szCs w:val="24"/>
              </w:rPr>
            </w:pPr>
            <w:r>
              <w:rPr>
                <w:sz w:val="24"/>
                <w:szCs w:val="24"/>
              </w:rPr>
              <w:t>参考标准</w:t>
            </w:r>
          </w:p>
        </w:tc>
        <w:tc>
          <w:tcPr>
            <w:tcW w:w="2835" w:type="dxa"/>
            <w:tcBorders>
              <w:top w:val="single" w:color="auto" w:sz="4" w:space="0"/>
              <w:left w:val="single" w:color="auto" w:sz="4" w:space="0"/>
              <w:bottom w:val="single" w:color="auto" w:sz="4" w:space="0"/>
              <w:right w:val="single" w:color="auto" w:sz="4" w:space="0"/>
            </w:tcBorders>
            <w:shd w:val="clear" w:color="auto" w:fill="D9D9D9"/>
            <w:vAlign w:val="center"/>
          </w:tcPr>
          <w:p w14:paraId="6CB12010">
            <w:pPr>
              <w:jc w:val="center"/>
              <w:rPr>
                <w:sz w:val="24"/>
                <w:szCs w:val="24"/>
              </w:rPr>
            </w:pPr>
            <w:r>
              <w:rPr>
                <w:sz w:val="24"/>
                <w:szCs w:val="24"/>
              </w:rPr>
              <w:t>参考标准</w:t>
            </w:r>
          </w:p>
        </w:tc>
        <w:tc>
          <w:tcPr>
            <w:tcW w:w="1794" w:type="dxa"/>
            <w:tcBorders>
              <w:top w:val="single" w:color="auto" w:sz="4" w:space="0"/>
              <w:left w:val="single" w:color="auto" w:sz="4" w:space="0"/>
              <w:bottom w:val="single" w:color="auto" w:sz="4" w:space="0"/>
              <w:right w:val="single" w:color="auto" w:sz="4" w:space="0"/>
            </w:tcBorders>
            <w:shd w:val="clear" w:color="auto" w:fill="D9D9D9"/>
            <w:vAlign w:val="center"/>
          </w:tcPr>
          <w:p w14:paraId="6227EF03">
            <w:pPr>
              <w:jc w:val="center"/>
              <w:rPr>
                <w:sz w:val="24"/>
                <w:szCs w:val="24"/>
              </w:rPr>
            </w:pPr>
            <w:r>
              <w:rPr>
                <w:sz w:val="24"/>
                <w:szCs w:val="24"/>
              </w:rPr>
              <w:t>参考标准</w:t>
            </w:r>
          </w:p>
        </w:tc>
      </w:tr>
      <w:tr w14:paraId="5BDA5502">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1704" w:hRule="atLeast"/>
        </w:trPr>
        <w:tc>
          <w:tcPr>
            <w:tcW w:w="709" w:type="dxa"/>
            <w:tcBorders>
              <w:top w:val="single" w:color="auto" w:sz="4" w:space="0"/>
              <w:left w:val="single" w:color="auto" w:sz="4" w:space="0"/>
              <w:bottom w:val="single" w:color="auto" w:sz="4" w:space="0"/>
              <w:right w:val="single" w:color="auto" w:sz="4" w:space="0"/>
            </w:tcBorders>
            <w:shd w:val="clear" w:color="auto" w:fill="FFFFFF"/>
            <w:vAlign w:val="center"/>
          </w:tcPr>
          <w:p w14:paraId="463D3D95">
            <w:pPr>
              <w:widowControl/>
              <w:jc w:val="center"/>
              <w:rPr>
                <w:szCs w:val="21"/>
              </w:rPr>
            </w:pPr>
            <w:r>
              <w:rPr>
                <w:szCs w:val="21"/>
              </w:rPr>
              <w:t>论文阅读报告</w:t>
            </w:r>
          </w:p>
        </w:tc>
        <w:tc>
          <w:tcPr>
            <w:tcW w:w="3261" w:type="dxa"/>
            <w:tcBorders>
              <w:top w:val="single" w:color="auto" w:sz="4" w:space="0"/>
              <w:left w:val="single" w:color="auto" w:sz="4" w:space="0"/>
              <w:bottom w:val="single" w:color="auto" w:sz="4" w:space="0"/>
              <w:right w:val="single" w:color="auto" w:sz="4" w:space="0"/>
            </w:tcBorders>
            <w:shd w:val="clear" w:color="auto" w:fill="FFFFFF"/>
            <w:vAlign w:val="center"/>
          </w:tcPr>
          <w:p w14:paraId="36704B6E">
            <w:pPr>
              <w:rPr>
                <w:szCs w:val="21"/>
              </w:rPr>
            </w:pPr>
            <w:r>
              <w:rPr>
                <w:rFonts w:hint="eastAsia"/>
                <w:szCs w:val="21"/>
              </w:rPr>
              <w:t>（1）</w:t>
            </w:r>
            <w:r>
              <w:rPr>
                <w:szCs w:val="21"/>
              </w:rPr>
              <w:t>选题与授课内容相符</w:t>
            </w:r>
          </w:p>
          <w:p w14:paraId="0D0A8DAF">
            <w:pPr>
              <w:rPr>
                <w:szCs w:val="21"/>
              </w:rPr>
            </w:pPr>
            <w:r>
              <w:rPr>
                <w:rFonts w:hint="eastAsia"/>
                <w:szCs w:val="21"/>
              </w:rPr>
              <w:t>（2）</w:t>
            </w:r>
            <w:r>
              <w:rPr>
                <w:szCs w:val="21"/>
              </w:rPr>
              <w:t>计算机网络前沿话题</w:t>
            </w:r>
          </w:p>
          <w:p w14:paraId="68EA3A6E">
            <w:pPr>
              <w:rPr>
                <w:szCs w:val="21"/>
              </w:rPr>
            </w:pPr>
            <w:r>
              <w:rPr>
                <w:rFonts w:hint="eastAsia"/>
                <w:szCs w:val="21"/>
              </w:rPr>
              <w:t>（3）</w:t>
            </w:r>
            <w:r>
              <w:rPr>
                <w:szCs w:val="21"/>
              </w:rPr>
              <w:t>内容综合性好且全面</w:t>
            </w:r>
          </w:p>
          <w:p w14:paraId="7CD06F37">
            <w:pPr>
              <w:rPr>
                <w:szCs w:val="21"/>
              </w:rPr>
            </w:pPr>
            <w:r>
              <w:rPr>
                <w:rFonts w:hint="eastAsia"/>
                <w:szCs w:val="21"/>
              </w:rPr>
              <w:t>（4）</w:t>
            </w:r>
            <w:r>
              <w:rPr>
                <w:szCs w:val="21"/>
              </w:rPr>
              <w:t>具有独立见解和观点</w:t>
            </w:r>
          </w:p>
          <w:p w14:paraId="63478857">
            <w:pPr>
              <w:rPr>
                <w:szCs w:val="21"/>
              </w:rPr>
            </w:pPr>
            <w:r>
              <w:rPr>
                <w:rFonts w:hint="eastAsia"/>
                <w:szCs w:val="21"/>
              </w:rPr>
              <w:t>（5）</w:t>
            </w:r>
            <w:r>
              <w:rPr>
                <w:szCs w:val="21"/>
              </w:rPr>
              <w:t>参考文献专业性强且新</w:t>
            </w:r>
            <w:r>
              <w:rPr>
                <w:rFonts w:hint="eastAsia"/>
                <w:szCs w:val="21"/>
              </w:rPr>
              <w:t>，</w:t>
            </w:r>
            <w:r>
              <w:rPr>
                <w:szCs w:val="21"/>
              </w:rPr>
              <w:t>2篇英文、3篇中文文献</w:t>
            </w:r>
          </w:p>
          <w:p w14:paraId="4A465915">
            <w:pPr>
              <w:rPr>
                <w:szCs w:val="21"/>
              </w:rPr>
            </w:pPr>
            <w:r>
              <w:rPr>
                <w:rFonts w:hint="eastAsia"/>
                <w:szCs w:val="21"/>
              </w:rPr>
              <w:t>（6）</w:t>
            </w:r>
            <w:r>
              <w:rPr>
                <w:szCs w:val="21"/>
              </w:rPr>
              <w:t>报告格式规范，符合要求</w:t>
            </w:r>
          </w:p>
        </w:tc>
        <w:tc>
          <w:tcPr>
            <w:tcW w:w="2835" w:type="dxa"/>
            <w:tcBorders>
              <w:top w:val="single" w:color="auto" w:sz="4" w:space="0"/>
              <w:left w:val="single" w:color="auto" w:sz="4" w:space="0"/>
              <w:bottom w:val="single" w:color="auto" w:sz="4" w:space="0"/>
              <w:right w:val="single" w:color="auto" w:sz="4" w:space="0"/>
            </w:tcBorders>
            <w:shd w:val="clear" w:color="auto" w:fill="FFFFFF"/>
            <w:vAlign w:val="center"/>
          </w:tcPr>
          <w:p w14:paraId="07D44E8D">
            <w:pPr>
              <w:rPr>
                <w:szCs w:val="21"/>
              </w:rPr>
            </w:pPr>
            <w:r>
              <w:rPr>
                <w:rFonts w:hint="eastAsia"/>
                <w:szCs w:val="21"/>
              </w:rPr>
              <w:t>（1）</w:t>
            </w:r>
            <w:r>
              <w:rPr>
                <w:szCs w:val="21"/>
              </w:rPr>
              <w:t>选题与授课内容相符</w:t>
            </w:r>
          </w:p>
          <w:p w14:paraId="76D63B7B">
            <w:pPr>
              <w:rPr>
                <w:szCs w:val="21"/>
              </w:rPr>
            </w:pPr>
            <w:r>
              <w:rPr>
                <w:rFonts w:hint="eastAsia"/>
                <w:szCs w:val="21"/>
              </w:rPr>
              <w:t>（</w:t>
            </w:r>
            <w:r>
              <w:rPr>
                <w:szCs w:val="21"/>
              </w:rPr>
              <w:t>2</w:t>
            </w:r>
            <w:r>
              <w:rPr>
                <w:rFonts w:hint="eastAsia"/>
                <w:szCs w:val="21"/>
              </w:rPr>
              <w:t>）</w:t>
            </w:r>
            <w:r>
              <w:rPr>
                <w:szCs w:val="21"/>
              </w:rPr>
              <w:t>内容逻辑型较好</w:t>
            </w:r>
          </w:p>
          <w:p w14:paraId="13B4C9BC">
            <w:pPr>
              <w:rPr>
                <w:szCs w:val="21"/>
              </w:rPr>
            </w:pPr>
            <w:r>
              <w:rPr>
                <w:rFonts w:hint="eastAsia"/>
                <w:szCs w:val="21"/>
              </w:rPr>
              <w:t>（</w:t>
            </w:r>
            <w:r>
              <w:rPr>
                <w:szCs w:val="21"/>
              </w:rPr>
              <w:t>3</w:t>
            </w:r>
            <w:r>
              <w:rPr>
                <w:rFonts w:hint="eastAsia"/>
                <w:szCs w:val="21"/>
              </w:rPr>
              <w:t>）</w:t>
            </w:r>
            <w:r>
              <w:rPr>
                <w:szCs w:val="21"/>
              </w:rPr>
              <w:t>专业性参考文献</w:t>
            </w:r>
            <w:r>
              <w:rPr>
                <w:rFonts w:hint="eastAsia"/>
                <w:szCs w:val="21"/>
              </w:rPr>
              <w:t>，</w:t>
            </w:r>
            <w:r>
              <w:rPr>
                <w:szCs w:val="21"/>
              </w:rPr>
              <w:t>2篇英文、3篇中文文献</w:t>
            </w:r>
          </w:p>
          <w:p w14:paraId="19ABE214">
            <w:pPr>
              <w:rPr>
                <w:szCs w:val="21"/>
              </w:rPr>
            </w:pPr>
            <w:r>
              <w:rPr>
                <w:rFonts w:hint="eastAsia"/>
                <w:szCs w:val="21"/>
              </w:rPr>
              <w:t>（</w:t>
            </w:r>
            <w:r>
              <w:rPr>
                <w:szCs w:val="21"/>
              </w:rPr>
              <w:t>4</w:t>
            </w:r>
            <w:r>
              <w:rPr>
                <w:rFonts w:hint="eastAsia"/>
                <w:szCs w:val="21"/>
              </w:rPr>
              <w:t>）</w:t>
            </w:r>
            <w:r>
              <w:rPr>
                <w:szCs w:val="21"/>
              </w:rPr>
              <w:t>报告格式规范，符合要求</w:t>
            </w:r>
          </w:p>
        </w:tc>
        <w:tc>
          <w:tcPr>
            <w:tcW w:w="1794" w:type="dxa"/>
            <w:tcBorders>
              <w:top w:val="single" w:color="auto" w:sz="4" w:space="0"/>
              <w:left w:val="single" w:color="auto" w:sz="4" w:space="0"/>
              <w:bottom w:val="single" w:color="auto" w:sz="4" w:space="0"/>
              <w:right w:val="single" w:color="auto" w:sz="4" w:space="0"/>
            </w:tcBorders>
            <w:shd w:val="clear" w:color="auto" w:fill="FFFFFF"/>
            <w:vAlign w:val="center"/>
          </w:tcPr>
          <w:p w14:paraId="720CD641">
            <w:pPr>
              <w:rPr>
                <w:szCs w:val="21"/>
              </w:rPr>
            </w:pPr>
            <w:r>
              <w:rPr>
                <w:rFonts w:hint="eastAsia"/>
                <w:szCs w:val="21"/>
              </w:rPr>
              <w:t>（1）</w:t>
            </w:r>
            <w:r>
              <w:rPr>
                <w:szCs w:val="21"/>
              </w:rPr>
              <w:t>未提交</w:t>
            </w:r>
          </w:p>
          <w:p w14:paraId="71847645">
            <w:pPr>
              <w:rPr>
                <w:szCs w:val="21"/>
              </w:rPr>
            </w:pPr>
            <w:r>
              <w:rPr>
                <w:rFonts w:hint="eastAsia"/>
                <w:szCs w:val="21"/>
              </w:rPr>
              <w:t>（2）</w:t>
            </w:r>
            <w:r>
              <w:rPr>
                <w:szCs w:val="21"/>
              </w:rPr>
              <w:t>内容拼凑无逻辑</w:t>
            </w:r>
          </w:p>
          <w:p w14:paraId="01BA1C3F">
            <w:pPr>
              <w:rPr>
                <w:szCs w:val="21"/>
              </w:rPr>
            </w:pPr>
            <w:r>
              <w:rPr>
                <w:rFonts w:hint="eastAsia"/>
                <w:szCs w:val="21"/>
              </w:rPr>
              <w:t>（3）</w:t>
            </w:r>
            <w:r>
              <w:rPr>
                <w:szCs w:val="21"/>
              </w:rPr>
              <w:t>抄袭或被抄袭</w:t>
            </w:r>
          </w:p>
        </w:tc>
      </w:tr>
    </w:tbl>
    <w:p w14:paraId="61FC0970">
      <w:pPr>
        <w:spacing w:line="400" w:lineRule="exact"/>
        <w:rPr>
          <w:sz w:val="24"/>
        </w:rPr>
      </w:pPr>
    </w:p>
    <w:p w14:paraId="1D030B1F">
      <w:pPr>
        <w:spacing w:line="400" w:lineRule="exact"/>
        <w:rPr>
          <w:sz w:val="24"/>
        </w:rPr>
      </w:pPr>
    </w:p>
    <w:p w14:paraId="18CE5A4A">
      <w:pPr>
        <w:spacing w:line="400" w:lineRule="exact"/>
        <w:rPr>
          <w:sz w:val="24"/>
        </w:rPr>
      </w:pPr>
    </w:p>
    <w:p w14:paraId="3F6A7AEF">
      <w:pPr>
        <w:spacing w:line="400" w:lineRule="exact"/>
        <w:rPr>
          <w:sz w:val="24"/>
        </w:rPr>
      </w:pPr>
    </w:p>
    <w:p w14:paraId="72FB098C">
      <w:pPr>
        <w:spacing w:line="400" w:lineRule="exact"/>
        <w:rPr>
          <w:sz w:val="24"/>
        </w:rPr>
      </w:pPr>
    </w:p>
    <w:p w14:paraId="23AA4130">
      <w:pPr>
        <w:spacing w:line="400" w:lineRule="exact"/>
        <w:rPr>
          <w:sz w:val="24"/>
        </w:rPr>
      </w:pPr>
    </w:p>
    <w:p w14:paraId="559395B1">
      <w:pPr>
        <w:spacing w:line="400" w:lineRule="exact"/>
        <w:rPr>
          <w:sz w:val="24"/>
        </w:rPr>
      </w:pPr>
    </w:p>
    <w:p w14:paraId="19E29D8A">
      <w:pPr>
        <w:spacing w:line="400" w:lineRule="exact"/>
        <w:rPr>
          <w:sz w:val="24"/>
        </w:rPr>
      </w:pPr>
    </w:p>
    <w:p w14:paraId="25C282BD">
      <w:pPr>
        <w:spacing w:line="400" w:lineRule="exact"/>
        <w:rPr>
          <w:sz w:val="24"/>
        </w:rPr>
      </w:pPr>
    </w:p>
    <w:p w14:paraId="321E4AB4">
      <w:pPr>
        <w:spacing w:line="400" w:lineRule="exact"/>
        <w:rPr>
          <w:sz w:val="24"/>
        </w:rPr>
      </w:pPr>
    </w:p>
    <w:p w14:paraId="4F249E27">
      <w:pPr>
        <w:spacing w:line="400" w:lineRule="exact"/>
        <w:rPr>
          <w:sz w:val="24"/>
        </w:rPr>
      </w:pPr>
    </w:p>
    <w:p w14:paraId="4AD411F0">
      <w:pPr>
        <w:spacing w:line="400" w:lineRule="exact"/>
        <w:rPr>
          <w:sz w:val="24"/>
        </w:rPr>
      </w:pPr>
    </w:p>
    <w:p w14:paraId="44C100E0">
      <w:pPr>
        <w:spacing w:line="400" w:lineRule="exact"/>
        <w:rPr>
          <w:sz w:val="24"/>
        </w:rPr>
      </w:pPr>
    </w:p>
    <w:p w14:paraId="3B4B5F4D">
      <w:pPr>
        <w:spacing w:line="400" w:lineRule="exact"/>
        <w:rPr>
          <w:sz w:val="24"/>
        </w:rPr>
      </w:pPr>
    </w:p>
    <w:p w14:paraId="5593E337">
      <w:pPr>
        <w:spacing w:line="400" w:lineRule="exact"/>
        <w:rPr>
          <w:sz w:val="24"/>
        </w:rPr>
      </w:pPr>
    </w:p>
    <w:p w14:paraId="25809172">
      <w:pPr>
        <w:spacing w:line="400" w:lineRule="exact"/>
        <w:rPr>
          <w:sz w:val="24"/>
        </w:rPr>
      </w:pPr>
    </w:p>
    <w:p w14:paraId="50587B6F">
      <w:pPr>
        <w:spacing w:line="400" w:lineRule="exact"/>
        <w:rPr>
          <w:sz w:val="24"/>
        </w:rPr>
      </w:pPr>
    </w:p>
    <w:p w14:paraId="6D8433ED">
      <w:pPr>
        <w:spacing w:line="400" w:lineRule="exact"/>
        <w:rPr>
          <w:sz w:val="24"/>
        </w:rPr>
      </w:pPr>
    </w:p>
    <w:p w14:paraId="03C90CCD">
      <w:pPr>
        <w:spacing w:line="400" w:lineRule="exact"/>
        <w:rPr>
          <w:sz w:val="24"/>
        </w:rPr>
      </w:pPr>
    </w:p>
    <w:p w14:paraId="52FCD822">
      <w:pPr>
        <w:spacing w:line="400" w:lineRule="exact"/>
        <w:rPr>
          <w:sz w:val="24"/>
        </w:rPr>
      </w:pPr>
    </w:p>
    <w:p w14:paraId="48FC6B04">
      <w:pPr>
        <w:spacing w:line="400" w:lineRule="exact"/>
        <w:rPr>
          <w:b/>
          <w:sz w:val="32"/>
          <w:szCs w:val="32"/>
        </w:rPr>
      </w:pPr>
    </w:p>
    <w:p w14:paraId="16A24A0E">
      <w:pPr>
        <w:spacing w:line="400" w:lineRule="exact"/>
        <w:rPr>
          <w:b/>
          <w:sz w:val="32"/>
          <w:szCs w:val="32"/>
        </w:rPr>
      </w:pPr>
    </w:p>
    <w:p w14:paraId="6AFFA724">
      <w:pPr>
        <w:spacing w:line="400" w:lineRule="exact"/>
        <w:rPr>
          <w:b/>
          <w:sz w:val="32"/>
          <w:szCs w:val="32"/>
        </w:rPr>
      </w:pPr>
    </w:p>
    <w:p w14:paraId="6CBC08C9">
      <w:pPr>
        <w:pStyle w:val="11"/>
        <w:widowControl/>
        <w:jc w:val="center"/>
        <w:rPr>
          <w:rFonts w:hint="eastAsia" w:ascii="黑体" w:hAnsi="黑体" w:eastAsia="黑体" w:cs="黑体"/>
          <w:bCs/>
          <w:sz w:val="32"/>
          <w:szCs w:val="32"/>
        </w:rPr>
      </w:pPr>
      <w:bookmarkStart w:id="1" w:name="_Toc1230"/>
    </w:p>
    <w:p w14:paraId="04A9F8D7">
      <w:pPr>
        <w:pStyle w:val="11"/>
        <w:widowControl/>
        <w:jc w:val="center"/>
        <w:rPr>
          <w:rFonts w:hint="eastAsia" w:ascii="黑体" w:hAnsi="黑体" w:eastAsia="黑体" w:cs="黑体"/>
          <w:bCs/>
          <w:sz w:val="32"/>
          <w:szCs w:val="32"/>
        </w:rPr>
      </w:pPr>
    </w:p>
    <w:p w14:paraId="07BC004A">
      <w:pPr>
        <w:pStyle w:val="11"/>
        <w:widowControl/>
        <w:jc w:val="center"/>
        <w:rPr>
          <w:rFonts w:hint="eastAsia" w:ascii="黑体" w:hAnsi="黑体" w:eastAsia="黑体" w:cs="黑体"/>
          <w:bCs/>
          <w:sz w:val="32"/>
          <w:szCs w:val="32"/>
        </w:rPr>
      </w:pPr>
    </w:p>
    <w:p w14:paraId="5263C27E">
      <w:pPr>
        <w:pStyle w:val="11"/>
        <w:widowControl/>
        <w:jc w:val="center"/>
        <w:rPr>
          <w:rFonts w:hint="eastAsia" w:ascii="黑体" w:hAnsi="黑体" w:eastAsia="黑体" w:cs="黑体"/>
          <w:bCs/>
          <w:sz w:val="32"/>
          <w:szCs w:val="32"/>
        </w:rPr>
      </w:pPr>
    </w:p>
    <w:p w14:paraId="58292AAC">
      <w:pPr>
        <w:pStyle w:val="11"/>
        <w:widowControl/>
        <w:ind w:firstLine="1080" w:firstLineChars="300"/>
        <w:jc w:val="both"/>
        <w:rPr>
          <w:rStyle w:val="14"/>
          <w:rFonts w:hint="eastAsia" w:ascii="黑体" w:hAnsi="黑体" w:eastAsia="黑体" w:cs="黑体"/>
          <w:b w:val="0"/>
          <w:bCs/>
          <w:sz w:val="36"/>
          <w:szCs w:val="36"/>
        </w:rPr>
      </w:pPr>
      <w:r>
        <w:rPr>
          <w:rFonts w:hint="eastAsia" w:ascii="黑体" w:hAnsi="黑体" w:eastAsia="黑体" w:cs="黑体"/>
          <w:bCs/>
          <w:sz w:val="36"/>
          <w:szCs w:val="36"/>
        </w:rPr>
        <w:t>标题：</w:t>
      </w:r>
      <w:r>
        <w:rPr>
          <w:rStyle w:val="14"/>
          <w:rFonts w:hint="eastAsia" w:ascii="黑体" w:hAnsi="黑体" w:eastAsia="黑体" w:cs="黑体"/>
          <w:b w:val="0"/>
          <w:bCs/>
          <w:sz w:val="36"/>
          <w:szCs w:val="36"/>
        </w:rPr>
        <w:t>5G技术向6G网络的发展前景与挑战</w:t>
      </w:r>
      <w:bookmarkEnd w:id="1"/>
    </w:p>
    <w:p w14:paraId="3E56EC97">
      <w:pPr>
        <w:spacing w:line="400" w:lineRule="exact"/>
        <w:rPr>
          <w:b/>
          <w:sz w:val="32"/>
          <w:szCs w:val="32"/>
        </w:rPr>
      </w:pPr>
    </w:p>
    <w:p w14:paraId="27BF2A1C">
      <w:pPr>
        <w:spacing w:line="400" w:lineRule="exact"/>
        <w:rPr>
          <w:b/>
          <w:sz w:val="32"/>
          <w:szCs w:val="32"/>
        </w:rPr>
      </w:pPr>
    </w:p>
    <w:p w14:paraId="6BBF320F">
      <w:pPr>
        <w:spacing w:line="400" w:lineRule="exact"/>
        <w:rPr>
          <w:b/>
          <w:sz w:val="32"/>
          <w:szCs w:val="32"/>
        </w:rPr>
      </w:pPr>
    </w:p>
    <w:p w14:paraId="20F06B01">
      <w:pPr>
        <w:spacing w:line="400" w:lineRule="exact"/>
        <w:rPr>
          <w:b/>
          <w:sz w:val="32"/>
          <w:szCs w:val="32"/>
        </w:rPr>
      </w:pPr>
    </w:p>
    <w:p w14:paraId="4245BB16">
      <w:pPr>
        <w:spacing w:line="400" w:lineRule="exact"/>
        <w:rPr>
          <w:b/>
          <w:sz w:val="32"/>
          <w:szCs w:val="32"/>
        </w:rPr>
      </w:pPr>
    </w:p>
    <w:p w14:paraId="08271DE7">
      <w:pPr>
        <w:spacing w:line="400" w:lineRule="exact"/>
        <w:rPr>
          <w:b/>
          <w:sz w:val="32"/>
          <w:szCs w:val="32"/>
        </w:rPr>
      </w:pPr>
    </w:p>
    <w:p w14:paraId="5FB2D167">
      <w:pPr>
        <w:spacing w:line="400" w:lineRule="exact"/>
        <w:rPr>
          <w:b/>
          <w:sz w:val="32"/>
          <w:szCs w:val="32"/>
        </w:rPr>
      </w:pPr>
    </w:p>
    <w:p w14:paraId="6A1835E1">
      <w:pPr>
        <w:spacing w:line="400" w:lineRule="exact"/>
        <w:rPr>
          <w:b/>
          <w:sz w:val="32"/>
          <w:szCs w:val="32"/>
        </w:rPr>
      </w:pPr>
    </w:p>
    <w:p w14:paraId="3DD7F44C">
      <w:pPr>
        <w:spacing w:line="400" w:lineRule="exact"/>
        <w:rPr>
          <w:b/>
          <w:sz w:val="32"/>
          <w:szCs w:val="32"/>
        </w:rPr>
      </w:pPr>
    </w:p>
    <w:p w14:paraId="20C3CF3E">
      <w:pPr>
        <w:spacing w:line="400" w:lineRule="exact"/>
        <w:rPr>
          <w:b/>
          <w:sz w:val="32"/>
          <w:szCs w:val="32"/>
        </w:rPr>
      </w:pPr>
    </w:p>
    <w:p w14:paraId="12F249E1">
      <w:pPr>
        <w:spacing w:line="400" w:lineRule="exact"/>
        <w:rPr>
          <w:b/>
          <w:sz w:val="32"/>
          <w:szCs w:val="32"/>
        </w:rPr>
      </w:pPr>
    </w:p>
    <w:p w14:paraId="7408F3BC">
      <w:pPr>
        <w:spacing w:line="400" w:lineRule="exact"/>
        <w:rPr>
          <w:b/>
          <w:sz w:val="32"/>
          <w:szCs w:val="32"/>
        </w:rPr>
      </w:pPr>
    </w:p>
    <w:p w14:paraId="167B5994">
      <w:pPr>
        <w:spacing w:line="400" w:lineRule="exact"/>
        <w:rPr>
          <w:b/>
          <w:sz w:val="32"/>
          <w:szCs w:val="32"/>
        </w:rPr>
      </w:pPr>
    </w:p>
    <w:p w14:paraId="152833FF">
      <w:pPr>
        <w:spacing w:line="400" w:lineRule="exact"/>
        <w:rPr>
          <w:b/>
          <w:sz w:val="32"/>
          <w:szCs w:val="32"/>
        </w:rPr>
      </w:pPr>
    </w:p>
    <w:p w14:paraId="425F7E13">
      <w:pPr>
        <w:spacing w:line="400" w:lineRule="exact"/>
        <w:rPr>
          <w:b/>
          <w:sz w:val="32"/>
          <w:szCs w:val="32"/>
        </w:rPr>
      </w:pPr>
    </w:p>
    <w:p w14:paraId="647480D5">
      <w:pPr>
        <w:spacing w:line="400" w:lineRule="exact"/>
        <w:rPr>
          <w:b/>
          <w:sz w:val="32"/>
          <w:szCs w:val="32"/>
        </w:rPr>
      </w:pPr>
    </w:p>
    <w:p w14:paraId="647F54BA">
      <w:pPr>
        <w:spacing w:line="400" w:lineRule="exact"/>
        <w:rPr>
          <w:b/>
          <w:sz w:val="32"/>
          <w:szCs w:val="32"/>
        </w:rPr>
      </w:pPr>
    </w:p>
    <w:p w14:paraId="03E24C40">
      <w:pPr>
        <w:spacing w:line="400" w:lineRule="exact"/>
        <w:rPr>
          <w:b/>
          <w:sz w:val="32"/>
          <w:szCs w:val="32"/>
        </w:rPr>
      </w:pPr>
    </w:p>
    <w:p w14:paraId="1B93DD36">
      <w:pPr>
        <w:spacing w:line="400" w:lineRule="exact"/>
      </w:pPr>
    </w:p>
    <w:sdt>
      <w:sdtPr>
        <w:rPr>
          <w:rFonts w:hint="eastAsia" w:ascii="黑体" w:hAnsi="黑体" w:eastAsia="黑体" w:cs="黑体"/>
          <w:sz w:val="30"/>
          <w:szCs w:val="30"/>
        </w:rPr>
        <w:id w:val="147456087"/>
        <w15:color w:val="DBDBDB"/>
        <w:docPartObj>
          <w:docPartGallery w:val="Table of Contents"/>
          <w:docPartUnique/>
        </w:docPartObj>
      </w:sdtPr>
      <w:sdtEndPr>
        <w:rPr>
          <w:rFonts w:hint="eastAsia" w:ascii="Times New Roman" w:hAnsi="Times New Roman" w:eastAsia="宋体" w:cs="Times New Roman"/>
          <w:sz w:val="21"/>
          <w:szCs w:val="30"/>
        </w:rPr>
      </w:sdtEndPr>
      <w:sdtContent>
        <w:p w14:paraId="129A2FAB">
          <w:pPr>
            <w:jc w:val="center"/>
            <w:rPr>
              <w:rFonts w:hint="eastAsia" w:ascii="黑体" w:hAnsi="黑体" w:eastAsia="黑体" w:cs="黑体"/>
              <w:sz w:val="30"/>
              <w:szCs w:val="30"/>
            </w:rPr>
          </w:pPr>
          <w:r>
            <w:rPr>
              <w:rFonts w:hint="eastAsia" w:ascii="黑体" w:hAnsi="黑体" w:eastAsia="黑体" w:cs="黑体"/>
              <w:sz w:val="30"/>
              <w:szCs w:val="30"/>
            </w:rPr>
            <w:t>目录</w:t>
          </w:r>
        </w:p>
        <w:p w14:paraId="40237ECD">
          <w:pPr>
            <w:pStyle w:val="9"/>
            <w:tabs>
              <w:tab w:val="right" w:leader="dot" w:pos="8306"/>
            </w:tabs>
          </w:pPr>
          <w:r>
            <w:rPr>
              <w:rFonts w:eastAsia="宋体"/>
              <w:b/>
              <w:sz w:val="21"/>
            </w:rPr>
            <w:fldChar w:fldCharType="begin"/>
          </w:r>
          <w:r>
            <w:rPr>
              <w:rFonts w:eastAsia="宋体"/>
              <w:b/>
              <w:sz w:val="21"/>
            </w:rPr>
            <w:instrText xml:space="preserve">TOC \o "1-3" \h \u </w:instrText>
          </w:r>
          <w:r>
            <w:rPr>
              <w:rFonts w:eastAsia="宋体"/>
              <w:b/>
              <w:sz w:val="21"/>
            </w:rPr>
            <w:fldChar w:fldCharType="separate"/>
          </w:r>
          <w:r>
            <w:fldChar w:fldCharType="begin"/>
          </w:r>
          <w:r>
            <w:instrText xml:space="preserve"> HYPERLINK \l "_Toc19043" </w:instrText>
          </w:r>
          <w:r>
            <w:fldChar w:fldCharType="separate"/>
          </w:r>
          <w:r>
            <w:rPr>
              <w:rFonts w:hint="eastAsia" w:ascii="黑体" w:hAnsi="黑体" w:cs="黑体"/>
              <w:szCs w:val="32"/>
            </w:rPr>
            <w:t>1 引言</w:t>
          </w:r>
          <w:r>
            <w:rPr>
              <w:sz w:val="24"/>
              <w:szCs w:val="24"/>
            </w:rPr>
            <w:tab/>
          </w:r>
          <w:r>
            <w:rPr>
              <w:sz w:val="24"/>
              <w:szCs w:val="24"/>
            </w:rPr>
            <w:fldChar w:fldCharType="begin"/>
          </w:r>
          <w:r>
            <w:rPr>
              <w:sz w:val="24"/>
              <w:szCs w:val="24"/>
            </w:rPr>
            <w:instrText xml:space="preserve"> PAGEREF _Toc19043 \h </w:instrText>
          </w:r>
          <w:r>
            <w:rPr>
              <w:sz w:val="24"/>
              <w:szCs w:val="24"/>
            </w:rPr>
            <w:fldChar w:fldCharType="separate"/>
          </w:r>
          <w:r>
            <w:rPr>
              <w:sz w:val="24"/>
              <w:szCs w:val="24"/>
            </w:rPr>
            <w:t>5</w:t>
          </w:r>
          <w:r>
            <w:rPr>
              <w:sz w:val="24"/>
              <w:szCs w:val="24"/>
            </w:rPr>
            <w:fldChar w:fldCharType="end"/>
          </w:r>
          <w:r>
            <w:rPr>
              <w:sz w:val="24"/>
              <w:szCs w:val="24"/>
            </w:rPr>
            <w:fldChar w:fldCharType="end"/>
          </w:r>
        </w:p>
        <w:p w14:paraId="2CC4437C">
          <w:pPr>
            <w:pStyle w:val="9"/>
            <w:tabs>
              <w:tab w:val="right" w:leader="dot" w:pos="8306"/>
            </w:tabs>
          </w:pPr>
          <w:r>
            <w:fldChar w:fldCharType="begin"/>
          </w:r>
          <w:r>
            <w:instrText xml:space="preserve"> HYPERLINK \l "_Toc6372" </w:instrText>
          </w:r>
          <w:r>
            <w:fldChar w:fldCharType="separate"/>
          </w:r>
          <w:r>
            <w:rPr>
              <w:rFonts w:hint="eastAsia" w:ascii="黑体" w:hAnsi="黑体" w:cs="黑体"/>
              <w:szCs w:val="32"/>
            </w:rPr>
            <w:t>2 5G技术的优势与局限</w:t>
          </w:r>
          <w:r>
            <w:rPr>
              <w:sz w:val="24"/>
              <w:szCs w:val="24"/>
            </w:rPr>
            <w:tab/>
          </w:r>
          <w:r>
            <w:rPr>
              <w:sz w:val="24"/>
              <w:szCs w:val="24"/>
            </w:rPr>
            <w:fldChar w:fldCharType="begin"/>
          </w:r>
          <w:r>
            <w:rPr>
              <w:sz w:val="24"/>
              <w:szCs w:val="24"/>
            </w:rPr>
            <w:instrText xml:space="preserve"> PAGEREF _Toc6372 \h </w:instrText>
          </w:r>
          <w:r>
            <w:rPr>
              <w:sz w:val="24"/>
              <w:szCs w:val="24"/>
            </w:rPr>
            <w:fldChar w:fldCharType="separate"/>
          </w:r>
          <w:r>
            <w:rPr>
              <w:sz w:val="24"/>
              <w:szCs w:val="24"/>
            </w:rPr>
            <w:t>5</w:t>
          </w:r>
          <w:r>
            <w:rPr>
              <w:sz w:val="24"/>
              <w:szCs w:val="24"/>
            </w:rPr>
            <w:fldChar w:fldCharType="end"/>
          </w:r>
          <w:r>
            <w:rPr>
              <w:sz w:val="24"/>
              <w:szCs w:val="24"/>
            </w:rPr>
            <w:fldChar w:fldCharType="end"/>
          </w:r>
        </w:p>
        <w:p w14:paraId="005DAAB1">
          <w:pPr>
            <w:pStyle w:val="10"/>
            <w:tabs>
              <w:tab w:val="right" w:leader="dot" w:pos="8306"/>
            </w:tabs>
          </w:pPr>
          <w:r>
            <w:fldChar w:fldCharType="begin"/>
          </w:r>
          <w:r>
            <w:instrText xml:space="preserve"> HYPERLINK \l "_Toc15844" </w:instrText>
          </w:r>
          <w:r>
            <w:fldChar w:fldCharType="separate"/>
          </w:r>
          <w:r>
            <w:rPr>
              <w:rFonts w:hint="eastAsia" w:ascii="黑体" w:hAnsi="黑体" w:cs="黑体"/>
              <w:szCs w:val="30"/>
            </w:rPr>
            <w:t>2.1 5G技术核心</w:t>
          </w:r>
          <w:r>
            <w:rPr>
              <w:sz w:val="24"/>
              <w:szCs w:val="24"/>
            </w:rPr>
            <w:tab/>
          </w:r>
          <w:r>
            <w:rPr>
              <w:sz w:val="24"/>
              <w:szCs w:val="24"/>
            </w:rPr>
            <w:fldChar w:fldCharType="begin"/>
          </w:r>
          <w:r>
            <w:rPr>
              <w:sz w:val="24"/>
              <w:szCs w:val="24"/>
            </w:rPr>
            <w:instrText xml:space="preserve"> PAGEREF _Toc15844 \h </w:instrText>
          </w:r>
          <w:r>
            <w:rPr>
              <w:sz w:val="24"/>
              <w:szCs w:val="24"/>
            </w:rPr>
            <w:fldChar w:fldCharType="separate"/>
          </w:r>
          <w:r>
            <w:rPr>
              <w:sz w:val="24"/>
              <w:szCs w:val="24"/>
            </w:rPr>
            <w:t>5</w:t>
          </w:r>
          <w:r>
            <w:rPr>
              <w:sz w:val="24"/>
              <w:szCs w:val="24"/>
            </w:rPr>
            <w:fldChar w:fldCharType="end"/>
          </w:r>
          <w:r>
            <w:rPr>
              <w:sz w:val="24"/>
              <w:szCs w:val="24"/>
            </w:rPr>
            <w:fldChar w:fldCharType="end"/>
          </w:r>
        </w:p>
        <w:p w14:paraId="2469F615">
          <w:pPr>
            <w:pStyle w:val="6"/>
            <w:tabs>
              <w:tab w:val="right" w:leader="dot" w:pos="8306"/>
            </w:tabs>
            <w:rPr>
              <w:sz w:val="24"/>
              <w:szCs w:val="24"/>
            </w:rPr>
          </w:pPr>
          <w:r>
            <w:fldChar w:fldCharType="begin"/>
          </w:r>
          <w:r>
            <w:instrText xml:space="preserve"> HYPERLINK \l "_Toc205" </w:instrText>
          </w:r>
          <w:r>
            <w:fldChar w:fldCharType="separate"/>
          </w:r>
          <w:r>
            <w:rPr>
              <w:rFonts w:hint="eastAsia" w:ascii="黑体" w:hAnsi="黑体" w:eastAsia="黑体" w:cs="黑体"/>
              <w:szCs w:val="28"/>
            </w:rPr>
            <w:t>2.1.1 5G技术关键特性</w:t>
          </w:r>
          <w:r>
            <w:rPr>
              <w:sz w:val="24"/>
              <w:szCs w:val="24"/>
            </w:rPr>
            <w:tab/>
          </w:r>
          <w:r>
            <w:rPr>
              <w:sz w:val="24"/>
              <w:szCs w:val="24"/>
            </w:rPr>
            <w:fldChar w:fldCharType="begin"/>
          </w:r>
          <w:r>
            <w:rPr>
              <w:sz w:val="24"/>
              <w:szCs w:val="24"/>
            </w:rPr>
            <w:instrText xml:space="preserve"> PAGEREF _Toc205 \h </w:instrText>
          </w:r>
          <w:r>
            <w:rPr>
              <w:sz w:val="24"/>
              <w:szCs w:val="24"/>
            </w:rPr>
            <w:fldChar w:fldCharType="separate"/>
          </w:r>
          <w:r>
            <w:rPr>
              <w:sz w:val="24"/>
              <w:szCs w:val="24"/>
            </w:rPr>
            <w:t>5</w:t>
          </w:r>
          <w:r>
            <w:rPr>
              <w:sz w:val="24"/>
              <w:szCs w:val="24"/>
            </w:rPr>
            <w:fldChar w:fldCharType="end"/>
          </w:r>
          <w:r>
            <w:rPr>
              <w:sz w:val="24"/>
              <w:szCs w:val="24"/>
            </w:rPr>
            <w:fldChar w:fldCharType="end"/>
          </w:r>
        </w:p>
        <w:p w14:paraId="10125CCC">
          <w:pPr>
            <w:pStyle w:val="6"/>
            <w:tabs>
              <w:tab w:val="right" w:leader="dot" w:pos="8306"/>
            </w:tabs>
          </w:pPr>
          <w:r>
            <w:fldChar w:fldCharType="begin"/>
          </w:r>
          <w:r>
            <w:instrText xml:space="preserve"> HYPERLINK \l "_Toc14341" </w:instrText>
          </w:r>
          <w:r>
            <w:fldChar w:fldCharType="separate"/>
          </w:r>
          <w:r>
            <w:rPr>
              <w:rFonts w:hint="eastAsia" w:ascii="黑体" w:hAnsi="黑体" w:eastAsia="黑体" w:cs="黑体"/>
              <w:szCs w:val="28"/>
            </w:rPr>
            <w:t>2.1.2 5G技术核心能力</w:t>
          </w:r>
          <w:r>
            <w:rPr>
              <w:sz w:val="24"/>
              <w:szCs w:val="24"/>
            </w:rPr>
            <w:tab/>
          </w:r>
          <w:r>
            <w:rPr>
              <w:sz w:val="24"/>
              <w:szCs w:val="24"/>
            </w:rPr>
            <w:fldChar w:fldCharType="begin"/>
          </w:r>
          <w:r>
            <w:rPr>
              <w:sz w:val="24"/>
              <w:szCs w:val="24"/>
            </w:rPr>
            <w:instrText xml:space="preserve"> PAGEREF _Toc14341 \h </w:instrText>
          </w:r>
          <w:r>
            <w:rPr>
              <w:sz w:val="24"/>
              <w:szCs w:val="24"/>
            </w:rPr>
            <w:fldChar w:fldCharType="separate"/>
          </w:r>
          <w:r>
            <w:rPr>
              <w:sz w:val="24"/>
              <w:szCs w:val="24"/>
            </w:rPr>
            <w:t>6</w:t>
          </w:r>
          <w:r>
            <w:rPr>
              <w:sz w:val="24"/>
              <w:szCs w:val="24"/>
            </w:rPr>
            <w:fldChar w:fldCharType="end"/>
          </w:r>
          <w:r>
            <w:rPr>
              <w:sz w:val="24"/>
              <w:szCs w:val="24"/>
            </w:rPr>
            <w:fldChar w:fldCharType="end"/>
          </w:r>
        </w:p>
        <w:p w14:paraId="2B7EC5D1">
          <w:pPr>
            <w:pStyle w:val="10"/>
            <w:tabs>
              <w:tab w:val="right" w:leader="dot" w:pos="8306"/>
            </w:tabs>
          </w:pPr>
          <w:r>
            <w:fldChar w:fldCharType="begin"/>
          </w:r>
          <w:r>
            <w:instrText xml:space="preserve"> HYPERLINK \l "_Toc4468" </w:instrText>
          </w:r>
          <w:r>
            <w:fldChar w:fldCharType="separate"/>
          </w:r>
          <w:r>
            <w:rPr>
              <w:rFonts w:hint="eastAsia" w:ascii="黑体" w:hAnsi="黑体" w:cs="黑体"/>
              <w:szCs w:val="30"/>
            </w:rPr>
            <w:t>2.2 5G技术的局限性</w:t>
          </w:r>
          <w:r>
            <w:rPr>
              <w:sz w:val="24"/>
              <w:szCs w:val="24"/>
            </w:rPr>
            <w:tab/>
          </w:r>
          <w:r>
            <w:rPr>
              <w:sz w:val="24"/>
              <w:szCs w:val="24"/>
            </w:rPr>
            <w:fldChar w:fldCharType="begin"/>
          </w:r>
          <w:r>
            <w:rPr>
              <w:sz w:val="24"/>
              <w:szCs w:val="24"/>
            </w:rPr>
            <w:instrText xml:space="preserve"> PAGEREF _Toc4468 \h </w:instrText>
          </w:r>
          <w:r>
            <w:rPr>
              <w:sz w:val="24"/>
              <w:szCs w:val="24"/>
            </w:rPr>
            <w:fldChar w:fldCharType="separate"/>
          </w:r>
          <w:r>
            <w:rPr>
              <w:sz w:val="24"/>
              <w:szCs w:val="24"/>
            </w:rPr>
            <w:t>6</w:t>
          </w:r>
          <w:r>
            <w:rPr>
              <w:sz w:val="24"/>
              <w:szCs w:val="24"/>
            </w:rPr>
            <w:fldChar w:fldCharType="end"/>
          </w:r>
          <w:r>
            <w:rPr>
              <w:sz w:val="24"/>
              <w:szCs w:val="24"/>
            </w:rPr>
            <w:fldChar w:fldCharType="end"/>
          </w:r>
        </w:p>
        <w:p w14:paraId="3977B63F">
          <w:pPr>
            <w:pStyle w:val="9"/>
            <w:tabs>
              <w:tab w:val="right" w:leader="dot" w:pos="8306"/>
            </w:tabs>
          </w:pPr>
          <w:r>
            <w:fldChar w:fldCharType="begin"/>
          </w:r>
          <w:r>
            <w:instrText xml:space="preserve"> HYPERLINK \l "_Toc19217" </w:instrText>
          </w:r>
          <w:r>
            <w:fldChar w:fldCharType="separate"/>
          </w:r>
          <w:r>
            <w:rPr>
              <w:rFonts w:hint="eastAsia" w:ascii="黑体" w:hAnsi="黑体" w:cs="黑体"/>
              <w:szCs w:val="32"/>
            </w:rPr>
            <w:t>3 6G网络的发展前景</w:t>
          </w:r>
          <w:r>
            <w:rPr>
              <w:sz w:val="24"/>
              <w:szCs w:val="24"/>
            </w:rPr>
            <w:tab/>
          </w:r>
          <w:r>
            <w:rPr>
              <w:sz w:val="24"/>
              <w:szCs w:val="24"/>
            </w:rPr>
            <w:fldChar w:fldCharType="begin"/>
          </w:r>
          <w:r>
            <w:rPr>
              <w:sz w:val="24"/>
              <w:szCs w:val="24"/>
            </w:rPr>
            <w:instrText xml:space="preserve"> PAGEREF _Toc19217 \h </w:instrText>
          </w:r>
          <w:r>
            <w:rPr>
              <w:sz w:val="24"/>
              <w:szCs w:val="24"/>
            </w:rPr>
            <w:fldChar w:fldCharType="separate"/>
          </w:r>
          <w:r>
            <w:rPr>
              <w:sz w:val="24"/>
              <w:szCs w:val="24"/>
            </w:rPr>
            <w:t>7</w:t>
          </w:r>
          <w:r>
            <w:rPr>
              <w:sz w:val="24"/>
              <w:szCs w:val="24"/>
            </w:rPr>
            <w:fldChar w:fldCharType="end"/>
          </w:r>
          <w:r>
            <w:rPr>
              <w:sz w:val="24"/>
              <w:szCs w:val="24"/>
            </w:rPr>
            <w:fldChar w:fldCharType="end"/>
          </w:r>
        </w:p>
        <w:p w14:paraId="40976820">
          <w:pPr>
            <w:pStyle w:val="10"/>
            <w:tabs>
              <w:tab w:val="right" w:leader="dot" w:pos="8306"/>
            </w:tabs>
          </w:pPr>
          <w:r>
            <w:fldChar w:fldCharType="begin"/>
          </w:r>
          <w:r>
            <w:instrText xml:space="preserve"> HYPERLINK \l "_Toc17130" </w:instrText>
          </w:r>
          <w:r>
            <w:fldChar w:fldCharType="separate"/>
          </w:r>
          <w:r>
            <w:rPr>
              <w:rFonts w:hint="eastAsia" w:ascii="黑体" w:hAnsi="黑体" w:cs="黑体"/>
              <w:szCs w:val="30"/>
            </w:rPr>
            <w:t>3.1 6G网络的定义与目标</w:t>
          </w:r>
          <w:r>
            <w:rPr>
              <w:sz w:val="24"/>
              <w:szCs w:val="24"/>
            </w:rPr>
            <w:tab/>
          </w:r>
          <w:r>
            <w:rPr>
              <w:sz w:val="24"/>
              <w:szCs w:val="24"/>
            </w:rPr>
            <w:fldChar w:fldCharType="begin"/>
          </w:r>
          <w:r>
            <w:rPr>
              <w:sz w:val="24"/>
              <w:szCs w:val="24"/>
            </w:rPr>
            <w:instrText xml:space="preserve"> PAGEREF _Toc17130 \h </w:instrText>
          </w:r>
          <w:r>
            <w:rPr>
              <w:sz w:val="24"/>
              <w:szCs w:val="24"/>
            </w:rPr>
            <w:fldChar w:fldCharType="separate"/>
          </w:r>
          <w:r>
            <w:rPr>
              <w:sz w:val="24"/>
              <w:szCs w:val="24"/>
            </w:rPr>
            <w:t>7</w:t>
          </w:r>
          <w:r>
            <w:rPr>
              <w:sz w:val="24"/>
              <w:szCs w:val="24"/>
            </w:rPr>
            <w:fldChar w:fldCharType="end"/>
          </w:r>
          <w:r>
            <w:rPr>
              <w:sz w:val="24"/>
              <w:szCs w:val="24"/>
            </w:rPr>
            <w:fldChar w:fldCharType="end"/>
          </w:r>
        </w:p>
        <w:p w14:paraId="0B827A48">
          <w:pPr>
            <w:pStyle w:val="10"/>
            <w:tabs>
              <w:tab w:val="right" w:leader="dot" w:pos="8306"/>
            </w:tabs>
          </w:pPr>
          <w:r>
            <w:fldChar w:fldCharType="begin"/>
          </w:r>
          <w:r>
            <w:instrText xml:space="preserve"> HYPERLINK \l "_Toc18944" </w:instrText>
          </w:r>
          <w:r>
            <w:fldChar w:fldCharType="separate"/>
          </w:r>
          <w:r>
            <w:rPr>
              <w:rFonts w:hint="eastAsia" w:ascii="黑体" w:hAnsi="黑体" w:cs="黑体"/>
              <w:szCs w:val="30"/>
            </w:rPr>
            <w:t>3.2 6G的核心技术</w:t>
          </w:r>
          <w:r>
            <w:rPr>
              <w:sz w:val="24"/>
              <w:szCs w:val="24"/>
            </w:rPr>
            <w:tab/>
          </w:r>
          <w:r>
            <w:rPr>
              <w:sz w:val="24"/>
              <w:szCs w:val="24"/>
            </w:rPr>
            <w:fldChar w:fldCharType="begin"/>
          </w:r>
          <w:r>
            <w:rPr>
              <w:sz w:val="24"/>
              <w:szCs w:val="24"/>
            </w:rPr>
            <w:instrText xml:space="preserve"> PAGEREF _Toc18944 \h </w:instrText>
          </w:r>
          <w:r>
            <w:rPr>
              <w:sz w:val="24"/>
              <w:szCs w:val="24"/>
            </w:rPr>
            <w:fldChar w:fldCharType="separate"/>
          </w:r>
          <w:r>
            <w:rPr>
              <w:sz w:val="24"/>
              <w:szCs w:val="24"/>
            </w:rPr>
            <w:t>8</w:t>
          </w:r>
          <w:r>
            <w:rPr>
              <w:sz w:val="24"/>
              <w:szCs w:val="24"/>
            </w:rPr>
            <w:fldChar w:fldCharType="end"/>
          </w:r>
          <w:r>
            <w:rPr>
              <w:sz w:val="24"/>
              <w:szCs w:val="24"/>
            </w:rPr>
            <w:fldChar w:fldCharType="end"/>
          </w:r>
        </w:p>
        <w:p w14:paraId="2799C9CA">
          <w:pPr>
            <w:pStyle w:val="6"/>
            <w:tabs>
              <w:tab w:val="right" w:leader="dot" w:pos="8306"/>
            </w:tabs>
          </w:pPr>
          <w:r>
            <w:fldChar w:fldCharType="begin"/>
          </w:r>
          <w:r>
            <w:instrText xml:space="preserve"> HYPERLINK \l "_Toc4810" </w:instrText>
          </w:r>
          <w:r>
            <w:fldChar w:fldCharType="separate"/>
          </w:r>
          <w:r>
            <w:rPr>
              <w:rFonts w:hint="eastAsia" w:ascii="黑体" w:hAnsi="黑体" w:eastAsia="黑体" w:cs="黑体"/>
              <w:szCs w:val="28"/>
            </w:rPr>
            <w:t>3.2.1太赫兹通信</w:t>
          </w:r>
          <w:r>
            <w:rPr>
              <w:sz w:val="24"/>
              <w:szCs w:val="24"/>
            </w:rPr>
            <w:tab/>
          </w:r>
          <w:r>
            <w:rPr>
              <w:sz w:val="24"/>
              <w:szCs w:val="24"/>
            </w:rPr>
            <w:fldChar w:fldCharType="begin"/>
          </w:r>
          <w:r>
            <w:rPr>
              <w:sz w:val="24"/>
              <w:szCs w:val="24"/>
            </w:rPr>
            <w:instrText xml:space="preserve"> PAGEREF _Toc4810 \h </w:instrText>
          </w:r>
          <w:r>
            <w:rPr>
              <w:sz w:val="24"/>
              <w:szCs w:val="24"/>
            </w:rPr>
            <w:fldChar w:fldCharType="separate"/>
          </w:r>
          <w:r>
            <w:rPr>
              <w:sz w:val="24"/>
              <w:szCs w:val="24"/>
            </w:rPr>
            <w:t>8</w:t>
          </w:r>
          <w:r>
            <w:rPr>
              <w:sz w:val="24"/>
              <w:szCs w:val="24"/>
            </w:rPr>
            <w:fldChar w:fldCharType="end"/>
          </w:r>
          <w:r>
            <w:rPr>
              <w:sz w:val="24"/>
              <w:szCs w:val="24"/>
            </w:rPr>
            <w:fldChar w:fldCharType="end"/>
          </w:r>
        </w:p>
        <w:p w14:paraId="51DF159C">
          <w:pPr>
            <w:pStyle w:val="6"/>
            <w:tabs>
              <w:tab w:val="right" w:leader="dot" w:pos="8306"/>
            </w:tabs>
          </w:pPr>
          <w:r>
            <w:fldChar w:fldCharType="begin"/>
          </w:r>
          <w:r>
            <w:instrText xml:space="preserve"> HYPERLINK \l "_Toc24699" </w:instrText>
          </w:r>
          <w:r>
            <w:fldChar w:fldCharType="separate"/>
          </w:r>
          <w:r>
            <w:rPr>
              <w:rFonts w:hint="eastAsia" w:ascii="黑体" w:hAnsi="黑体" w:eastAsia="黑体" w:cs="黑体"/>
              <w:bCs/>
              <w:szCs w:val="28"/>
            </w:rPr>
            <w:t>3.2.2智能超表面(RIS)技术</w:t>
          </w:r>
          <w:r>
            <w:rPr>
              <w:sz w:val="24"/>
              <w:szCs w:val="24"/>
            </w:rPr>
            <w:tab/>
          </w:r>
          <w:r>
            <w:rPr>
              <w:sz w:val="24"/>
              <w:szCs w:val="24"/>
            </w:rPr>
            <w:fldChar w:fldCharType="begin"/>
          </w:r>
          <w:r>
            <w:rPr>
              <w:sz w:val="24"/>
              <w:szCs w:val="24"/>
            </w:rPr>
            <w:instrText xml:space="preserve"> PAGEREF _Toc24699 \h </w:instrText>
          </w:r>
          <w:r>
            <w:rPr>
              <w:sz w:val="24"/>
              <w:szCs w:val="24"/>
            </w:rPr>
            <w:fldChar w:fldCharType="separate"/>
          </w:r>
          <w:r>
            <w:rPr>
              <w:sz w:val="24"/>
              <w:szCs w:val="24"/>
            </w:rPr>
            <w:t>8</w:t>
          </w:r>
          <w:r>
            <w:rPr>
              <w:sz w:val="24"/>
              <w:szCs w:val="24"/>
            </w:rPr>
            <w:fldChar w:fldCharType="end"/>
          </w:r>
          <w:r>
            <w:rPr>
              <w:sz w:val="24"/>
              <w:szCs w:val="24"/>
            </w:rPr>
            <w:fldChar w:fldCharType="end"/>
          </w:r>
        </w:p>
        <w:p w14:paraId="764CE998">
          <w:pPr>
            <w:pStyle w:val="6"/>
            <w:tabs>
              <w:tab w:val="right" w:leader="dot" w:pos="8306"/>
            </w:tabs>
          </w:pPr>
          <w:r>
            <w:fldChar w:fldCharType="begin"/>
          </w:r>
          <w:r>
            <w:instrText xml:space="preserve"> HYPERLINK \l "_Toc30889" </w:instrText>
          </w:r>
          <w:r>
            <w:fldChar w:fldCharType="separate"/>
          </w:r>
          <w:r>
            <w:rPr>
              <w:rFonts w:hint="eastAsia" w:ascii="黑体" w:hAnsi="黑体" w:eastAsia="黑体" w:cs="黑体"/>
              <w:bCs/>
              <w:szCs w:val="28"/>
            </w:rPr>
            <w:t>3.2.3人工智能（AI）和机器学习（ML）</w:t>
          </w:r>
          <w:r>
            <w:rPr>
              <w:sz w:val="24"/>
              <w:szCs w:val="24"/>
            </w:rPr>
            <w:tab/>
          </w:r>
          <w:r>
            <w:rPr>
              <w:sz w:val="24"/>
              <w:szCs w:val="24"/>
            </w:rPr>
            <w:fldChar w:fldCharType="begin"/>
          </w:r>
          <w:r>
            <w:rPr>
              <w:sz w:val="24"/>
              <w:szCs w:val="24"/>
            </w:rPr>
            <w:instrText xml:space="preserve"> PAGEREF _Toc30889 \h </w:instrText>
          </w:r>
          <w:r>
            <w:rPr>
              <w:sz w:val="24"/>
              <w:szCs w:val="24"/>
            </w:rPr>
            <w:fldChar w:fldCharType="separate"/>
          </w:r>
          <w:r>
            <w:rPr>
              <w:sz w:val="24"/>
              <w:szCs w:val="24"/>
            </w:rPr>
            <w:t>8</w:t>
          </w:r>
          <w:r>
            <w:rPr>
              <w:sz w:val="24"/>
              <w:szCs w:val="24"/>
            </w:rPr>
            <w:fldChar w:fldCharType="end"/>
          </w:r>
          <w:r>
            <w:rPr>
              <w:sz w:val="24"/>
              <w:szCs w:val="24"/>
            </w:rPr>
            <w:fldChar w:fldCharType="end"/>
          </w:r>
        </w:p>
        <w:p w14:paraId="7FAA69F2">
          <w:pPr>
            <w:pStyle w:val="6"/>
            <w:tabs>
              <w:tab w:val="right" w:leader="dot" w:pos="8306"/>
            </w:tabs>
          </w:pPr>
          <w:r>
            <w:fldChar w:fldCharType="begin"/>
          </w:r>
          <w:r>
            <w:instrText xml:space="preserve"> HYPERLINK \l "_Toc12" </w:instrText>
          </w:r>
          <w:r>
            <w:fldChar w:fldCharType="separate"/>
          </w:r>
          <w:r>
            <w:rPr>
              <w:rFonts w:hint="eastAsia" w:ascii="黑体" w:hAnsi="黑体" w:eastAsia="黑体" w:cs="黑体"/>
              <w:bCs/>
              <w:szCs w:val="28"/>
            </w:rPr>
            <w:t>3.2.4量子通信与区块链</w:t>
          </w:r>
          <w:r>
            <w:rPr>
              <w:sz w:val="24"/>
              <w:szCs w:val="24"/>
            </w:rPr>
            <w:tab/>
          </w:r>
          <w:r>
            <w:rPr>
              <w:sz w:val="24"/>
              <w:szCs w:val="24"/>
            </w:rPr>
            <w:fldChar w:fldCharType="begin"/>
          </w:r>
          <w:r>
            <w:rPr>
              <w:sz w:val="24"/>
              <w:szCs w:val="24"/>
            </w:rPr>
            <w:instrText xml:space="preserve"> PAGEREF _Toc12 \h </w:instrText>
          </w:r>
          <w:r>
            <w:rPr>
              <w:sz w:val="24"/>
              <w:szCs w:val="24"/>
            </w:rPr>
            <w:fldChar w:fldCharType="separate"/>
          </w:r>
          <w:r>
            <w:rPr>
              <w:sz w:val="24"/>
              <w:szCs w:val="24"/>
            </w:rPr>
            <w:t>9</w:t>
          </w:r>
          <w:r>
            <w:rPr>
              <w:sz w:val="24"/>
              <w:szCs w:val="24"/>
            </w:rPr>
            <w:fldChar w:fldCharType="end"/>
          </w:r>
          <w:r>
            <w:rPr>
              <w:sz w:val="24"/>
              <w:szCs w:val="24"/>
            </w:rPr>
            <w:fldChar w:fldCharType="end"/>
          </w:r>
        </w:p>
        <w:p w14:paraId="47AF6153">
          <w:pPr>
            <w:pStyle w:val="6"/>
            <w:tabs>
              <w:tab w:val="right" w:leader="dot" w:pos="8306"/>
            </w:tabs>
          </w:pPr>
          <w:r>
            <w:fldChar w:fldCharType="begin"/>
          </w:r>
          <w:r>
            <w:instrText xml:space="preserve"> HYPERLINK \l "_Toc16141" </w:instrText>
          </w:r>
          <w:r>
            <w:fldChar w:fldCharType="separate"/>
          </w:r>
          <w:r>
            <w:rPr>
              <w:rFonts w:hint="eastAsia" w:ascii="黑体" w:hAnsi="黑体" w:eastAsia="黑体" w:cs="黑体"/>
              <w:bCs/>
              <w:szCs w:val="28"/>
            </w:rPr>
            <w:t>3.2.5卫星与地面网络融合</w:t>
          </w:r>
          <w:r>
            <w:rPr>
              <w:sz w:val="24"/>
              <w:szCs w:val="24"/>
            </w:rPr>
            <w:tab/>
          </w:r>
          <w:r>
            <w:rPr>
              <w:sz w:val="24"/>
              <w:szCs w:val="24"/>
            </w:rPr>
            <w:fldChar w:fldCharType="begin"/>
          </w:r>
          <w:r>
            <w:rPr>
              <w:sz w:val="24"/>
              <w:szCs w:val="24"/>
            </w:rPr>
            <w:instrText xml:space="preserve"> PAGEREF _Toc16141 \h </w:instrText>
          </w:r>
          <w:r>
            <w:rPr>
              <w:sz w:val="24"/>
              <w:szCs w:val="24"/>
            </w:rPr>
            <w:fldChar w:fldCharType="separate"/>
          </w:r>
          <w:r>
            <w:rPr>
              <w:sz w:val="24"/>
              <w:szCs w:val="24"/>
            </w:rPr>
            <w:t>9</w:t>
          </w:r>
          <w:r>
            <w:rPr>
              <w:sz w:val="24"/>
              <w:szCs w:val="24"/>
            </w:rPr>
            <w:fldChar w:fldCharType="end"/>
          </w:r>
          <w:r>
            <w:rPr>
              <w:sz w:val="24"/>
              <w:szCs w:val="24"/>
            </w:rPr>
            <w:fldChar w:fldCharType="end"/>
          </w:r>
        </w:p>
        <w:p w14:paraId="2E358319">
          <w:pPr>
            <w:pStyle w:val="9"/>
            <w:tabs>
              <w:tab w:val="right" w:leader="dot" w:pos="8306"/>
            </w:tabs>
          </w:pPr>
          <w:r>
            <w:fldChar w:fldCharType="begin"/>
          </w:r>
          <w:r>
            <w:instrText xml:space="preserve"> HYPERLINK \l "_Toc29627" </w:instrText>
          </w:r>
          <w:r>
            <w:fldChar w:fldCharType="separate"/>
          </w:r>
          <w:r>
            <w:rPr>
              <w:rFonts w:hint="eastAsia" w:ascii="黑体" w:hAnsi="黑体" w:cs="黑体"/>
              <w:szCs w:val="32"/>
            </w:rPr>
            <w:t>4 6G网络的潜在应用场景</w:t>
          </w:r>
          <w:r>
            <w:rPr>
              <w:sz w:val="24"/>
              <w:szCs w:val="24"/>
            </w:rPr>
            <w:tab/>
          </w:r>
          <w:r>
            <w:rPr>
              <w:sz w:val="24"/>
              <w:szCs w:val="24"/>
            </w:rPr>
            <w:fldChar w:fldCharType="begin"/>
          </w:r>
          <w:r>
            <w:rPr>
              <w:sz w:val="24"/>
              <w:szCs w:val="24"/>
            </w:rPr>
            <w:instrText xml:space="preserve"> PAGEREF _Toc29627 \h </w:instrText>
          </w:r>
          <w:r>
            <w:rPr>
              <w:sz w:val="24"/>
              <w:szCs w:val="24"/>
            </w:rPr>
            <w:fldChar w:fldCharType="separate"/>
          </w:r>
          <w:r>
            <w:rPr>
              <w:sz w:val="24"/>
              <w:szCs w:val="24"/>
            </w:rPr>
            <w:t>9</w:t>
          </w:r>
          <w:r>
            <w:rPr>
              <w:sz w:val="24"/>
              <w:szCs w:val="24"/>
            </w:rPr>
            <w:fldChar w:fldCharType="end"/>
          </w:r>
          <w:r>
            <w:rPr>
              <w:sz w:val="24"/>
              <w:szCs w:val="24"/>
            </w:rPr>
            <w:fldChar w:fldCharType="end"/>
          </w:r>
        </w:p>
        <w:p w14:paraId="55F316AB">
          <w:pPr>
            <w:pStyle w:val="10"/>
            <w:tabs>
              <w:tab w:val="right" w:leader="dot" w:pos="8306"/>
            </w:tabs>
          </w:pPr>
          <w:r>
            <w:fldChar w:fldCharType="begin"/>
          </w:r>
          <w:r>
            <w:instrText xml:space="preserve"> HYPERLINK \l "_Toc27919" </w:instrText>
          </w:r>
          <w:r>
            <w:fldChar w:fldCharType="separate"/>
          </w:r>
          <w:r>
            <w:rPr>
              <w:rFonts w:hint="eastAsia" w:ascii="黑体" w:hAnsi="黑体" w:cs="黑体"/>
              <w:szCs w:val="30"/>
            </w:rPr>
            <w:t>4.1 超高清互动娱乐</w:t>
          </w:r>
          <w:r>
            <w:rPr>
              <w:sz w:val="24"/>
              <w:szCs w:val="24"/>
            </w:rPr>
            <w:tab/>
          </w:r>
          <w:r>
            <w:rPr>
              <w:sz w:val="24"/>
              <w:szCs w:val="24"/>
            </w:rPr>
            <w:fldChar w:fldCharType="begin"/>
          </w:r>
          <w:r>
            <w:rPr>
              <w:sz w:val="24"/>
              <w:szCs w:val="24"/>
            </w:rPr>
            <w:instrText xml:space="preserve"> PAGEREF _Toc27919 \h </w:instrText>
          </w:r>
          <w:r>
            <w:rPr>
              <w:sz w:val="24"/>
              <w:szCs w:val="24"/>
            </w:rPr>
            <w:fldChar w:fldCharType="separate"/>
          </w:r>
          <w:r>
            <w:rPr>
              <w:sz w:val="24"/>
              <w:szCs w:val="24"/>
            </w:rPr>
            <w:t>9</w:t>
          </w:r>
          <w:r>
            <w:rPr>
              <w:sz w:val="24"/>
              <w:szCs w:val="24"/>
            </w:rPr>
            <w:fldChar w:fldCharType="end"/>
          </w:r>
          <w:r>
            <w:rPr>
              <w:sz w:val="24"/>
              <w:szCs w:val="24"/>
            </w:rPr>
            <w:fldChar w:fldCharType="end"/>
          </w:r>
        </w:p>
        <w:p w14:paraId="69B98DFD">
          <w:pPr>
            <w:pStyle w:val="10"/>
            <w:tabs>
              <w:tab w:val="right" w:leader="dot" w:pos="8306"/>
            </w:tabs>
          </w:pPr>
          <w:r>
            <w:fldChar w:fldCharType="begin"/>
          </w:r>
          <w:r>
            <w:instrText xml:space="preserve"> HYPERLINK \l "_Toc13736" </w:instrText>
          </w:r>
          <w:r>
            <w:fldChar w:fldCharType="separate"/>
          </w:r>
          <w:r>
            <w:rPr>
              <w:rFonts w:hint="eastAsia" w:ascii="黑体" w:hAnsi="黑体" w:cs="黑体"/>
              <w:szCs w:val="30"/>
            </w:rPr>
            <w:t>4.2 智能交通与自动驾驶</w:t>
          </w:r>
          <w:r>
            <w:rPr>
              <w:sz w:val="24"/>
              <w:szCs w:val="24"/>
            </w:rPr>
            <w:tab/>
          </w:r>
          <w:r>
            <w:rPr>
              <w:sz w:val="24"/>
              <w:szCs w:val="24"/>
            </w:rPr>
            <w:fldChar w:fldCharType="begin"/>
          </w:r>
          <w:r>
            <w:rPr>
              <w:sz w:val="24"/>
              <w:szCs w:val="24"/>
            </w:rPr>
            <w:instrText xml:space="preserve"> PAGEREF _Toc13736 \h </w:instrText>
          </w:r>
          <w:r>
            <w:rPr>
              <w:sz w:val="24"/>
              <w:szCs w:val="24"/>
            </w:rPr>
            <w:fldChar w:fldCharType="separate"/>
          </w:r>
          <w:r>
            <w:rPr>
              <w:sz w:val="24"/>
              <w:szCs w:val="24"/>
            </w:rPr>
            <w:t>9</w:t>
          </w:r>
          <w:r>
            <w:rPr>
              <w:sz w:val="24"/>
              <w:szCs w:val="24"/>
            </w:rPr>
            <w:fldChar w:fldCharType="end"/>
          </w:r>
          <w:r>
            <w:rPr>
              <w:sz w:val="24"/>
              <w:szCs w:val="24"/>
            </w:rPr>
            <w:fldChar w:fldCharType="end"/>
          </w:r>
        </w:p>
        <w:p w14:paraId="0E890405">
          <w:pPr>
            <w:pStyle w:val="10"/>
            <w:tabs>
              <w:tab w:val="right" w:leader="dot" w:pos="8306"/>
            </w:tabs>
          </w:pPr>
          <w:r>
            <w:fldChar w:fldCharType="begin"/>
          </w:r>
          <w:r>
            <w:instrText xml:space="preserve"> HYPERLINK \l "_Toc3602" </w:instrText>
          </w:r>
          <w:r>
            <w:fldChar w:fldCharType="separate"/>
          </w:r>
          <w:r>
            <w:rPr>
              <w:rFonts w:hint="eastAsia" w:ascii="黑体" w:hAnsi="黑体" w:cs="黑体"/>
              <w:szCs w:val="30"/>
            </w:rPr>
            <w:t>4.3 工业4.0</w:t>
          </w:r>
          <w:r>
            <w:rPr>
              <w:sz w:val="24"/>
              <w:szCs w:val="24"/>
            </w:rPr>
            <w:tab/>
          </w:r>
          <w:r>
            <w:rPr>
              <w:sz w:val="24"/>
              <w:szCs w:val="24"/>
            </w:rPr>
            <w:fldChar w:fldCharType="begin"/>
          </w:r>
          <w:r>
            <w:rPr>
              <w:sz w:val="24"/>
              <w:szCs w:val="24"/>
            </w:rPr>
            <w:instrText xml:space="preserve"> PAGEREF _Toc3602 \h </w:instrText>
          </w:r>
          <w:r>
            <w:rPr>
              <w:sz w:val="24"/>
              <w:szCs w:val="24"/>
            </w:rPr>
            <w:fldChar w:fldCharType="separate"/>
          </w:r>
          <w:r>
            <w:rPr>
              <w:sz w:val="24"/>
              <w:szCs w:val="24"/>
            </w:rPr>
            <w:t>9</w:t>
          </w:r>
          <w:r>
            <w:rPr>
              <w:sz w:val="24"/>
              <w:szCs w:val="24"/>
            </w:rPr>
            <w:fldChar w:fldCharType="end"/>
          </w:r>
          <w:r>
            <w:rPr>
              <w:sz w:val="24"/>
              <w:szCs w:val="24"/>
            </w:rPr>
            <w:fldChar w:fldCharType="end"/>
          </w:r>
        </w:p>
        <w:p w14:paraId="396BF6E1">
          <w:pPr>
            <w:pStyle w:val="10"/>
            <w:tabs>
              <w:tab w:val="right" w:leader="dot" w:pos="8306"/>
            </w:tabs>
          </w:pPr>
          <w:r>
            <w:fldChar w:fldCharType="begin"/>
          </w:r>
          <w:r>
            <w:instrText xml:space="preserve"> HYPERLINK \l "_Toc15971" </w:instrText>
          </w:r>
          <w:r>
            <w:fldChar w:fldCharType="separate"/>
          </w:r>
          <w:r>
            <w:rPr>
              <w:rFonts w:hint="eastAsia" w:ascii="黑体" w:hAnsi="黑体" w:cs="黑体"/>
              <w:szCs w:val="30"/>
            </w:rPr>
            <w:t>4.4 医疗健康</w:t>
          </w:r>
          <w:r>
            <w:rPr>
              <w:sz w:val="24"/>
              <w:szCs w:val="24"/>
            </w:rPr>
            <w:tab/>
          </w:r>
          <w:r>
            <w:rPr>
              <w:sz w:val="24"/>
              <w:szCs w:val="24"/>
            </w:rPr>
            <w:fldChar w:fldCharType="begin"/>
          </w:r>
          <w:r>
            <w:rPr>
              <w:sz w:val="24"/>
              <w:szCs w:val="24"/>
            </w:rPr>
            <w:instrText xml:space="preserve"> PAGEREF _Toc15971 \h </w:instrText>
          </w:r>
          <w:r>
            <w:rPr>
              <w:sz w:val="24"/>
              <w:szCs w:val="24"/>
            </w:rPr>
            <w:fldChar w:fldCharType="separate"/>
          </w:r>
          <w:r>
            <w:rPr>
              <w:sz w:val="24"/>
              <w:szCs w:val="24"/>
            </w:rPr>
            <w:t>10</w:t>
          </w:r>
          <w:r>
            <w:rPr>
              <w:sz w:val="24"/>
              <w:szCs w:val="24"/>
            </w:rPr>
            <w:fldChar w:fldCharType="end"/>
          </w:r>
          <w:r>
            <w:rPr>
              <w:sz w:val="24"/>
              <w:szCs w:val="24"/>
            </w:rPr>
            <w:fldChar w:fldCharType="end"/>
          </w:r>
        </w:p>
        <w:p w14:paraId="7DEADF04">
          <w:pPr>
            <w:pStyle w:val="10"/>
            <w:tabs>
              <w:tab w:val="right" w:leader="dot" w:pos="8306"/>
            </w:tabs>
          </w:pPr>
          <w:r>
            <w:fldChar w:fldCharType="begin"/>
          </w:r>
          <w:r>
            <w:instrText xml:space="preserve"> HYPERLINK \l "_Toc20537" </w:instrText>
          </w:r>
          <w:r>
            <w:fldChar w:fldCharType="separate"/>
          </w:r>
          <w:r>
            <w:rPr>
              <w:rFonts w:hint="eastAsia" w:ascii="黑体" w:hAnsi="黑体" w:cs="黑体"/>
              <w:szCs w:val="30"/>
            </w:rPr>
            <w:t>4.5 太空通信</w:t>
          </w:r>
          <w:r>
            <w:rPr>
              <w:sz w:val="24"/>
              <w:szCs w:val="24"/>
            </w:rPr>
            <w:tab/>
          </w:r>
          <w:r>
            <w:rPr>
              <w:sz w:val="24"/>
              <w:szCs w:val="24"/>
            </w:rPr>
            <w:fldChar w:fldCharType="begin"/>
          </w:r>
          <w:r>
            <w:rPr>
              <w:sz w:val="24"/>
              <w:szCs w:val="24"/>
            </w:rPr>
            <w:instrText xml:space="preserve"> PAGEREF _Toc20537 \h </w:instrText>
          </w:r>
          <w:r>
            <w:rPr>
              <w:sz w:val="24"/>
              <w:szCs w:val="24"/>
            </w:rPr>
            <w:fldChar w:fldCharType="separate"/>
          </w:r>
          <w:r>
            <w:rPr>
              <w:sz w:val="24"/>
              <w:szCs w:val="24"/>
            </w:rPr>
            <w:t>10</w:t>
          </w:r>
          <w:r>
            <w:rPr>
              <w:sz w:val="24"/>
              <w:szCs w:val="24"/>
            </w:rPr>
            <w:fldChar w:fldCharType="end"/>
          </w:r>
          <w:r>
            <w:rPr>
              <w:sz w:val="24"/>
              <w:szCs w:val="24"/>
            </w:rPr>
            <w:fldChar w:fldCharType="end"/>
          </w:r>
        </w:p>
        <w:p w14:paraId="367A8F05">
          <w:pPr>
            <w:pStyle w:val="9"/>
            <w:tabs>
              <w:tab w:val="right" w:leader="dot" w:pos="8306"/>
            </w:tabs>
          </w:pPr>
          <w:r>
            <w:fldChar w:fldCharType="begin"/>
          </w:r>
          <w:r>
            <w:instrText xml:space="preserve"> HYPERLINK \l "_Toc1037" </w:instrText>
          </w:r>
          <w:r>
            <w:fldChar w:fldCharType="separate"/>
          </w:r>
          <w:r>
            <w:rPr>
              <w:rFonts w:hint="eastAsia" w:ascii="黑体" w:hAnsi="黑体" w:cs="黑体"/>
              <w:szCs w:val="32"/>
            </w:rPr>
            <w:t>5 6G网络面临的挑战</w:t>
          </w:r>
          <w:r>
            <w:rPr>
              <w:sz w:val="24"/>
              <w:szCs w:val="24"/>
            </w:rPr>
            <w:tab/>
          </w:r>
          <w:r>
            <w:rPr>
              <w:sz w:val="24"/>
              <w:szCs w:val="24"/>
            </w:rPr>
            <w:fldChar w:fldCharType="begin"/>
          </w:r>
          <w:r>
            <w:rPr>
              <w:sz w:val="24"/>
              <w:szCs w:val="24"/>
            </w:rPr>
            <w:instrText xml:space="preserve"> PAGEREF _Toc1037 \h </w:instrText>
          </w:r>
          <w:r>
            <w:rPr>
              <w:sz w:val="24"/>
              <w:szCs w:val="24"/>
            </w:rPr>
            <w:fldChar w:fldCharType="separate"/>
          </w:r>
          <w:r>
            <w:rPr>
              <w:sz w:val="24"/>
              <w:szCs w:val="24"/>
            </w:rPr>
            <w:t>10</w:t>
          </w:r>
          <w:r>
            <w:rPr>
              <w:sz w:val="24"/>
              <w:szCs w:val="24"/>
            </w:rPr>
            <w:fldChar w:fldCharType="end"/>
          </w:r>
          <w:r>
            <w:rPr>
              <w:sz w:val="24"/>
              <w:szCs w:val="24"/>
            </w:rPr>
            <w:fldChar w:fldCharType="end"/>
          </w:r>
        </w:p>
        <w:p w14:paraId="16CD8251">
          <w:pPr>
            <w:pStyle w:val="10"/>
            <w:tabs>
              <w:tab w:val="right" w:leader="dot" w:pos="8306"/>
            </w:tabs>
          </w:pPr>
          <w:r>
            <w:fldChar w:fldCharType="begin"/>
          </w:r>
          <w:r>
            <w:instrText xml:space="preserve"> HYPERLINK \l "_Toc30591" </w:instrText>
          </w:r>
          <w:r>
            <w:fldChar w:fldCharType="separate"/>
          </w:r>
          <w:r>
            <w:rPr>
              <w:rFonts w:hint="eastAsia" w:ascii="黑体" w:hAnsi="黑体" w:cs="黑体"/>
              <w:szCs w:val="30"/>
            </w:rPr>
            <w:t>5.1 技术挑战</w:t>
          </w:r>
          <w:r>
            <w:rPr>
              <w:sz w:val="24"/>
              <w:szCs w:val="24"/>
            </w:rPr>
            <w:tab/>
          </w:r>
          <w:r>
            <w:rPr>
              <w:sz w:val="24"/>
              <w:szCs w:val="24"/>
            </w:rPr>
            <w:fldChar w:fldCharType="begin"/>
          </w:r>
          <w:r>
            <w:rPr>
              <w:sz w:val="24"/>
              <w:szCs w:val="24"/>
            </w:rPr>
            <w:instrText xml:space="preserve"> PAGEREF _Toc30591 \h </w:instrText>
          </w:r>
          <w:r>
            <w:rPr>
              <w:sz w:val="24"/>
              <w:szCs w:val="24"/>
            </w:rPr>
            <w:fldChar w:fldCharType="separate"/>
          </w:r>
          <w:r>
            <w:rPr>
              <w:sz w:val="24"/>
              <w:szCs w:val="24"/>
            </w:rPr>
            <w:t>10</w:t>
          </w:r>
          <w:r>
            <w:rPr>
              <w:sz w:val="24"/>
              <w:szCs w:val="24"/>
            </w:rPr>
            <w:fldChar w:fldCharType="end"/>
          </w:r>
          <w:r>
            <w:rPr>
              <w:sz w:val="24"/>
              <w:szCs w:val="24"/>
            </w:rPr>
            <w:fldChar w:fldCharType="end"/>
          </w:r>
        </w:p>
        <w:p w14:paraId="650D2C8C">
          <w:pPr>
            <w:pStyle w:val="10"/>
            <w:tabs>
              <w:tab w:val="right" w:leader="dot" w:pos="8306"/>
            </w:tabs>
          </w:pPr>
          <w:r>
            <w:fldChar w:fldCharType="begin"/>
          </w:r>
          <w:r>
            <w:instrText xml:space="preserve"> HYPERLINK \l "_Toc20366" </w:instrText>
          </w:r>
          <w:r>
            <w:fldChar w:fldCharType="separate"/>
          </w:r>
          <w:r>
            <w:rPr>
              <w:rFonts w:hint="eastAsia" w:ascii="黑体" w:hAnsi="黑体" w:cs="黑体"/>
              <w:szCs w:val="30"/>
            </w:rPr>
            <w:t>5.2 标准化与协作</w:t>
          </w:r>
          <w:r>
            <w:rPr>
              <w:sz w:val="24"/>
              <w:szCs w:val="24"/>
            </w:rPr>
            <w:tab/>
          </w:r>
          <w:r>
            <w:rPr>
              <w:sz w:val="24"/>
              <w:szCs w:val="24"/>
            </w:rPr>
            <w:fldChar w:fldCharType="begin"/>
          </w:r>
          <w:r>
            <w:rPr>
              <w:sz w:val="24"/>
              <w:szCs w:val="24"/>
            </w:rPr>
            <w:instrText xml:space="preserve"> PAGEREF _Toc20366 \h </w:instrText>
          </w:r>
          <w:r>
            <w:rPr>
              <w:sz w:val="24"/>
              <w:szCs w:val="24"/>
            </w:rPr>
            <w:fldChar w:fldCharType="separate"/>
          </w:r>
          <w:r>
            <w:rPr>
              <w:sz w:val="24"/>
              <w:szCs w:val="24"/>
            </w:rPr>
            <w:t>10</w:t>
          </w:r>
          <w:r>
            <w:rPr>
              <w:sz w:val="24"/>
              <w:szCs w:val="24"/>
            </w:rPr>
            <w:fldChar w:fldCharType="end"/>
          </w:r>
          <w:r>
            <w:rPr>
              <w:sz w:val="24"/>
              <w:szCs w:val="24"/>
            </w:rPr>
            <w:fldChar w:fldCharType="end"/>
          </w:r>
        </w:p>
        <w:p w14:paraId="4572EFDE">
          <w:pPr>
            <w:pStyle w:val="10"/>
            <w:tabs>
              <w:tab w:val="right" w:leader="dot" w:pos="8306"/>
            </w:tabs>
          </w:pPr>
          <w:r>
            <w:fldChar w:fldCharType="begin"/>
          </w:r>
          <w:r>
            <w:instrText xml:space="preserve"> HYPERLINK \l "_Toc21151" </w:instrText>
          </w:r>
          <w:r>
            <w:fldChar w:fldCharType="separate"/>
          </w:r>
          <w:r>
            <w:rPr>
              <w:rFonts w:hint="eastAsia" w:ascii="黑体" w:hAnsi="黑体" w:cs="黑体"/>
              <w:szCs w:val="30"/>
            </w:rPr>
            <w:t>5.3 商业模式探索</w:t>
          </w:r>
          <w:r>
            <w:rPr>
              <w:sz w:val="24"/>
              <w:szCs w:val="24"/>
            </w:rPr>
            <w:tab/>
          </w:r>
          <w:r>
            <w:rPr>
              <w:sz w:val="24"/>
              <w:szCs w:val="24"/>
            </w:rPr>
            <w:fldChar w:fldCharType="begin"/>
          </w:r>
          <w:r>
            <w:rPr>
              <w:sz w:val="24"/>
              <w:szCs w:val="24"/>
            </w:rPr>
            <w:instrText xml:space="preserve"> PAGEREF _Toc21151 \h </w:instrText>
          </w:r>
          <w:r>
            <w:rPr>
              <w:sz w:val="24"/>
              <w:szCs w:val="24"/>
            </w:rPr>
            <w:fldChar w:fldCharType="separate"/>
          </w:r>
          <w:r>
            <w:rPr>
              <w:sz w:val="24"/>
              <w:szCs w:val="24"/>
            </w:rPr>
            <w:t>11</w:t>
          </w:r>
          <w:r>
            <w:rPr>
              <w:sz w:val="24"/>
              <w:szCs w:val="24"/>
            </w:rPr>
            <w:fldChar w:fldCharType="end"/>
          </w:r>
          <w:r>
            <w:rPr>
              <w:sz w:val="24"/>
              <w:szCs w:val="24"/>
            </w:rPr>
            <w:fldChar w:fldCharType="end"/>
          </w:r>
        </w:p>
        <w:p w14:paraId="6568FEE6">
          <w:pPr>
            <w:pStyle w:val="10"/>
            <w:tabs>
              <w:tab w:val="right" w:leader="dot" w:pos="8306"/>
            </w:tabs>
          </w:pPr>
          <w:r>
            <w:fldChar w:fldCharType="begin"/>
          </w:r>
          <w:r>
            <w:instrText xml:space="preserve"> HYPERLINK \l "_Toc96" </w:instrText>
          </w:r>
          <w:r>
            <w:fldChar w:fldCharType="separate"/>
          </w:r>
          <w:r>
            <w:rPr>
              <w:rFonts w:hint="eastAsia" w:ascii="黑体" w:hAnsi="黑体" w:cs="黑体"/>
              <w:szCs w:val="30"/>
            </w:rPr>
            <w:t>5.4 安全与隐私风险</w:t>
          </w:r>
          <w:r>
            <w:rPr>
              <w:sz w:val="24"/>
              <w:szCs w:val="24"/>
            </w:rPr>
            <w:tab/>
          </w:r>
          <w:r>
            <w:rPr>
              <w:sz w:val="24"/>
              <w:szCs w:val="24"/>
            </w:rPr>
            <w:fldChar w:fldCharType="begin"/>
          </w:r>
          <w:r>
            <w:rPr>
              <w:sz w:val="24"/>
              <w:szCs w:val="24"/>
            </w:rPr>
            <w:instrText xml:space="preserve"> PAGEREF _Toc96 \h </w:instrText>
          </w:r>
          <w:r>
            <w:rPr>
              <w:sz w:val="24"/>
              <w:szCs w:val="24"/>
            </w:rPr>
            <w:fldChar w:fldCharType="separate"/>
          </w:r>
          <w:r>
            <w:rPr>
              <w:sz w:val="24"/>
              <w:szCs w:val="24"/>
            </w:rPr>
            <w:t>11</w:t>
          </w:r>
          <w:r>
            <w:rPr>
              <w:sz w:val="24"/>
              <w:szCs w:val="24"/>
            </w:rPr>
            <w:fldChar w:fldCharType="end"/>
          </w:r>
          <w:r>
            <w:rPr>
              <w:sz w:val="24"/>
              <w:szCs w:val="24"/>
            </w:rPr>
            <w:fldChar w:fldCharType="end"/>
          </w:r>
        </w:p>
        <w:p w14:paraId="0807A2F0">
          <w:pPr>
            <w:pStyle w:val="9"/>
            <w:tabs>
              <w:tab w:val="right" w:leader="dot" w:pos="8306"/>
            </w:tabs>
          </w:pPr>
          <w:r>
            <w:fldChar w:fldCharType="begin"/>
          </w:r>
          <w:r>
            <w:instrText xml:space="preserve"> HYPERLINK \l "_Toc2096" </w:instrText>
          </w:r>
          <w:r>
            <w:fldChar w:fldCharType="separate"/>
          </w:r>
          <w:r>
            <w:rPr>
              <w:rFonts w:hint="eastAsia" w:ascii="黑体" w:hAnsi="黑体" w:cs="黑体"/>
              <w:szCs w:val="32"/>
            </w:rPr>
            <w:t>6 结语与展望</w:t>
          </w:r>
          <w:r>
            <w:rPr>
              <w:sz w:val="24"/>
              <w:szCs w:val="24"/>
            </w:rPr>
            <w:tab/>
          </w:r>
          <w:r>
            <w:rPr>
              <w:sz w:val="24"/>
              <w:szCs w:val="24"/>
            </w:rPr>
            <w:fldChar w:fldCharType="begin"/>
          </w:r>
          <w:r>
            <w:rPr>
              <w:sz w:val="24"/>
              <w:szCs w:val="24"/>
            </w:rPr>
            <w:instrText xml:space="preserve"> PAGEREF _Toc2096 \h </w:instrText>
          </w:r>
          <w:r>
            <w:rPr>
              <w:sz w:val="24"/>
              <w:szCs w:val="24"/>
            </w:rPr>
            <w:fldChar w:fldCharType="separate"/>
          </w:r>
          <w:r>
            <w:rPr>
              <w:sz w:val="24"/>
              <w:szCs w:val="24"/>
            </w:rPr>
            <w:t>11</w:t>
          </w:r>
          <w:r>
            <w:rPr>
              <w:sz w:val="24"/>
              <w:szCs w:val="24"/>
            </w:rPr>
            <w:fldChar w:fldCharType="end"/>
          </w:r>
          <w:r>
            <w:rPr>
              <w:sz w:val="24"/>
              <w:szCs w:val="24"/>
            </w:rPr>
            <w:fldChar w:fldCharType="end"/>
          </w:r>
        </w:p>
        <w:p w14:paraId="28027B73">
          <w:pPr>
            <w:pStyle w:val="9"/>
            <w:tabs>
              <w:tab w:val="right" w:leader="dot" w:pos="8306"/>
            </w:tabs>
          </w:pPr>
          <w:r>
            <w:fldChar w:fldCharType="begin"/>
          </w:r>
          <w:r>
            <w:instrText xml:space="preserve"> HYPERLINK \l "_Toc23483" </w:instrText>
          </w:r>
          <w:r>
            <w:fldChar w:fldCharType="separate"/>
          </w:r>
          <w:r>
            <w:rPr>
              <w:rFonts w:hint="eastAsia" w:ascii="黑体" w:hAnsi="黑体" w:cs="黑体"/>
              <w:szCs w:val="32"/>
            </w:rPr>
            <w:t>参考文献</w:t>
          </w:r>
          <w:sdt>
            <w:sdtPr>
              <w:rPr>
                <w:rFonts w:hint="eastAsia" w:ascii="黑体" w:hAnsi="黑体" w:cs="黑体"/>
                <w:szCs w:val="32"/>
              </w:rPr>
              <w:id w:val="147482213"/>
              <w:showingPlcHdr/>
              <w15:color w:val="DBDBDB"/>
              <w:docPartObj>
                <w:docPartGallery w:val="Table of Contents"/>
                <w:docPartUnique/>
              </w:docPartObj>
            </w:sdtPr>
            <w:sdtEndPr>
              <w:rPr>
                <w:rFonts w:hint="eastAsia" w:ascii="Times New Roman" w:hAnsi="Times New Roman" w:eastAsia="宋体" w:cs="Times New Roman"/>
                <w:sz w:val="24"/>
                <w:szCs w:val="24"/>
              </w:rPr>
            </w:sdtEndPr>
            <w:sdtContent/>
          </w:sdt>
          <w:r>
            <w:tab/>
          </w:r>
          <w:r>
            <w:rPr>
              <w:sz w:val="24"/>
              <w:szCs w:val="24"/>
            </w:rPr>
            <w:fldChar w:fldCharType="begin"/>
          </w:r>
          <w:r>
            <w:rPr>
              <w:sz w:val="24"/>
              <w:szCs w:val="24"/>
            </w:rPr>
            <w:instrText xml:space="preserve"> PAGEREF _Toc23483 \h </w:instrText>
          </w:r>
          <w:r>
            <w:rPr>
              <w:sz w:val="24"/>
              <w:szCs w:val="24"/>
            </w:rPr>
            <w:fldChar w:fldCharType="separate"/>
          </w:r>
          <w:r>
            <w:rPr>
              <w:sz w:val="24"/>
              <w:szCs w:val="24"/>
            </w:rPr>
            <w:t>11</w:t>
          </w:r>
          <w:r>
            <w:rPr>
              <w:sz w:val="24"/>
              <w:szCs w:val="24"/>
            </w:rPr>
            <w:fldChar w:fldCharType="end"/>
          </w:r>
          <w:r>
            <w:rPr>
              <w:sz w:val="24"/>
              <w:szCs w:val="24"/>
            </w:rPr>
            <w:fldChar w:fldCharType="end"/>
          </w:r>
        </w:p>
        <w:p w14:paraId="0246AF57">
          <w:r>
            <w:fldChar w:fldCharType="end"/>
          </w:r>
        </w:p>
      </w:sdtContent>
    </w:sdt>
    <w:p w14:paraId="6CC157CC"/>
    <w:p w14:paraId="505219FB">
      <w:pPr>
        <w:pStyle w:val="2"/>
        <w:keepNext w:val="0"/>
        <w:widowControl/>
        <w:rPr>
          <w:rFonts w:hint="eastAsia" w:ascii="黑体" w:hAnsi="黑体" w:eastAsia="黑体" w:cs="黑体"/>
          <w:szCs w:val="32"/>
        </w:rPr>
      </w:pPr>
    </w:p>
    <w:p w14:paraId="78BBA01A">
      <w:pPr>
        <w:rPr>
          <w:rFonts w:hint="eastAsia" w:ascii="黑体" w:hAnsi="黑体" w:eastAsia="黑体" w:cs="黑体"/>
          <w:sz w:val="32"/>
          <w:szCs w:val="32"/>
        </w:rPr>
      </w:pPr>
    </w:p>
    <w:p w14:paraId="50F9F131">
      <w:pPr>
        <w:pStyle w:val="2"/>
        <w:keepNext w:val="0"/>
        <w:widowControl/>
        <w:jc w:val="center"/>
      </w:pPr>
      <w:bookmarkStart w:id="2" w:name="_Toc25069"/>
      <w:bookmarkStart w:id="3" w:name="_Toc19043"/>
      <w:r>
        <w:rPr>
          <w:rFonts w:hint="eastAsia" w:ascii="黑体" w:hAnsi="黑体" w:eastAsia="黑体" w:cs="黑体"/>
          <w:szCs w:val="32"/>
        </w:rPr>
        <w:t>1 引言</w:t>
      </w:r>
      <w:bookmarkEnd w:id="2"/>
      <w:bookmarkEnd w:id="3"/>
    </w:p>
    <w:p w14:paraId="1FA6C66F">
      <w:pPr>
        <w:pStyle w:val="11"/>
        <w:widowControl/>
        <w:ind w:firstLine="480" w:firstLineChars="200"/>
        <w:rPr>
          <w:rFonts w:hint="eastAsia" w:ascii="宋体" w:hAnsi="宋体" w:cs="宋体"/>
          <w:szCs w:val="24"/>
        </w:rPr>
      </w:pPr>
      <w:r>
        <w:rPr>
          <w:rFonts w:hint="eastAsia" w:ascii="宋体" w:hAnsi="宋体" w:cs="宋体"/>
          <w:szCs w:val="24"/>
        </w:rPr>
        <w:t>随着信息技术的飞速发展，移动通信网络从第一代（1G）经历了到第五代（5G）的快速迭代，每一代技术都对社会经济和人类生活产生了深远影响。5G作为当前通信领域的主流技术，其高带宽、低延迟和大连接的特性在工业互联网、车联网、智慧城市等领域得到了广泛应用。然而，随着用户需求的不断升级和新兴技术的涌现，5G网络的能力和架构逐渐暴露出一定的局限性，</w:t>
      </w:r>
      <w:r>
        <w:rPr>
          <w:rFonts w:hint="eastAsia" w:ascii="宋体" w:hAnsi="宋体" w:cs="宋体"/>
          <w:szCs w:val="24"/>
          <w:shd w:val="clear" w:color="auto" w:fill="FFFFFF"/>
        </w:rPr>
        <w:t>现有的5G网络已无法完全支持未来海量数据流量的服务、存储和处理</w:t>
      </w:r>
      <w:r>
        <w:rPr>
          <w:rFonts w:hint="eastAsia" w:ascii="宋体" w:hAnsi="宋体" w:cs="宋体"/>
          <w:szCs w:val="24"/>
        </w:rPr>
        <w:t>，推动了人们对第六代（6G）网络的探索与研究。本文将从5G向6G网络发展的背景、核心技术、潜在应用场景以及面临的挑战等方面展开分析。</w:t>
      </w:r>
    </w:p>
    <w:p w14:paraId="5C175DCC">
      <w:pPr>
        <w:pStyle w:val="11"/>
        <w:widowControl/>
        <w:ind w:firstLine="480" w:firstLineChars="200"/>
        <w:rPr>
          <w:rFonts w:hint="eastAsia" w:ascii="宋体" w:hAnsi="宋体" w:cs="宋体"/>
          <w:szCs w:val="24"/>
        </w:rPr>
      </w:pPr>
    </w:p>
    <w:p w14:paraId="4ADEBA62">
      <w:pPr>
        <w:pStyle w:val="2"/>
        <w:keepNext w:val="0"/>
        <w:widowControl/>
        <w:jc w:val="center"/>
        <w:rPr>
          <w:rFonts w:hint="eastAsia" w:ascii="黑体" w:hAnsi="黑体" w:eastAsia="黑体" w:cs="黑体"/>
          <w:szCs w:val="32"/>
        </w:rPr>
      </w:pPr>
      <w:bookmarkStart w:id="4" w:name="_Toc5251"/>
      <w:bookmarkStart w:id="5" w:name="_Toc6372"/>
      <w:r>
        <w:rPr>
          <w:rFonts w:hint="eastAsia" w:ascii="黑体" w:hAnsi="黑体" w:eastAsia="黑体" w:cs="黑体"/>
          <w:szCs w:val="32"/>
        </w:rPr>
        <w:t>2 5G技术的优势与局限</w:t>
      </w:r>
      <w:bookmarkEnd w:id="4"/>
      <w:bookmarkEnd w:id="5"/>
    </w:p>
    <w:p w14:paraId="618BA9E4">
      <w:pPr>
        <w:pStyle w:val="3"/>
        <w:keepNext w:val="0"/>
        <w:keepLines w:val="0"/>
        <w:widowControl/>
        <w:rPr>
          <w:rFonts w:hint="eastAsia" w:ascii="黑体" w:hAnsi="黑体" w:cs="黑体"/>
          <w:b w:val="0"/>
          <w:sz w:val="30"/>
          <w:szCs w:val="30"/>
        </w:rPr>
      </w:pPr>
      <w:bookmarkStart w:id="6" w:name="_Toc24432"/>
      <w:bookmarkStart w:id="7" w:name="_Toc15844"/>
      <w:r>
        <w:rPr>
          <w:rFonts w:hint="eastAsia" w:ascii="黑体" w:hAnsi="黑体" w:cs="黑体"/>
          <w:b w:val="0"/>
          <w:sz w:val="30"/>
          <w:szCs w:val="30"/>
        </w:rPr>
        <w:t>2.1 5G技术核心</w:t>
      </w:r>
      <w:bookmarkEnd w:id="6"/>
      <w:bookmarkEnd w:id="7"/>
    </w:p>
    <w:p w14:paraId="46016CF7">
      <w:pPr>
        <w:outlineLvl w:val="2"/>
        <w:rPr>
          <w:rFonts w:eastAsia="黑体"/>
          <w:sz w:val="28"/>
          <w:szCs w:val="28"/>
        </w:rPr>
      </w:pPr>
      <w:bookmarkStart w:id="8" w:name="_Toc205"/>
      <w:r>
        <w:rPr>
          <w:rFonts w:hint="eastAsia" w:ascii="黑体" w:hAnsi="黑体" w:eastAsia="黑体" w:cs="黑体"/>
          <w:sz w:val="28"/>
          <w:szCs w:val="28"/>
        </w:rPr>
        <w:t>2.1.1 5G技术关键特性</w:t>
      </w:r>
      <w:bookmarkEnd w:id="8"/>
    </w:p>
    <w:p w14:paraId="3FBE111A">
      <w:pPr>
        <w:pStyle w:val="11"/>
        <w:widowControl/>
        <w:ind w:firstLine="480" w:firstLineChars="200"/>
        <w:rPr>
          <w:rFonts w:hint="eastAsia" w:ascii="宋体" w:hAnsi="宋体" w:cs="宋体"/>
          <w:szCs w:val="24"/>
        </w:rPr>
      </w:pPr>
      <w:r>
        <w:rPr>
          <w:rFonts w:hint="eastAsia" w:ascii="宋体" w:hAnsi="宋体" w:cs="宋体"/>
          <w:szCs w:val="24"/>
          <w:shd w:val="clear" w:color="auto" w:fill="FFFFFF"/>
        </w:rPr>
        <w:t>‌</w:t>
      </w:r>
      <w:r>
        <w:fldChar w:fldCharType="begin"/>
      </w:r>
      <w:r>
        <w:instrText xml:space="preserve"> HYPERLINK "https://www.baidu.com/s?wd=5G%E6%8A%80%E6%9C%AF&amp;tn=15007414_23_dg&amp;usm=4&amp;ie=utf-8&amp;rsv_pq=b497f6f902140df7&amp;oq=5g%E6%8A%80%E6%9C%AF%E4%BB%8B%E7%BB%8D&amp;rsv_t=2e57d3om7A6zYKTjv2S0/ctPE/3O99v47bZ3+r1vEjoVtPC3nDjj+BBRWhwfHOpASHFkvQI&amp;rsv_dl=re_dqa_generate&amp;sa=re_dqa_generate" \t "https://www.baidu.com/_self" </w:instrText>
      </w:r>
      <w:r>
        <w:fldChar w:fldCharType="separate"/>
      </w:r>
      <w:r>
        <w:rPr>
          <w:rStyle w:val="15"/>
          <w:rFonts w:hint="eastAsia" w:ascii="宋体" w:hAnsi="宋体" w:cs="宋体"/>
          <w:color w:val="auto"/>
          <w:szCs w:val="24"/>
          <w:u w:val="none"/>
          <w:shd w:val="clear" w:color="auto" w:fill="FFFFFF"/>
        </w:rPr>
        <w:t>5G技术</w:t>
      </w:r>
      <w:r>
        <w:rPr>
          <w:rStyle w:val="15"/>
          <w:rFonts w:hint="eastAsia" w:ascii="宋体" w:hAnsi="宋体" w:cs="宋体"/>
          <w:color w:val="auto"/>
          <w:szCs w:val="24"/>
          <w:u w:val="none"/>
          <w:shd w:val="clear" w:color="auto" w:fill="FFFFFF"/>
        </w:rPr>
        <w:fldChar w:fldCharType="end"/>
      </w:r>
      <w:r>
        <w:rPr>
          <w:rStyle w:val="14"/>
          <w:rFonts w:hint="eastAsia" w:ascii="宋体" w:hAnsi="宋体" w:cs="宋体"/>
          <w:b w:val="0"/>
          <w:szCs w:val="24"/>
          <w:shd w:val="clear" w:color="auto" w:fill="FFFFFF"/>
        </w:rPr>
        <w:t>（第五代移动通信技术）是一种具有高速率、低时延和大连接特点的新一代宽带移动通信技术。</w:t>
      </w:r>
      <w:r>
        <w:rPr>
          <w:rFonts w:hint="eastAsia" w:ascii="宋体" w:hAnsi="宋体" w:cs="宋体"/>
          <w:szCs w:val="24"/>
          <w:shd w:val="clear" w:color="auto" w:fill="FFFFFF"/>
        </w:rPr>
        <w:t>5G技术的关键性能指标包括用户体验速率、峰值速率、时延和连接能力等。‌</w:t>
      </w:r>
      <w:r>
        <w:rPr>
          <w:rFonts w:hint="eastAsia" w:ascii="宋体" w:hAnsi="宋体" w:cs="宋体"/>
          <w:szCs w:val="24"/>
        </w:rPr>
        <w:t>5G网络具备以下关键特性：</w:t>
      </w:r>
    </w:p>
    <w:p w14:paraId="79A2F652">
      <w:pPr>
        <w:widowControl/>
        <w:spacing w:beforeAutospacing="1" w:afterAutospacing="1"/>
        <w:rPr>
          <w:rFonts w:hint="eastAsia" w:ascii="宋体" w:hAnsi="宋体" w:cs="宋体"/>
          <w:sz w:val="24"/>
          <w:szCs w:val="24"/>
        </w:rPr>
      </w:pPr>
      <w:r>
        <w:rPr>
          <w:rStyle w:val="14"/>
          <w:rFonts w:hint="eastAsia" w:ascii="宋体" w:hAnsi="宋体" w:cs="宋体"/>
          <w:b w:val="0"/>
          <w:sz w:val="24"/>
          <w:szCs w:val="24"/>
        </w:rPr>
        <w:t>（1）超高速率</w:t>
      </w:r>
      <w:r>
        <w:rPr>
          <w:rFonts w:hint="eastAsia" w:ascii="宋体" w:hAnsi="宋体" w:cs="宋体"/>
          <w:sz w:val="24"/>
          <w:szCs w:val="24"/>
        </w:rPr>
        <w:t>：5G网络的用户体验速率可达1Gbps，峰值速率可达20Gbps，是4G网络的10倍以上。</w:t>
      </w:r>
    </w:p>
    <w:p w14:paraId="7BD0ACDC">
      <w:pPr>
        <w:widowControl/>
        <w:spacing w:beforeAutospacing="1" w:afterAutospacing="1"/>
        <w:rPr>
          <w:rFonts w:hint="eastAsia" w:ascii="宋体" w:hAnsi="宋体" w:cs="宋体"/>
          <w:sz w:val="24"/>
          <w:szCs w:val="24"/>
        </w:rPr>
      </w:pPr>
      <w:r>
        <w:rPr>
          <w:rStyle w:val="14"/>
          <w:rFonts w:hint="eastAsia" w:ascii="宋体" w:hAnsi="宋体" w:cs="宋体"/>
          <w:b w:val="0"/>
          <w:sz w:val="24"/>
          <w:szCs w:val="24"/>
        </w:rPr>
        <w:t>（2）低延迟</w:t>
      </w:r>
      <w:r>
        <w:rPr>
          <w:rFonts w:hint="eastAsia" w:ascii="宋体" w:hAnsi="宋体" w:cs="宋体"/>
          <w:sz w:val="24"/>
          <w:szCs w:val="24"/>
        </w:rPr>
        <w:t>：5G网络的端到端延迟可以低至1毫秒，为实时通信和交互提供了技术基础。</w:t>
      </w:r>
    </w:p>
    <w:p w14:paraId="0F84648B">
      <w:pPr>
        <w:widowControl/>
        <w:spacing w:beforeAutospacing="1" w:afterAutospacing="1"/>
        <w:rPr>
          <w:rFonts w:hint="eastAsia" w:ascii="宋体" w:hAnsi="宋体" w:cs="宋体"/>
          <w:sz w:val="24"/>
          <w:szCs w:val="24"/>
        </w:rPr>
      </w:pPr>
      <w:r>
        <w:rPr>
          <w:rStyle w:val="14"/>
          <w:rFonts w:hint="eastAsia" w:ascii="宋体" w:hAnsi="宋体" w:cs="宋体"/>
          <w:b w:val="0"/>
          <w:sz w:val="24"/>
          <w:szCs w:val="24"/>
        </w:rPr>
        <w:t>（3）大规模连接</w:t>
      </w:r>
      <w:r>
        <w:rPr>
          <w:rFonts w:hint="eastAsia" w:ascii="宋体" w:hAnsi="宋体" w:cs="宋体"/>
          <w:sz w:val="24"/>
          <w:szCs w:val="24"/>
        </w:rPr>
        <w:t>：5G支持每平方公里百万级设备的连接，满足了物联网设备爆发式增长的需求。</w:t>
      </w:r>
    </w:p>
    <w:p w14:paraId="6511DC45">
      <w:pPr>
        <w:widowControl/>
        <w:spacing w:beforeAutospacing="1" w:afterAutospacing="1"/>
        <w:rPr>
          <w:rFonts w:hint="eastAsia" w:ascii="宋体" w:hAnsi="宋体" w:cs="宋体"/>
          <w:sz w:val="24"/>
          <w:szCs w:val="24"/>
        </w:rPr>
      </w:pPr>
      <w:r>
        <w:rPr>
          <w:rStyle w:val="14"/>
          <w:rFonts w:hint="eastAsia" w:ascii="宋体" w:hAnsi="宋体" w:cs="宋体"/>
          <w:b w:val="0"/>
          <w:sz w:val="24"/>
          <w:szCs w:val="24"/>
        </w:rPr>
        <w:t>（4）网络切片</w:t>
      </w:r>
      <w:r>
        <w:rPr>
          <w:rFonts w:hint="eastAsia" w:ascii="宋体" w:hAnsi="宋体" w:cs="宋体"/>
          <w:sz w:val="24"/>
          <w:szCs w:val="24"/>
        </w:rPr>
        <w:t>：5G通过虚拟化技术实现了按需分配网络资源的能力，满足不同场景的服务质量要求。5G在智能制造、自动驾驶、远程医疗等领域也有着广泛应用。</w:t>
      </w:r>
    </w:p>
    <w:p w14:paraId="793C309C">
      <w:pPr>
        <w:widowControl/>
        <w:spacing w:before="100" w:beforeAutospacing="1" w:after="100" w:afterAutospacing="1"/>
        <w:outlineLvl w:val="2"/>
        <w:rPr>
          <w:rFonts w:hint="eastAsia" w:ascii="黑体" w:hAnsi="黑体" w:eastAsia="黑体" w:cs="黑体"/>
          <w:sz w:val="28"/>
          <w:szCs w:val="28"/>
        </w:rPr>
      </w:pPr>
      <w:bookmarkStart w:id="9" w:name="_Toc14341"/>
      <w:r>
        <w:rPr>
          <w:rFonts w:hint="eastAsia" w:ascii="黑体" w:hAnsi="黑体" w:eastAsia="黑体" w:cs="黑体"/>
          <w:sz w:val="28"/>
          <w:szCs w:val="28"/>
        </w:rPr>
        <w:t>2.1.2 5G技术核心能力</w:t>
      </w:r>
      <w:bookmarkEnd w:id="9"/>
    </w:p>
    <w:p w14:paraId="1521BFF1">
      <w:pPr>
        <w:widowControl/>
        <w:spacing w:beforeAutospacing="1" w:afterAutospacing="1"/>
        <w:ind w:firstLine="480" w:firstLineChars="200"/>
        <w:rPr>
          <w:rFonts w:hint="eastAsia" w:ascii="宋体" w:hAnsi="宋体" w:cs="宋体"/>
          <w:sz w:val="24"/>
          <w:szCs w:val="24"/>
        </w:rPr>
      </w:pPr>
      <w:r>
        <w:rPr>
          <w:rFonts w:hint="eastAsia" w:ascii="宋体" w:hAnsi="宋体" w:cs="宋体"/>
          <w:sz w:val="24"/>
          <w:szCs w:val="24"/>
        </w:rPr>
        <w:t>5G 有三项核心能力：eMBB（增强移动宽带）、mMTC（海量大连 接）、uRLLC（高可靠低时延）。</w:t>
      </w:r>
    </w:p>
    <w:p w14:paraId="4ACD5059">
      <w:pPr>
        <w:widowControl/>
        <w:spacing w:beforeAutospacing="1" w:afterAutospacing="1"/>
        <w:rPr>
          <w:rFonts w:hint="eastAsia" w:ascii="宋体" w:hAnsi="宋体" w:cs="宋体"/>
          <w:sz w:val="24"/>
          <w:szCs w:val="24"/>
        </w:rPr>
      </w:pPr>
      <w:r>
        <w:rPr>
          <w:rFonts w:hint="eastAsia" w:ascii="宋体" w:hAnsi="宋体" w:cs="宋体"/>
          <w:sz w:val="24"/>
          <w:szCs w:val="24"/>
        </w:rPr>
        <w:t>（1）eMBB（增强移动宽带）：是指在现有移动宽带业务场景的基础上， 对于用户体验等性能的进一步提升，主要还是追求人与人之间、人与 物之间的极致通信体验，简单说就是上网速度比以前快了十多倍。</w:t>
      </w:r>
    </w:p>
    <w:p w14:paraId="41905154">
      <w:pPr>
        <w:widowControl/>
        <w:spacing w:beforeAutospacing="1" w:afterAutospacing="1"/>
        <w:rPr>
          <w:rFonts w:hint="eastAsia" w:ascii="宋体" w:hAnsi="宋体" w:cs="宋体"/>
          <w:sz w:val="24"/>
          <w:szCs w:val="24"/>
        </w:rPr>
      </w:pPr>
      <w:r>
        <w:rPr>
          <w:rFonts w:hint="eastAsia" w:ascii="宋体" w:hAnsi="宋体" w:cs="宋体"/>
          <w:sz w:val="24"/>
          <w:szCs w:val="24"/>
        </w:rPr>
        <w:t>（2）mMTC（海量大连接）：是指大量相邻设备同时享受顺畅的通信连 接，每平方公里最大连接数将是 4G  的 10 倍，可支持 100 万个连接 同时在线，简单说就是未来可以连接、控制更多的设备。</w:t>
      </w:r>
    </w:p>
    <w:p w14:paraId="588CEC0A">
      <w:pPr>
        <w:widowControl/>
        <w:spacing w:beforeAutospacing="1" w:afterAutospacing="1"/>
        <w:rPr>
          <w:rFonts w:hint="eastAsia" w:ascii="宋体" w:hAnsi="宋体" w:cs="宋体"/>
          <w:sz w:val="24"/>
          <w:szCs w:val="24"/>
        </w:rPr>
      </w:pPr>
      <w:r>
        <w:rPr>
          <w:rFonts w:hint="eastAsia" w:ascii="宋体" w:hAnsi="宋体" w:cs="宋体"/>
          <w:sz w:val="24"/>
          <w:szCs w:val="24"/>
        </w:rPr>
        <w:t>（3）uRLLC（高可靠低时延）：为用户提供毫秒级的时延可靠性保证。 譬如对于自动驾驶中的车辆而言，车辆周边的路况信息以及车辆前方 突发情况的信息，为了立即得到相应的处理，这就需要极小的时延和 高度可靠的网络来保障，简单说就是通信安全可靠，回传反应更迅速。</w:t>
      </w:r>
    </w:p>
    <w:p w14:paraId="31482462">
      <w:pPr>
        <w:widowControl/>
        <w:spacing w:beforeAutospacing="1" w:afterAutospacing="1"/>
        <w:rPr>
          <w:rFonts w:hint="eastAsia" w:ascii="宋体" w:hAnsi="宋体" w:cs="宋体"/>
          <w:sz w:val="24"/>
          <w:szCs w:val="24"/>
        </w:rPr>
      </w:pPr>
    </w:p>
    <w:p w14:paraId="37A89AE5">
      <w:pPr>
        <w:pStyle w:val="3"/>
        <w:keepNext w:val="0"/>
        <w:keepLines w:val="0"/>
        <w:widowControl/>
        <w:rPr>
          <w:rFonts w:hint="eastAsia" w:ascii="黑体" w:hAnsi="黑体" w:cs="黑体"/>
          <w:b w:val="0"/>
          <w:sz w:val="30"/>
          <w:szCs w:val="30"/>
        </w:rPr>
      </w:pPr>
      <w:bookmarkStart w:id="10" w:name="_Toc4468"/>
      <w:bookmarkStart w:id="11" w:name="_Toc19846"/>
      <w:r>
        <w:rPr>
          <w:rFonts w:hint="eastAsia" w:ascii="黑体" w:hAnsi="黑体" w:cs="黑体"/>
          <w:b w:val="0"/>
          <w:sz w:val="30"/>
          <w:szCs w:val="30"/>
        </w:rPr>
        <w:t>2.2 5G技术的局限性</w:t>
      </w:r>
      <w:bookmarkEnd w:id="10"/>
      <w:bookmarkEnd w:id="11"/>
    </w:p>
    <w:p w14:paraId="5A4B0E1E">
      <w:pPr>
        <w:pStyle w:val="11"/>
        <w:widowControl/>
        <w:ind w:firstLine="480" w:firstLineChars="200"/>
        <w:rPr>
          <w:rFonts w:hint="eastAsia" w:ascii="宋体" w:hAnsi="宋体" w:cs="宋体"/>
          <w:szCs w:val="24"/>
        </w:rPr>
      </w:pPr>
      <w:r>
        <w:rPr>
          <w:rFonts w:hint="eastAsia" w:ascii="宋体" w:hAnsi="宋体" w:cs="宋体"/>
          <w:szCs w:val="24"/>
        </w:rPr>
        <w:t>从 1G 到 3G 技术以“人对人”沟通为主，4G 以“人对信息”处 理为主，而 5G 将会实现“人对万物” 以及“万物对万物” 的连接。尽管5G网络带来了革命性的提升，但随着技术和应用场景的深入，其局限性也逐渐显现：</w:t>
      </w:r>
    </w:p>
    <w:p w14:paraId="0C698751">
      <w:pPr>
        <w:pStyle w:val="11"/>
        <w:widowControl/>
        <w:shd w:val="clear" w:color="auto" w:fill="FFFFFF"/>
        <w:spacing w:before="294" w:beforeAutospacing="0" w:after="294" w:afterAutospacing="0"/>
        <w:rPr>
          <w:rFonts w:hint="eastAsia" w:ascii="宋体" w:hAnsi="宋体" w:cs="宋体"/>
          <w:szCs w:val="24"/>
        </w:rPr>
      </w:pPr>
      <w:r>
        <w:rPr>
          <w:rStyle w:val="14"/>
          <w:rFonts w:hint="eastAsia" w:ascii="宋体" w:hAnsi="宋体" w:cs="宋体"/>
          <w:b w:val="0"/>
          <w:szCs w:val="24"/>
        </w:rPr>
        <w:t>（1）有限的应用场景</w:t>
      </w:r>
      <w:r>
        <w:rPr>
          <w:rFonts w:hint="eastAsia" w:ascii="宋体" w:hAnsi="宋体" w:cs="宋体"/>
          <w:szCs w:val="24"/>
        </w:rPr>
        <w:t>：</w:t>
      </w:r>
      <w:r>
        <w:rPr>
          <w:rFonts w:hint="eastAsia" w:ascii="宋体" w:hAnsi="宋体" w:cs="宋体"/>
          <w:szCs w:val="24"/>
          <w:shd w:val="clear" w:color="auto" w:fill="FFFFFF"/>
        </w:rPr>
        <w:t>尽管5G被广泛认为可以支持自动驾驶、远程医疗、工业4.0等创新场景，但现实应用中的需求和</w:t>
      </w:r>
      <w:r>
        <w:rPr>
          <w:rFonts w:hint="eastAsia" w:ascii="宋体" w:hAnsi="宋体" w:cs="宋体"/>
          <w:szCs w:val="24"/>
          <w:shd w:val="clear" w:color="auto" w:fill="FFFFFF"/>
        </w:rPr>
        <w:fldChar w:fldCharType="begin"/>
      </w:r>
      <w:r>
        <w:rPr>
          <w:rFonts w:hint="eastAsia" w:ascii="宋体" w:hAnsi="宋体" w:cs="宋体"/>
          <w:szCs w:val="24"/>
          <w:shd w:val="clear" w:color="auto" w:fill="FFFFFF"/>
        </w:rPr>
        <w:instrText xml:space="preserve"> HYPERLINK "https://zhida.zhihu.com/search?content_id=247897037&amp;content_type=Article&amp;match_order=1&amp;q=%E6%8A%80%E6%9C%AF%E6%88%90%E7%86%9F%E5%BA%A6&amp;zhida_source=entity" \t "https://zhuanlan.zhihu.com/p/_blank" </w:instrText>
      </w:r>
      <w:r>
        <w:rPr>
          <w:rFonts w:hint="eastAsia" w:ascii="宋体" w:hAnsi="宋体" w:cs="宋体"/>
          <w:szCs w:val="24"/>
          <w:shd w:val="clear" w:color="auto" w:fill="FFFFFF"/>
        </w:rPr>
        <w:fldChar w:fldCharType="separate"/>
      </w:r>
      <w:r>
        <w:rPr>
          <w:rStyle w:val="15"/>
          <w:rFonts w:hint="eastAsia" w:ascii="宋体" w:hAnsi="宋体" w:cs="宋体"/>
          <w:color w:val="auto"/>
          <w:szCs w:val="24"/>
          <w:u w:val="none"/>
          <w:shd w:val="clear" w:color="auto" w:fill="FFFFFF"/>
        </w:rPr>
        <w:t>技术成熟度</w:t>
      </w:r>
      <w:r>
        <w:rPr>
          <w:rFonts w:hint="eastAsia" w:ascii="宋体" w:hAnsi="宋体" w:cs="宋体"/>
          <w:szCs w:val="24"/>
          <w:shd w:val="clear" w:color="auto" w:fill="FFFFFF"/>
        </w:rPr>
        <w:fldChar w:fldCharType="end"/>
      </w:r>
      <w:r>
        <w:rPr>
          <w:rFonts w:hint="eastAsia" w:ascii="宋体" w:hAnsi="宋体" w:cs="宋体"/>
          <w:szCs w:val="24"/>
          <w:shd w:val="clear" w:color="auto" w:fill="FFFFFF"/>
        </w:rPr>
        <w:t>还存在诸多限制：</w:t>
      </w:r>
    </w:p>
    <w:p w14:paraId="4778EFEA">
      <w:pPr>
        <w:pStyle w:val="11"/>
        <w:widowControl/>
        <w:shd w:val="clear" w:color="auto" w:fill="FFFFFF"/>
        <w:spacing w:before="294" w:beforeAutospacing="0" w:after="294" w:afterAutospacing="0"/>
        <w:rPr>
          <w:rFonts w:hint="eastAsia" w:ascii="宋体" w:hAnsi="宋体" w:cs="宋体"/>
          <w:szCs w:val="24"/>
        </w:rPr>
      </w:pPr>
      <w:r>
        <w:rPr>
          <w:rFonts w:hint="eastAsia" w:ascii="宋体" w:hAnsi="宋体" w:cs="宋体"/>
          <w:szCs w:val="24"/>
          <w:shd w:val="clear" w:color="auto" w:fill="FFFFFF"/>
        </w:rPr>
        <w:t>（2）自动驾驶：尽管5G低延迟特性适用于自动驾驶，但目前自动驾驶的技术成熟度远未达到大规模商业化应用的水平。AI决策系统和</w:t>
      </w:r>
      <w:r>
        <w:rPr>
          <w:rFonts w:hint="eastAsia" w:ascii="宋体" w:hAnsi="宋体" w:cs="宋体"/>
          <w:szCs w:val="24"/>
          <w:shd w:val="clear" w:color="auto" w:fill="FFFFFF"/>
        </w:rPr>
        <w:fldChar w:fldCharType="begin"/>
      </w:r>
      <w:r>
        <w:rPr>
          <w:rFonts w:hint="eastAsia" w:ascii="宋体" w:hAnsi="宋体" w:cs="宋体"/>
          <w:szCs w:val="24"/>
          <w:shd w:val="clear" w:color="auto" w:fill="FFFFFF"/>
        </w:rPr>
        <w:instrText xml:space="preserve"> HYPERLINK "https://zhida.zhihu.com/search?content_id=247897037&amp;content_type=Article&amp;match_order=1&amp;q=%E4%BC%A0%E6%84%9F%E5%99%A8%E6%8A%80%E6%9C%AF&amp;zhida_source=entity" \t "https://zhuanlan.zhihu.com/p/_blank" </w:instrText>
      </w:r>
      <w:r>
        <w:rPr>
          <w:rFonts w:hint="eastAsia" w:ascii="宋体" w:hAnsi="宋体" w:cs="宋体"/>
          <w:szCs w:val="24"/>
          <w:shd w:val="clear" w:color="auto" w:fill="FFFFFF"/>
        </w:rPr>
        <w:fldChar w:fldCharType="separate"/>
      </w:r>
      <w:r>
        <w:rPr>
          <w:rStyle w:val="15"/>
          <w:rFonts w:hint="eastAsia" w:ascii="宋体" w:hAnsi="宋体" w:cs="宋体"/>
          <w:color w:val="auto"/>
          <w:szCs w:val="24"/>
          <w:u w:val="none"/>
          <w:shd w:val="clear" w:color="auto" w:fill="FFFFFF"/>
        </w:rPr>
        <w:t>传感器技术</w:t>
      </w:r>
      <w:r>
        <w:rPr>
          <w:rFonts w:hint="eastAsia" w:ascii="宋体" w:hAnsi="宋体" w:cs="宋体"/>
          <w:szCs w:val="24"/>
          <w:shd w:val="clear" w:color="auto" w:fill="FFFFFF"/>
        </w:rPr>
        <w:fldChar w:fldCharType="end"/>
      </w:r>
      <w:r>
        <w:rPr>
          <w:rFonts w:hint="eastAsia" w:ascii="宋体" w:hAnsi="宋体" w:cs="宋体"/>
          <w:szCs w:val="24"/>
          <w:shd w:val="clear" w:color="auto" w:fill="FFFFFF"/>
        </w:rPr>
        <w:t>的局限，以及法律法规的不确定性，阻碍了5G在该领域的应用落地。</w:t>
      </w:r>
    </w:p>
    <w:p w14:paraId="0598B469">
      <w:pPr>
        <w:pStyle w:val="11"/>
        <w:widowControl/>
        <w:shd w:val="clear" w:color="auto" w:fill="FFFFFF"/>
        <w:spacing w:before="294" w:beforeAutospacing="0" w:after="294" w:afterAutospacing="0"/>
        <w:rPr>
          <w:rFonts w:hint="eastAsia" w:ascii="宋体" w:hAnsi="宋体" w:cs="宋体"/>
          <w:szCs w:val="24"/>
        </w:rPr>
      </w:pPr>
      <w:r>
        <w:rPr>
          <w:rFonts w:hint="eastAsia" w:ascii="宋体" w:hAnsi="宋体" w:cs="宋体"/>
          <w:szCs w:val="24"/>
          <w:shd w:val="clear" w:color="auto" w:fill="FFFFFF"/>
        </w:rPr>
        <w:t>（3）远程医疗：5G的低延迟能够支持远程手术等应用，但在实际的医疗场景中，网络安全性和信号稳定性依然是关键问题。绝大多数医疗机构仍然倾向于使用有线网络来保障手术的精确性和安全性，特别是在涉及高风险的治疗中。。</w:t>
      </w:r>
    </w:p>
    <w:p w14:paraId="4E4DCFCC">
      <w:pPr>
        <w:widowControl/>
        <w:spacing w:beforeAutospacing="1" w:afterAutospacing="1"/>
        <w:rPr>
          <w:rFonts w:hint="eastAsia" w:ascii="宋体" w:hAnsi="宋体" w:cs="宋体"/>
          <w:sz w:val="24"/>
          <w:szCs w:val="24"/>
        </w:rPr>
      </w:pPr>
      <w:r>
        <w:rPr>
          <w:rStyle w:val="14"/>
          <w:rFonts w:hint="eastAsia" w:ascii="宋体" w:hAnsi="宋体" w:cs="宋体"/>
          <w:b w:val="0"/>
          <w:sz w:val="24"/>
          <w:szCs w:val="24"/>
        </w:rPr>
        <w:t>（4）覆盖范围的限制</w:t>
      </w:r>
      <w:r>
        <w:rPr>
          <w:rFonts w:hint="eastAsia" w:ascii="宋体" w:hAnsi="宋体" w:cs="宋体"/>
          <w:sz w:val="24"/>
          <w:szCs w:val="24"/>
        </w:rPr>
        <w:t>：5G的高频段信号穿透力较弱，导致覆盖范围有限，尤其在复杂地形和室内场景中表现不足。</w:t>
      </w:r>
    </w:p>
    <w:p w14:paraId="1A29B308">
      <w:pPr>
        <w:pStyle w:val="11"/>
        <w:widowControl/>
        <w:shd w:val="clear" w:color="auto" w:fill="FFFFFF"/>
        <w:spacing w:before="294" w:beforeAutospacing="0" w:after="294" w:afterAutospacing="0"/>
        <w:rPr>
          <w:rFonts w:hint="eastAsia" w:ascii="宋体" w:hAnsi="宋体" w:cs="宋体"/>
          <w:szCs w:val="24"/>
        </w:rPr>
      </w:pPr>
      <w:r>
        <w:rPr>
          <w:rStyle w:val="14"/>
          <w:rFonts w:hint="eastAsia" w:ascii="宋体" w:hAnsi="宋体" w:cs="宋体"/>
          <w:b w:val="0"/>
          <w:szCs w:val="24"/>
        </w:rPr>
        <w:t>（5）运维成本高</w:t>
      </w:r>
      <w:r>
        <w:rPr>
          <w:rFonts w:hint="eastAsia" w:ascii="宋体" w:hAnsi="宋体" w:cs="宋体"/>
          <w:szCs w:val="24"/>
        </w:rPr>
        <w:t>：</w:t>
      </w:r>
      <w:r>
        <w:rPr>
          <w:rFonts w:hint="eastAsia" w:ascii="宋体" w:hAnsi="宋体" w:cs="宋体"/>
          <w:szCs w:val="24"/>
          <w:shd w:val="clear" w:color="auto" w:fill="FFFFFF"/>
        </w:rPr>
        <w:t>5G基站的信号覆盖范围较小，特别是高频段下，导致需要更多的基站部署，这大幅增加了基础设施建设和维护成本。据一些</w:t>
      </w:r>
      <w:r>
        <w:rPr>
          <w:rFonts w:hint="eastAsia" w:ascii="宋体" w:hAnsi="宋体" w:cs="宋体"/>
          <w:szCs w:val="24"/>
          <w:shd w:val="clear" w:color="auto" w:fill="FFFFFF"/>
        </w:rPr>
        <w:fldChar w:fldCharType="begin"/>
      </w:r>
      <w:r>
        <w:rPr>
          <w:rFonts w:hint="eastAsia" w:ascii="宋体" w:hAnsi="宋体" w:cs="宋体"/>
          <w:szCs w:val="24"/>
          <w:shd w:val="clear" w:color="auto" w:fill="FFFFFF"/>
        </w:rPr>
        <w:instrText xml:space="preserve"> HYPERLINK "https://zhida.zhihu.com/search?content_id=247897037&amp;content_type=Article&amp;match_order=1&amp;q=%E8%A1%8C%E4%B8%9A%E6%8A%A5%E5%91%8A&amp;zhida_source=entity" \t "https://zhuanlan.zhihu.com/p/_blank" </w:instrText>
      </w:r>
      <w:r>
        <w:rPr>
          <w:rFonts w:hint="eastAsia" w:ascii="宋体" w:hAnsi="宋体" w:cs="宋体"/>
          <w:szCs w:val="24"/>
          <w:shd w:val="clear" w:color="auto" w:fill="FFFFFF"/>
        </w:rPr>
        <w:fldChar w:fldCharType="separate"/>
      </w:r>
      <w:r>
        <w:rPr>
          <w:rStyle w:val="15"/>
          <w:rFonts w:hint="eastAsia" w:ascii="宋体" w:hAnsi="宋体" w:cs="宋体"/>
          <w:color w:val="auto"/>
          <w:szCs w:val="24"/>
          <w:u w:val="none"/>
          <w:shd w:val="clear" w:color="auto" w:fill="FFFFFF"/>
        </w:rPr>
        <w:t>行业报告</w:t>
      </w:r>
      <w:r>
        <w:rPr>
          <w:rFonts w:hint="eastAsia" w:ascii="宋体" w:hAnsi="宋体" w:cs="宋体"/>
          <w:szCs w:val="24"/>
          <w:shd w:val="clear" w:color="auto" w:fill="FFFFFF"/>
        </w:rPr>
        <w:fldChar w:fldCharType="end"/>
      </w:r>
      <w:r>
        <w:rPr>
          <w:rFonts w:hint="eastAsia" w:ascii="宋体" w:hAnsi="宋体" w:cs="宋体"/>
          <w:szCs w:val="24"/>
          <w:shd w:val="clear" w:color="auto" w:fill="FFFFFF"/>
        </w:rPr>
        <w:t>显示，5G基站的建设成本是4G基站的两到三倍。而随着基站密度的增加，运维成本将持续上升。</w:t>
      </w:r>
    </w:p>
    <w:p w14:paraId="4CC5FF4A">
      <w:pPr>
        <w:pStyle w:val="11"/>
        <w:widowControl/>
        <w:shd w:val="clear" w:color="auto" w:fill="FFFFFF"/>
        <w:spacing w:before="294" w:beforeAutospacing="0" w:after="294" w:afterAutospacing="0"/>
        <w:rPr>
          <w:rFonts w:hint="eastAsia" w:ascii="宋体" w:hAnsi="宋体" w:cs="宋体"/>
          <w:szCs w:val="24"/>
        </w:rPr>
      </w:pPr>
      <w:r>
        <w:rPr>
          <w:rFonts w:hint="eastAsia" w:ascii="宋体" w:hAnsi="宋体" w:cs="宋体"/>
          <w:szCs w:val="24"/>
          <w:shd w:val="clear" w:color="auto" w:fill="FFFFFF"/>
        </w:rPr>
        <w:t>（6）能源消耗高：：5G基站的能耗远高于4G基站。根据相关数据显示，5G基站的耗电量通常比4G高出30%～50%，这对运营商的长期运维提出了更高的能效需求。</w:t>
      </w:r>
    </w:p>
    <w:p w14:paraId="62DF9B5D">
      <w:pPr>
        <w:pStyle w:val="11"/>
        <w:widowControl/>
        <w:shd w:val="clear" w:color="auto" w:fill="FFFFFF"/>
        <w:spacing w:before="294" w:beforeAutospacing="0" w:after="294" w:afterAutospacing="0"/>
        <w:ind w:firstLine="480" w:firstLineChars="200"/>
        <w:rPr>
          <w:rFonts w:hint="eastAsia" w:ascii="宋体" w:hAnsi="宋体" w:cs="宋体"/>
          <w:szCs w:val="24"/>
        </w:rPr>
      </w:pPr>
      <w:r>
        <w:rPr>
          <w:rFonts w:hint="eastAsia" w:ascii="宋体" w:hAnsi="宋体" w:cs="宋体"/>
          <w:szCs w:val="24"/>
          <w:shd w:val="clear" w:color="auto" w:fill="FFFFFF"/>
        </w:rPr>
        <w:t>虽然</w:t>
      </w:r>
      <w:r>
        <w:fldChar w:fldCharType="begin"/>
      </w:r>
      <w:r>
        <w:instrText xml:space="preserve"> HYPERLINK "https://zhida.zhihu.com/search?content_id=247897037&amp;content_type=Article&amp;match_order=3&amp;q=5G%E6%8A%80%E6%9C%AF&amp;zhida_source=entity" \t "https://zhuanlan.zhihu.com/p/_blank" </w:instrText>
      </w:r>
      <w:r>
        <w:fldChar w:fldCharType="separate"/>
      </w:r>
      <w:r>
        <w:rPr>
          <w:rStyle w:val="15"/>
          <w:rFonts w:hint="eastAsia" w:ascii="宋体" w:hAnsi="宋体" w:cs="宋体"/>
          <w:color w:val="auto"/>
          <w:szCs w:val="24"/>
          <w:u w:val="none"/>
          <w:shd w:val="clear" w:color="auto" w:fill="FFFFFF"/>
        </w:rPr>
        <w:t>5G技术</w:t>
      </w:r>
      <w:r>
        <w:rPr>
          <w:rStyle w:val="15"/>
          <w:rFonts w:hint="eastAsia" w:ascii="宋体" w:hAnsi="宋体" w:cs="宋体"/>
          <w:color w:val="auto"/>
          <w:szCs w:val="24"/>
          <w:u w:val="none"/>
          <w:shd w:val="clear" w:color="auto" w:fill="FFFFFF"/>
        </w:rPr>
        <w:fldChar w:fldCharType="end"/>
      </w:r>
      <w:r>
        <w:rPr>
          <w:rFonts w:hint="eastAsia" w:ascii="宋体" w:hAnsi="宋体" w:cs="宋体"/>
          <w:szCs w:val="24"/>
          <w:shd w:val="clear" w:color="auto" w:fill="FFFFFF"/>
        </w:rPr>
        <w:t>有明显的性能优势，但其普及速度远未达到预期。主要原因之一是用户需求增长缓慢：普通用户的需求并不迫切：对于大多数普通消费者而言，4G网络已经能够满足日常需求。5G虽然在速度和延迟上有提升，但并没有带来革命性的新应用，无法激发消费者升级网络的欲望；企业市场的谨慎投资：尽管5G在工业、医疗等领域有潜力，但企业对5G的投资普遍比较谨慎，主要原因是这些领域的技术和商业模式还不够成熟。此外，全球经济的不确定性也让企业在5G基础设施上的投入变得更加保守。</w:t>
      </w:r>
    </w:p>
    <w:p w14:paraId="375824B0">
      <w:pPr>
        <w:widowControl/>
        <w:tabs>
          <w:tab w:val="left" w:pos="720"/>
        </w:tabs>
        <w:spacing w:beforeAutospacing="1" w:afterAutospacing="1"/>
      </w:pPr>
    </w:p>
    <w:p w14:paraId="793AEE28">
      <w:pPr>
        <w:pStyle w:val="2"/>
        <w:keepNext w:val="0"/>
        <w:widowControl/>
        <w:jc w:val="center"/>
        <w:rPr>
          <w:rFonts w:ascii="黑体" w:hAnsi="黑体" w:eastAsia="黑体" w:cs="黑体"/>
          <w:szCs w:val="32"/>
        </w:rPr>
      </w:pPr>
      <w:bookmarkStart w:id="12" w:name="_Toc19217"/>
      <w:bookmarkStart w:id="13" w:name="_Toc29150"/>
      <w:r>
        <w:rPr>
          <w:rFonts w:hint="eastAsia" w:ascii="黑体" w:hAnsi="黑体" w:eastAsia="黑体" w:cs="黑体"/>
          <w:szCs w:val="32"/>
        </w:rPr>
        <w:t>3 6G网络的发展前景</w:t>
      </w:r>
      <w:bookmarkEnd w:id="12"/>
      <w:bookmarkEnd w:id="13"/>
    </w:p>
    <w:p w14:paraId="092A49DE">
      <w:pPr>
        <w:rPr>
          <w:rFonts w:hint="eastAsia"/>
        </w:rPr>
      </w:pPr>
    </w:p>
    <w:p w14:paraId="1D01275F">
      <w:pPr>
        <w:ind w:firstLine="480" w:firstLineChars="200"/>
        <w:rPr>
          <w:rFonts w:hint="eastAsia" w:ascii="宋体" w:hAnsi="宋体" w:cs="宋体"/>
          <w:sz w:val="24"/>
          <w:szCs w:val="24"/>
        </w:rPr>
      </w:pPr>
      <w:r>
        <w:rPr>
          <w:rFonts w:hint="eastAsia" w:ascii="宋体" w:hAnsi="宋体" w:cs="宋体"/>
          <w:sz w:val="24"/>
          <w:szCs w:val="24"/>
        </w:rPr>
        <w:t>6G，即第六代移动通信标准，也被称为第六代移动通信技术，作为未来十年全球最重要的综合性数字信息基础设施之一，将引领产业数字化、网络化、智能化、绿色化发展，促进数字经济和实体经济深度融合，为全球经济发展带来新机遇。针对6G技术的发展愿景与架构设计，IMT-2030（6G）推进组提出了“数字孪生，万物智联”的愿景，这一愿景与国际电信联盟的整体愿景高度契合。</w:t>
      </w:r>
    </w:p>
    <w:p w14:paraId="50503BBB">
      <w:pPr>
        <w:pStyle w:val="3"/>
        <w:keepNext w:val="0"/>
        <w:keepLines w:val="0"/>
        <w:widowControl/>
        <w:rPr>
          <w:rFonts w:hint="eastAsia" w:ascii="黑体" w:hAnsi="黑体" w:cs="黑体"/>
          <w:b w:val="0"/>
          <w:sz w:val="30"/>
          <w:szCs w:val="30"/>
        </w:rPr>
      </w:pPr>
      <w:bookmarkStart w:id="14" w:name="_Toc17130"/>
      <w:bookmarkStart w:id="15" w:name="_Toc26492"/>
      <w:r>
        <w:rPr>
          <w:rFonts w:hint="eastAsia" w:ascii="黑体" w:hAnsi="黑体" w:cs="黑体"/>
          <w:b w:val="0"/>
          <w:sz w:val="30"/>
          <w:szCs w:val="30"/>
        </w:rPr>
        <w:t>3.1 6G网络的定义与目标</w:t>
      </w:r>
      <w:bookmarkEnd w:id="14"/>
      <w:bookmarkEnd w:id="15"/>
    </w:p>
    <w:p w14:paraId="31105511">
      <w:pPr>
        <w:pStyle w:val="11"/>
        <w:widowControl/>
        <w:ind w:firstLine="480" w:firstLineChars="200"/>
        <w:rPr>
          <w:rFonts w:hint="eastAsia" w:ascii="宋体" w:hAnsi="宋体" w:cs="宋体"/>
          <w:szCs w:val="24"/>
        </w:rPr>
      </w:pPr>
      <w:r>
        <w:rPr>
          <w:rFonts w:hint="eastAsia" w:ascii="宋体" w:hAnsi="宋体" w:cs="宋体"/>
          <w:szCs w:val="24"/>
        </w:rPr>
        <w:t>与5G相比，6G在应用场景上提出了更高要求，包括更高的运动速度、峰值速率、区域流量、极低时延、高可靠确定性、高精度定位以及通感融合、大连接和星地互联等多个维度。6G网络是第五代移动通信技术的演进和超越，其目标是构建一个智能化、全连接的社会。6G的关键指标包括：</w:t>
      </w:r>
    </w:p>
    <w:p w14:paraId="5A9C48BD">
      <w:pPr>
        <w:widowControl/>
        <w:spacing w:beforeAutospacing="1" w:afterAutospacing="1"/>
        <w:rPr>
          <w:rFonts w:hint="eastAsia" w:ascii="宋体" w:hAnsi="宋体" w:cs="宋体"/>
          <w:sz w:val="24"/>
          <w:szCs w:val="24"/>
        </w:rPr>
      </w:pPr>
      <w:r>
        <w:rPr>
          <w:rFonts w:hint="eastAsia" w:ascii="宋体" w:hAnsi="宋体" w:cs="宋体"/>
          <w:sz w:val="24"/>
          <w:szCs w:val="24"/>
        </w:rPr>
        <w:t>（1）峰值速率达到1Tbps，是5G的100倍。</w:t>
      </w:r>
    </w:p>
    <w:p w14:paraId="389F5327">
      <w:pPr>
        <w:widowControl/>
        <w:spacing w:beforeAutospacing="1" w:afterAutospacing="1"/>
        <w:rPr>
          <w:rFonts w:hint="eastAsia" w:ascii="宋体" w:hAnsi="宋体" w:cs="宋体"/>
          <w:sz w:val="24"/>
          <w:szCs w:val="24"/>
        </w:rPr>
      </w:pPr>
      <w:r>
        <w:rPr>
          <w:rFonts w:hint="eastAsia" w:ascii="宋体" w:hAnsi="宋体" w:cs="宋体"/>
          <w:sz w:val="24"/>
          <w:szCs w:val="24"/>
        </w:rPr>
        <w:t>（2）端到端延迟降低至亚毫秒级。</w:t>
      </w:r>
    </w:p>
    <w:p w14:paraId="5345C680">
      <w:pPr>
        <w:widowControl/>
        <w:spacing w:beforeAutospacing="1" w:afterAutospacing="1"/>
        <w:rPr>
          <w:rFonts w:hint="eastAsia" w:ascii="宋体" w:hAnsi="宋体" w:cs="宋体"/>
          <w:sz w:val="24"/>
          <w:szCs w:val="24"/>
        </w:rPr>
      </w:pPr>
      <w:r>
        <w:rPr>
          <w:rFonts w:hint="eastAsia" w:ascii="宋体" w:hAnsi="宋体" w:cs="宋体"/>
          <w:sz w:val="24"/>
          <w:szCs w:val="24"/>
        </w:rPr>
        <w:t>（3）设备连接密度提升至每平方公里亿级设备。</w:t>
      </w:r>
    </w:p>
    <w:p w14:paraId="36DCF358">
      <w:pPr>
        <w:widowControl/>
        <w:spacing w:beforeAutospacing="1" w:afterAutospacing="1"/>
      </w:pPr>
      <w:r>
        <w:rPr>
          <w:rFonts w:hint="eastAsia" w:ascii="宋体" w:hAnsi="宋体" w:cs="宋体"/>
          <w:sz w:val="24"/>
          <w:szCs w:val="24"/>
        </w:rPr>
        <w:t>（4）能效提高10倍以上，实现绿色低碳通信。</w:t>
      </w:r>
    </w:p>
    <w:p w14:paraId="55703E73">
      <w:pPr>
        <w:pStyle w:val="3"/>
        <w:keepNext w:val="0"/>
        <w:keepLines w:val="0"/>
        <w:widowControl/>
        <w:rPr>
          <w:rFonts w:hint="eastAsia" w:ascii="黑体" w:hAnsi="黑体" w:cs="黑体"/>
          <w:b w:val="0"/>
          <w:sz w:val="30"/>
          <w:szCs w:val="30"/>
        </w:rPr>
      </w:pPr>
      <w:bookmarkStart w:id="16" w:name="_Toc18944"/>
      <w:bookmarkStart w:id="17" w:name="_Toc4961"/>
      <w:r>
        <w:rPr>
          <w:rFonts w:hint="eastAsia" w:ascii="黑体" w:hAnsi="黑体" w:cs="黑体"/>
          <w:b w:val="0"/>
          <w:sz w:val="30"/>
          <w:szCs w:val="30"/>
        </w:rPr>
        <w:t>3.2 6G的核心技术</w:t>
      </w:r>
      <w:bookmarkEnd w:id="16"/>
      <w:bookmarkEnd w:id="17"/>
    </w:p>
    <w:p w14:paraId="4E18A68E">
      <w:pPr>
        <w:pStyle w:val="11"/>
        <w:widowControl/>
        <w:ind w:firstLine="480" w:firstLineChars="200"/>
        <w:rPr>
          <w:rFonts w:hint="eastAsia" w:ascii="宋体" w:hAnsi="宋体" w:eastAsia="宋体" w:cs="宋体"/>
          <w:lang w:val="en-US" w:eastAsia="zh-CN"/>
        </w:rPr>
      </w:pPr>
      <w:r>
        <w:rPr>
          <w:rFonts w:hint="eastAsia" w:ascii="宋体" w:hAnsi="宋体" w:cs="宋体"/>
        </w:rPr>
        <w:t>为了实现上述目标，6G需要引入和发展多项颠覆性技术，包括但不限于以下几个方面</w:t>
      </w:r>
      <w:r>
        <w:rPr>
          <w:rFonts w:hint="eastAsia" w:ascii="宋体" w:hAnsi="宋体" w:cs="宋体"/>
          <w:lang w:eastAsia="zh-CN"/>
        </w:rPr>
        <w:t>。</w:t>
      </w:r>
    </w:p>
    <w:p w14:paraId="22BA7B31">
      <w:pPr>
        <w:pStyle w:val="11"/>
        <w:widowControl/>
        <w:outlineLvl w:val="2"/>
        <w:rPr>
          <w:rStyle w:val="14"/>
          <w:rFonts w:hint="eastAsia" w:ascii="黑体" w:hAnsi="黑体" w:eastAsia="黑体" w:cs="黑体"/>
          <w:b w:val="0"/>
          <w:sz w:val="28"/>
          <w:szCs w:val="28"/>
        </w:rPr>
      </w:pPr>
      <w:bookmarkStart w:id="18" w:name="_Toc4810"/>
      <w:r>
        <w:rPr>
          <w:rStyle w:val="14"/>
          <w:rFonts w:hint="eastAsia" w:ascii="黑体" w:hAnsi="黑体" w:eastAsia="黑体" w:cs="黑体"/>
          <w:b w:val="0"/>
          <w:sz w:val="28"/>
          <w:szCs w:val="28"/>
        </w:rPr>
        <w:t>3.2.1太赫兹通信</w:t>
      </w:r>
      <w:bookmarkEnd w:id="18"/>
    </w:p>
    <w:p w14:paraId="6714C5F7">
      <w:pPr>
        <w:pStyle w:val="11"/>
        <w:widowControl/>
        <w:ind w:firstLine="480" w:firstLineChars="200"/>
        <w:rPr>
          <w:rFonts w:hint="eastAsia" w:ascii="宋体" w:hAnsi="宋体" w:cs="宋体"/>
        </w:rPr>
      </w:pPr>
      <w:r>
        <w:rPr>
          <w:rFonts w:hint="eastAsia" w:ascii="宋体" w:hAnsi="宋体" w:cs="宋体"/>
        </w:rPr>
        <w:t>太赫兹 (Terahertz, THz) 波是指频率处于0.1-10THz范围之内的电磁波，太赫兹波在波谱中介于红外光与微波频段间，高频波段与红外光波段相重合，而低频波段与微波毫米波频段相重合，正是由于这种独一无二的频谱位置，太赫兹波具有许多独特的性质。6G通信的一个关键目标和积极研究领域是实现 100 Gbps 至 1 Tbps 的数据吞吐量。这种极端的数据吞吐量可能最终会成为 6G关键性能指标（KPI）。 NTN是6G通信非常重要的组成部分，而太赫兹频段特别适合卫星通信。</w:t>
      </w:r>
    </w:p>
    <w:p w14:paraId="22FB734B">
      <w:pPr>
        <w:pStyle w:val="11"/>
        <w:widowControl/>
        <w:outlineLvl w:val="2"/>
        <w:rPr>
          <w:rStyle w:val="14"/>
          <w:rFonts w:hint="eastAsia" w:ascii="黑体" w:hAnsi="黑体" w:eastAsia="黑体" w:cs="黑体"/>
          <w:b w:val="0"/>
          <w:bCs/>
          <w:sz w:val="28"/>
          <w:szCs w:val="28"/>
        </w:rPr>
      </w:pPr>
      <w:bookmarkStart w:id="19" w:name="_Toc24699"/>
      <w:r>
        <w:rPr>
          <w:rStyle w:val="14"/>
          <w:rFonts w:hint="eastAsia" w:ascii="黑体" w:hAnsi="黑体" w:eastAsia="黑体" w:cs="黑体"/>
          <w:b w:val="0"/>
          <w:bCs/>
          <w:sz w:val="28"/>
          <w:szCs w:val="28"/>
        </w:rPr>
        <w:t>3.2.2智能超表面(RIS)技术</w:t>
      </w:r>
      <w:bookmarkEnd w:id="19"/>
    </w:p>
    <w:p w14:paraId="2382C091">
      <w:pPr>
        <w:pStyle w:val="11"/>
        <w:widowControl/>
        <w:ind w:firstLine="480" w:firstLineChars="200"/>
        <w:rPr>
          <w:rFonts w:hint="eastAsia" w:ascii="宋体" w:hAnsi="宋体" w:cs="宋体"/>
          <w:bCs/>
        </w:rPr>
      </w:pPr>
      <w:r>
        <w:rPr>
          <w:rFonts w:hint="eastAsia" w:ascii="宋体" w:hAnsi="宋体" w:cs="宋体"/>
          <w:bCs/>
        </w:rPr>
        <w:t>智能反射面通过调整无线信号传播路径，提高信号覆盖范围和能量效率，是6G网络的一项关键技术。高自由空间路径损耗和易阻塞是毫米波（mmWave）和亚太赫兹信号面临的挑战。RIS技术为克服这些困难提供了一种前景广阔的解决方案。RIS 是一种平面二维结构，由三层或更多层组成，顶层包含多个无源元件，用于反射和折射传入的信号。工程师可对这些元件进行实时编程，以控制相移。在密集的多用户环境或多蜂窝网络中，RIS 可以与源信号发生负作用，以减少干扰。这种灵活性使 RIS 技术有助于扩大信号范围并增强安全性。由 RIS 元件创建的天线阵列本质上是无源的，这使得 RIS 成为高密度、低能耗部署的可能解决方案。</w:t>
      </w:r>
    </w:p>
    <w:p w14:paraId="6A22369E">
      <w:pPr>
        <w:pStyle w:val="11"/>
        <w:widowControl/>
        <w:outlineLvl w:val="2"/>
        <w:rPr>
          <w:rStyle w:val="14"/>
          <w:rFonts w:hint="eastAsia" w:ascii="黑体" w:hAnsi="黑体" w:eastAsia="黑体" w:cs="黑体"/>
          <w:b w:val="0"/>
          <w:bCs/>
          <w:sz w:val="28"/>
          <w:szCs w:val="28"/>
        </w:rPr>
      </w:pPr>
      <w:bookmarkStart w:id="20" w:name="_Toc30889"/>
      <w:r>
        <w:rPr>
          <w:rStyle w:val="14"/>
          <w:rFonts w:hint="eastAsia" w:ascii="黑体" w:hAnsi="黑体" w:eastAsia="黑体" w:cs="黑体"/>
          <w:b w:val="0"/>
          <w:bCs/>
          <w:sz w:val="28"/>
          <w:szCs w:val="28"/>
        </w:rPr>
        <w:t>3.2.3人工智能（AI）和机器学习（ML）</w:t>
      </w:r>
      <w:bookmarkEnd w:id="20"/>
    </w:p>
    <w:p w14:paraId="3D96313A">
      <w:pPr>
        <w:pStyle w:val="11"/>
        <w:widowControl/>
        <w:ind w:firstLine="480" w:firstLineChars="200"/>
        <w:rPr>
          <w:rFonts w:hint="eastAsia" w:ascii="宋体" w:hAnsi="宋体" w:cs="宋体"/>
          <w:bCs/>
        </w:rPr>
      </w:pPr>
      <w:r>
        <w:rPr>
          <w:rFonts w:hint="eastAsia" w:ascii="宋体" w:hAnsi="宋体" w:cs="宋体"/>
          <w:bCs/>
        </w:rPr>
        <w:t>6G 的两项基础技术是人工智能（AI）和机器学习（ML）。2022年3月，3GPP完成了一项关于使用AI和 ML 的5G RAN架构的研究。该研究调查了三个主要用例：网络节能、负载平衡和移动性优化。网络节能侧重于通过流量卸载、覆盖修改和关闭非活动小区来实现整个 RAN 的节能。负载平衡研究如何应用人工智能将网络负载分配到多个小区、多个频率或多 RAT 部署，以实现更好的网络性能。移动性优化用例探讨了如何通过预测用户设备的移动性来帮助在各种移动性情况下保持网络性能。在 3GPP 之外，AI和ML正在协助硬件设计。ML 使工程师能够优化收发器、射频前端和天线系统。AI也在考虑以创新方式进行基带处理。除了辅助设计，AI还将帮助解决无线网络中的优化难题。</w:t>
      </w:r>
    </w:p>
    <w:p w14:paraId="45EB5224">
      <w:pPr>
        <w:pStyle w:val="11"/>
        <w:widowControl/>
        <w:outlineLvl w:val="2"/>
        <w:rPr>
          <w:rStyle w:val="14"/>
          <w:rFonts w:hint="eastAsia" w:ascii="黑体" w:hAnsi="黑体" w:eastAsia="黑体" w:cs="黑体"/>
          <w:b w:val="0"/>
          <w:bCs/>
          <w:sz w:val="28"/>
          <w:szCs w:val="28"/>
        </w:rPr>
      </w:pPr>
      <w:bookmarkStart w:id="21" w:name="_Toc12"/>
      <w:r>
        <w:rPr>
          <w:rStyle w:val="14"/>
          <w:rFonts w:hint="eastAsia" w:ascii="黑体" w:hAnsi="黑体" w:eastAsia="黑体" w:cs="黑体"/>
          <w:b w:val="0"/>
          <w:bCs/>
          <w:sz w:val="28"/>
          <w:szCs w:val="28"/>
        </w:rPr>
        <w:t>3.2.4量子通信与区块链</w:t>
      </w:r>
      <w:bookmarkEnd w:id="21"/>
    </w:p>
    <w:p w14:paraId="6FBB0146">
      <w:pPr>
        <w:pStyle w:val="11"/>
        <w:widowControl/>
        <w:ind w:firstLine="480" w:firstLineChars="200"/>
        <w:rPr>
          <w:rFonts w:hint="eastAsia" w:ascii="宋体" w:hAnsi="宋体" w:cs="宋体"/>
          <w:bCs/>
        </w:rPr>
      </w:pPr>
      <w:r>
        <w:rPr>
          <w:rFonts w:hint="eastAsia" w:ascii="宋体" w:hAnsi="宋体" w:cs="宋体"/>
          <w:bCs/>
        </w:rPr>
        <w:t>量子通信技术为6G提供更高的安全性，而区块链技术则增强了数据隐私保护和分布式管理能力。</w:t>
      </w:r>
    </w:p>
    <w:p w14:paraId="742CBE3B">
      <w:pPr>
        <w:pStyle w:val="11"/>
        <w:widowControl/>
        <w:outlineLvl w:val="2"/>
        <w:rPr>
          <w:rStyle w:val="14"/>
          <w:rFonts w:hint="eastAsia" w:ascii="黑体" w:hAnsi="黑体" w:eastAsia="黑体" w:cs="黑体"/>
          <w:b w:val="0"/>
          <w:bCs/>
          <w:sz w:val="28"/>
          <w:szCs w:val="28"/>
        </w:rPr>
      </w:pPr>
      <w:bookmarkStart w:id="22" w:name="_Toc16141"/>
      <w:r>
        <w:rPr>
          <w:rStyle w:val="14"/>
          <w:rFonts w:hint="eastAsia" w:ascii="黑体" w:hAnsi="黑体" w:eastAsia="黑体" w:cs="黑体"/>
          <w:b w:val="0"/>
          <w:bCs/>
          <w:sz w:val="28"/>
          <w:szCs w:val="28"/>
        </w:rPr>
        <w:t>3.2.5卫星与地面网络融合</w:t>
      </w:r>
      <w:bookmarkEnd w:id="22"/>
    </w:p>
    <w:p w14:paraId="738ADB89">
      <w:pPr>
        <w:pStyle w:val="11"/>
        <w:widowControl/>
        <w:ind w:firstLine="480" w:firstLineChars="200"/>
      </w:pPr>
      <w:r>
        <w:rPr>
          <w:rFonts w:hint="eastAsia" w:ascii="宋体" w:hAnsi="宋体" w:cs="宋体"/>
          <w:bCs/>
        </w:rPr>
        <w:t>6G将进一步融合地面网络与低轨卫星网络，提供全球无缝覆盖的通信服务。</w:t>
      </w:r>
    </w:p>
    <w:p w14:paraId="0F6A33DD">
      <w:pPr>
        <w:pStyle w:val="2"/>
        <w:keepNext w:val="0"/>
        <w:widowControl/>
        <w:jc w:val="center"/>
        <w:rPr>
          <w:rFonts w:ascii="黑体" w:hAnsi="黑体" w:eastAsia="黑体" w:cs="黑体"/>
          <w:szCs w:val="32"/>
        </w:rPr>
      </w:pPr>
      <w:bookmarkStart w:id="23" w:name="_Toc2916"/>
      <w:bookmarkStart w:id="24" w:name="_Toc29627"/>
      <w:r>
        <w:rPr>
          <w:rFonts w:hint="eastAsia" w:ascii="黑体" w:hAnsi="黑体" w:eastAsia="黑体" w:cs="黑体"/>
          <w:szCs w:val="32"/>
        </w:rPr>
        <w:t>4 6G网络的潜在应用场景</w:t>
      </w:r>
      <w:bookmarkEnd w:id="23"/>
      <w:bookmarkEnd w:id="24"/>
    </w:p>
    <w:p w14:paraId="1CF571D0">
      <w:pPr>
        <w:rPr>
          <w:rFonts w:hint="eastAsia"/>
        </w:rPr>
      </w:pPr>
    </w:p>
    <w:p w14:paraId="78546BDD">
      <w:pPr>
        <w:pStyle w:val="11"/>
        <w:widowControl/>
        <w:ind w:firstLine="480" w:firstLineChars="200"/>
        <w:rPr>
          <w:rFonts w:hint="eastAsia" w:ascii="宋体" w:hAnsi="宋体" w:cs="宋体"/>
          <w:szCs w:val="24"/>
        </w:rPr>
      </w:pPr>
      <w:r>
        <w:rPr>
          <w:rFonts w:hint="eastAsia" w:ascii="宋体" w:hAnsi="宋体" w:cs="宋体"/>
          <w:szCs w:val="24"/>
        </w:rPr>
        <w:t>5G是实现人和人、人和物的发展；6G则是人人互联和人物互联的同时，有更多智能体的引入，“5G是万物互联，6G则是万物智联。”6G网络的广泛应用将推动社会各领域的深度数字化转型，其潜在应用场景包括：</w:t>
      </w:r>
    </w:p>
    <w:p w14:paraId="59BB0188">
      <w:pPr>
        <w:pStyle w:val="3"/>
        <w:keepNext w:val="0"/>
        <w:keepLines w:val="0"/>
        <w:widowControl/>
        <w:rPr>
          <w:rFonts w:hint="eastAsia" w:ascii="黑体" w:hAnsi="黑体" w:cs="黑体"/>
          <w:b w:val="0"/>
          <w:sz w:val="30"/>
          <w:szCs w:val="30"/>
        </w:rPr>
      </w:pPr>
      <w:bookmarkStart w:id="25" w:name="_Toc2681"/>
      <w:bookmarkStart w:id="26" w:name="_Toc27919"/>
      <w:r>
        <w:rPr>
          <w:rFonts w:hint="eastAsia" w:ascii="黑体" w:hAnsi="黑体" w:cs="黑体"/>
          <w:b w:val="0"/>
          <w:sz w:val="30"/>
          <w:szCs w:val="30"/>
        </w:rPr>
        <w:t>4.1 超高清互动娱乐</w:t>
      </w:r>
      <w:bookmarkEnd w:id="25"/>
      <w:bookmarkEnd w:id="26"/>
    </w:p>
    <w:p w14:paraId="7636AF2C">
      <w:pPr>
        <w:pStyle w:val="11"/>
        <w:widowControl/>
        <w:ind w:firstLine="480" w:firstLineChars="200"/>
        <w:rPr>
          <w:rFonts w:hint="eastAsia" w:ascii="宋体" w:hAnsi="宋体" w:cs="宋体"/>
        </w:rPr>
      </w:pPr>
      <w:r>
        <w:rPr>
          <w:rFonts w:hint="eastAsia" w:ascii="宋体" w:hAnsi="宋体" w:cs="宋体"/>
        </w:rPr>
        <w:t>6G能够支持8K及以上分辨率的流媒体传输，以及更为沉浸式的虚拟现实（VR）和增强现实（AR）体验。我们可以期待通过仿佛身临其境的、有触觉的体验来增进人与人的交流。例如，爱立信就预测会诞生“感官互联网”，即有可能以数字方式让人们感受到气味或味道。新一代移动网络联盟（NGMN）的一份报告称，全息远程呈现和立体视频（我们可以将其视为 3D 视频）也将成为一种使用场景。</w:t>
      </w:r>
    </w:p>
    <w:p w14:paraId="2AEB12FD">
      <w:pPr>
        <w:pStyle w:val="3"/>
        <w:keepNext w:val="0"/>
        <w:keepLines w:val="0"/>
        <w:widowControl/>
        <w:rPr>
          <w:rFonts w:hint="eastAsia" w:ascii="黑体" w:hAnsi="黑体" w:cs="黑体"/>
          <w:b w:val="0"/>
          <w:sz w:val="30"/>
          <w:szCs w:val="30"/>
        </w:rPr>
      </w:pPr>
      <w:bookmarkStart w:id="27" w:name="_Toc2383"/>
      <w:bookmarkStart w:id="28" w:name="_Toc13736"/>
      <w:r>
        <w:rPr>
          <w:rFonts w:hint="eastAsia" w:ascii="黑体" w:hAnsi="黑体" w:cs="黑体"/>
          <w:b w:val="0"/>
          <w:sz w:val="30"/>
          <w:szCs w:val="30"/>
        </w:rPr>
        <w:t>4.2 智能交通与自动驾驶</w:t>
      </w:r>
      <w:bookmarkEnd w:id="27"/>
      <w:bookmarkEnd w:id="28"/>
    </w:p>
    <w:p w14:paraId="17442BE2">
      <w:pPr>
        <w:pStyle w:val="11"/>
        <w:widowControl/>
        <w:ind w:firstLine="480" w:firstLineChars="200"/>
      </w:pPr>
      <w:r>
        <w:rPr>
          <w:rFonts w:hint="eastAsia" w:ascii="宋体" w:hAnsi="宋体" w:cs="宋体"/>
        </w:rPr>
        <w:t>NGMN 报告预计，6G网络将实现超高准确度的定位和跟踪。在6G支持下，车联网（V2X）将实现毫秒级的通信，支持自动驾驶车辆之间的高效协作，降低交通事故率。6G网络的高速传输和低时延特性将助力智能交通系统的发展。通过实时感知路况信息、优化交通流量，可以有效减少拥堵和事故，提高出行效率和安全性。</w:t>
      </w:r>
    </w:p>
    <w:p w14:paraId="2D544AE1">
      <w:pPr>
        <w:pStyle w:val="3"/>
        <w:keepNext w:val="0"/>
        <w:keepLines w:val="0"/>
        <w:widowControl/>
        <w:rPr>
          <w:rFonts w:hint="eastAsia" w:ascii="黑体" w:hAnsi="黑体" w:cs="黑体"/>
          <w:b w:val="0"/>
          <w:sz w:val="30"/>
          <w:szCs w:val="30"/>
        </w:rPr>
      </w:pPr>
      <w:bookmarkStart w:id="29" w:name="_Toc17465"/>
      <w:bookmarkStart w:id="30" w:name="_Toc3602"/>
      <w:r>
        <w:rPr>
          <w:rFonts w:hint="eastAsia" w:ascii="黑体" w:hAnsi="黑体" w:cs="黑体"/>
          <w:b w:val="0"/>
          <w:sz w:val="30"/>
          <w:szCs w:val="30"/>
        </w:rPr>
        <w:t>4.3 工业4.0</w:t>
      </w:r>
      <w:bookmarkEnd w:id="29"/>
      <w:bookmarkEnd w:id="30"/>
    </w:p>
    <w:p w14:paraId="15C9620C">
      <w:pPr>
        <w:pStyle w:val="11"/>
        <w:widowControl/>
        <w:ind w:firstLine="480" w:firstLineChars="200"/>
        <w:rPr>
          <w:rFonts w:hint="eastAsia" w:ascii="宋体" w:hAnsi="宋体" w:cs="宋体"/>
        </w:rPr>
      </w:pPr>
      <w:r>
        <w:rPr>
          <w:rFonts w:hint="eastAsia" w:ascii="宋体" w:hAnsi="宋体" w:cs="宋体"/>
        </w:rPr>
        <w:t>6G将推动工业物联网（IIoT）的进一步发展，支持高精度、高可靠性的生产线自动化和远程工业控制。</w:t>
      </w:r>
    </w:p>
    <w:p w14:paraId="69C324B3">
      <w:pPr>
        <w:pStyle w:val="3"/>
        <w:keepNext w:val="0"/>
        <w:keepLines w:val="0"/>
        <w:widowControl/>
        <w:rPr>
          <w:rFonts w:hint="eastAsia" w:ascii="黑体" w:hAnsi="黑体" w:cs="黑体"/>
          <w:b w:val="0"/>
          <w:sz w:val="30"/>
          <w:szCs w:val="30"/>
        </w:rPr>
      </w:pPr>
      <w:bookmarkStart w:id="31" w:name="_Toc10796"/>
      <w:bookmarkStart w:id="32" w:name="_Toc15971"/>
      <w:r>
        <w:rPr>
          <w:rFonts w:hint="eastAsia" w:ascii="黑体" w:hAnsi="黑体" w:cs="黑体"/>
          <w:b w:val="0"/>
          <w:sz w:val="30"/>
          <w:szCs w:val="30"/>
        </w:rPr>
        <w:t>4.4 医疗健康</w:t>
      </w:r>
      <w:bookmarkEnd w:id="31"/>
      <w:bookmarkEnd w:id="32"/>
    </w:p>
    <w:p w14:paraId="7E63C5A9">
      <w:pPr>
        <w:pStyle w:val="11"/>
        <w:widowControl/>
        <w:ind w:firstLine="480" w:firstLineChars="200"/>
        <w:rPr>
          <w:rFonts w:hint="eastAsia" w:ascii="宋体" w:hAnsi="宋体" w:cs="宋体"/>
        </w:rPr>
      </w:pPr>
      <w:r>
        <w:rPr>
          <w:rFonts w:hint="eastAsia" w:ascii="宋体" w:hAnsi="宋体" w:cs="宋体"/>
        </w:rPr>
        <w:t>通过6G网络，远程手术和智能健康监测将得到普及，尤其在偏远地区将显著改善医疗资源分配。6G的高可靠性和低时延特性将满足远程手术等苛刻的医疗需求。医生可以实时、稳定地与患者进行沟通，极大地提高手术的成功率和安全性。</w:t>
      </w:r>
    </w:p>
    <w:p w14:paraId="54A2CE0B">
      <w:pPr>
        <w:pStyle w:val="3"/>
        <w:keepNext w:val="0"/>
        <w:keepLines w:val="0"/>
        <w:widowControl/>
        <w:rPr>
          <w:rFonts w:hint="eastAsia" w:ascii="黑体" w:hAnsi="黑体" w:cs="黑体"/>
          <w:b w:val="0"/>
          <w:sz w:val="30"/>
          <w:szCs w:val="30"/>
        </w:rPr>
      </w:pPr>
      <w:bookmarkStart w:id="33" w:name="_Toc15730"/>
      <w:bookmarkStart w:id="34" w:name="_Toc20537"/>
      <w:r>
        <w:rPr>
          <w:rFonts w:hint="eastAsia" w:ascii="黑体" w:hAnsi="黑体" w:cs="黑体"/>
          <w:b w:val="0"/>
          <w:sz w:val="30"/>
          <w:szCs w:val="30"/>
        </w:rPr>
        <w:t>4.5 太空通信</w:t>
      </w:r>
      <w:bookmarkEnd w:id="33"/>
      <w:bookmarkEnd w:id="34"/>
    </w:p>
    <w:p w14:paraId="04C75A56">
      <w:pPr>
        <w:pStyle w:val="11"/>
        <w:widowControl/>
        <w:ind w:firstLine="480" w:firstLineChars="200"/>
        <w:rPr>
          <w:rFonts w:hint="eastAsia" w:ascii="宋体" w:hAnsi="宋体" w:cs="宋体"/>
        </w:rPr>
      </w:pPr>
      <w:r>
        <w:rPr>
          <w:rFonts w:hint="eastAsia" w:ascii="宋体" w:hAnsi="宋体" w:cs="宋体"/>
        </w:rPr>
        <w:t>6G与卫星通信的结合将使太空探索任务中的数据传输和指挥更加高效。6G作为支持空天地一体泛在连接的信息通信基础设施，被视为推动低空经济发展的基石。通过部署通感一体化网络，可以有效融合多维度感知数据，实现高效的低空信息网络，为监管部门提供便利、全面、智能的低空空域管理解决方案。</w:t>
      </w:r>
    </w:p>
    <w:p w14:paraId="6EE13CA7">
      <w:pPr>
        <w:pStyle w:val="11"/>
        <w:widowControl/>
        <w:ind w:firstLine="480" w:firstLineChars="200"/>
        <w:rPr>
          <w:rFonts w:hint="eastAsia" w:ascii="宋体" w:hAnsi="宋体" w:cs="宋体"/>
        </w:rPr>
      </w:pPr>
    </w:p>
    <w:p w14:paraId="3EC7BB75">
      <w:pPr>
        <w:pStyle w:val="2"/>
        <w:keepNext w:val="0"/>
        <w:widowControl/>
        <w:jc w:val="center"/>
        <w:rPr>
          <w:rFonts w:ascii="黑体" w:hAnsi="黑体" w:eastAsia="黑体" w:cs="黑体"/>
          <w:szCs w:val="32"/>
        </w:rPr>
      </w:pPr>
      <w:bookmarkStart w:id="35" w:name="_Toc22707"/>
      <w:bookmarkStart w:id="36" w:name="_Toc1037"/>
      <w:r>
        <w:rPr>
          <w:rFonts w:hint="eastAsia" w:ascii="黑体" w:hAnsi="黑体" w:eastAsia="黑体" w:cs="黑体"/>
          <w:szCs w:val="32"/>
        </w:rPr>
        <w:t>5 6G网络面临的挑战</w:t>
      </w:r>
      <w:bookmarkEnd w:id="35"/>
      <w:bookmarkEnd w:id="36"/>
    </w:p>
    <w:p w14:paraId="3B0C21C9">
      <w:pPr>
        <w:rPr>
          <w:rFonts w:hint="eastAsia"/>
        </w:rPr>
      </w:pPr>
    </w:p>
    <w:p w14:paraId="3665E506">
      <w:pPr>
        <w:pStyle w:val="11"/>
        <w:widowControl/>
        <w:ind w:firstLine="480" w:firstLineChars="200"/>
        <w:rPr>
          <w:rFonts w:hint="eastAsia" w:ascii="宋体" w:hAnsi="宋体" w:cs="宋体"/>
        </w:rPr>
      </w:pPr>
      <w:r>
        <w:rPr>
          <w:rFonts w:hint="eastAsia" w:ascii="宋体" w:hAnsi="宋体" w:cs="宋体"/>
        </w:rPr>
        <w:t>尽管6G发展前景广阔，已经从理论与技术研究发展到面向产业的技术创新的全新阶段，但其在技术实现、标准制定和商业化过程中仍面临诸多挑战。</w:t>
      </w:r>
    </w:p>
    <w:p w14:paraId="7E0FD66A">
      <w:pPr>
        <w:pStyle w:val="3"/>
        <w:keepNext w:val="0"/>
        <w:keepLines w:val="0"/>
        <w:widowControl/>
        <w:rPr>
          <w:rFonts w:hint="eastAsia" w:ascii="黑体" w:hAnsi="黑体" w:cs="黑体"/>
          <w:b w:val="0"/>
          <w:sz w:val="30"/>
          <w:szCs w:val="30"/>
        </w:rPr>
      </w:pPr>
      <w:bookmarkStart w:id="37" w:name="_Toc23137"/>
      <w:bookmarkStart w:id="38" w:name="_Toc30591"/>
      <w:r>
        <w:rPr>
          <w:rFonts w:hint="eastAsia" w:ascii="黑体" w:hAnsi="黑体" w:cs="黑体"/>
          <w:b w:val="0"/>
          <w:sz w:val="30"/>
          <w:szCs w:val="30"/>
        </w:rPr>
        <w:t>5.1 技术挑战</w:t>
      </w:r>
      <w:bookmarkEnd w:id="37"/>
      <w:bookmarkEnd w:id="38"/>
    </w:p>
    <w:p w14:paraId="40A1AC66">
      <w:pPr>
        <w:widowControl/>
        <w:spacing w:beforeAutospacing="1" w:afterAutospacing="1"/>
        <w:ind w:firstLine="480" w:firstLineChars="200"/>
        <w:rPr>
          <w:rFonts w:hint="eastAsia" w:ascii="宋体" w:hAnsi="宋体" w:cs="宋体"/>
          <w:bCs/>
          <w:sz w:val="24"/>
          <w:szCs w:val="24"/>
        </w:rPr>
      </w:pPr>
      <w:r>
        <w:rPr>
          <w:rStyle w:val="14"/>
          <w:rFonts w:hint="eastAsia" w:ascii="宋体" w:hAnsi="宋体" w:cs="宋体"/>
          <w:b w:val="0"/>
          <w:bCs/>
          <w:sz w:val="24"/>
          <w:szCs w:val="24"/>
        </w:rPr>
        <w:t>1.硬件设计难题</w:t>
      </w:r>
      <w:r>
        <w:rPr>
          <w:rFonts w:hint="eastAsia" w:ascii="宋体" w:hAnsi="宋体" w:cs="宋体"/>
          <w:bCs/>
          <w:sz w:val="24"/>
          <w:szCs w:val="24"/>
        </w:rPr>
        <w:t>：如太赫兹频段信号发射与接收设备的实现需要突破现有材料和制造技术的限制。</w:t>
      </w:r>
    </w:p>
    <w:p w14:paraId="155FA3B1">
      <w:pPr>
        <w:widowControl/>
        <w:spacing w:beforeAutospacing="1" w:afterAutospacing="1"/>
        <w:ind w:firstLine="480" w:firstLineChars="200"/>
        <w:rPr>
          <w:rFonts w:hint="eastAsia" w:ascii="宋体" w:hAnsi="宋体" w:cs="宋体"/>
          <w:bCs/>
          <w:sz w:val="24"/>
          <w:szCs w:val="24"/>
        </w:rPr>
      </w:pPr>
      <w:r>
        <w:rPr>
          <w:rStyle w:val="14"/>
          <w:rFonts w:hint="eastAsia" w:ascii="宋体" w:hAnsi="宋体" w:cs="宋体"/>
          <w:b w:val="0"/>
          <w:bCs/>
          <w:sz w:val="24"/>
          <w:szCs w:val="24"/>
        </w:rPr>
        <w:t>2.网络架构复杂性</w:t>
      </w:r>
      <w:r>
        <w:rPr>
          <w:rFonts w:hint="eastAsia" w:ascii="宋体" w:hAnsi="宋体" w:cs="宋体"/>
          <w:bCs/>
          <w:sz w:val="24"/>
          <w:szCs w:val="24"/>
        </w:rPr>
        <w:t>：6G将是异构网络的集合，其高动态性和多样化需求对网络架构提出了更高要求。</w:t>
      </w:r>
    </w:p>
    <w:p w14:paraId="11178097">
      <w:pPr>
        <w:widowControl/>
        <w:spacing w:beforeAutospacing="1" w:afterAutospacing="1"/>
        <w:ind w:firstLine="480" w:firstLineChars="200"/>
        <w:rPr>
          <w:rFonts w:hint="eastAsia" w:ascii="宋体" w:hAnsi="宋体" w:cs="宋体"/>
          <w:bCs/>
          <w:sz w:val="24"/>
          <w:szCs w:val="24"/>
        </w:rPr>
      </w:pPr>
      <w:r>
        <w:rPr>
          <w:rStyle w:val="14"/>
          <w:rFonts w:hint="eastAsia" w:ascii="宋体" w:hAnsi="宋体" w:cs="宋体"/>
          <w:b w:val="0"/>
          <w:bCs/>
          <w:sz w:val="24"/>
          <w:szCs w:val="24"/>
        </w:rPr>
        <w:t>3.能效优化问题</w:t>
      </w:r>
      <w:r>
        <w:rPr>
          <w:rFonts w:hint="eastAsia" w:ascii="宋体" w:hAnsi="宋体" w:cs="宋体"/>
          <w:bCs/>
          <w:sz w:val="24"/>
          <w:szCs w:val="24"/>
        </w:rPr>
        <w:t>：尽管6G致力于实现绿色通信，但其庞大的数据处理需求可能带来巨大的能源消耗。</w:t>
      </w:r>
    </w:p>
    <w:p w14:paraId="4DACD8AD">
      <w:pPr>
        <w:widowControl/>
        <w:spacing w:beforeAutospacing="1" w:afterAutospacing="1"/>
        <w:ind w:firstLine="480" w:firstLineChars="200"/>
        <w:rPr>
          <w:rFonts w:hint="eastAsia" w:ascii="宋体" w:hAnsi="宋体" w:cs="宋体"/>
          <w:bCs/>
          <w:sz w:val="24"/>
          <w:szCs w:val="24"/>
        </w:rPr>
      </w:pPr>
      <w:r>
        <w:rPr>
          <w:rFonts w:hint="eastAsia" w:ascii="宋体" w:hAnsi="宋体" w:cs="宋体"/>
          <w:bCs/>
          <w:sz w:val="24"/>
          <w:szCs w:val="24"/>
        </w:rPr>
        <w:t>4.高频段的物理限制：6G虽然能够利用太赫兹波段提供更高的带宽，但这种高频信号的覆盖范围非常有限，类似于5G的毫米波，依赖于大量基站部署来实现有效覆盖。这可能会带来比5G更高的基础设施建设和维护成本。</w:t>
      </w:r>
    </w:p>
    <w:p w14:paraId="7B014B0C">
      <w:pPr>
        <w:widowControl/>
        <w:spacing w:beforeAutospacing="1" w:afterAutospacing="1"/>
        <w:ind w:firstLine="480" w:firstLineChars="200"/>
        <w:rPr>
          <w:rFonts w:hint="eastAsia" w:ascii="宋体" w:hAnsi="宋体" w:cs="宋体"/>
          <w:bCs/>
          <w:sz w:val="24"/>
          <w:szCs w:val="24"/>
        </w:rPr>
      </w:pPr>
      <w:r>
        <w:rPr>
          <w:rFonts w:hint="eastAsia" w:ascii="宋体" w:hAnsi="宋体" w:cs="宋体"/>
          <w:bCs/>
          <w:sz w:val="24"/>
          <w:szCs w:val="24"/>
        </w:rPr>
        <w:t>5.技术复杂性和研发成本：6G引入了大量新技术，如全息通信、脑机接口、智能网络自适应等。这些技术的研发成本和复杂性远高于当前的5G技术，能否实现大规模应用仍存疑。</w:t>
      </w:r>
    </w:p>
    <w:p w14:paraId="7BA90244">
      <w:pPr>
        <w:pStyle w:val="3"/>
        <w:keepNext w:val="0"/>
        <w:keepLines w:val="0"/>
        <w:widowControl/>
        <w:rPr>
          <w:rFonts w:hint="eastAsia" w:ascii="黑体" w:hAnsi="黑体" w:cs="黑体"/>
          <w:b w:val="0"/>
          <w:sz w:val="30"/>
          <w:szCs w:val="30"/>
        </w:rPr>
      </w:pPr>
      <w:bookmarkStart w:id="39" w:name="_Toc20366"/>
      <w:bookmarkStart w:id="40" w:name="_Toc8949"/>
      <w:r>
        <w:rPr>
          <w:rFonts w:hint="eastAsia" w:ascii="黑体" w:hAnsi="黑体" w:cs="黑体"/>
          <w:b w:val="0"/>
          <w:sz w:val="30"/>
          <w:szCs w:val="30"/>
        </w:rPr>
        <w:t>5.2 标准化与协作</w:t>
      </w:r>
      <w:bookmarkEnd w:id="39"/>
      <w:bookmarkEnd w:id="40"/>
    </w:p>
    <w:p w14:paraId="1DC8F519">
      <w:pPr>
        <w:pStyle w:val="11"/>
        <w:widowControl/>
        <w:ind w:firstLine="480" w:firstLineChars="200"/>
        <w:rPr>
          <w:rFonts w:hint="eastAsia" w:ascii="宋体" w:hAnsi="宋体" w:cs="宋体"/>
          <w:szCs w:val="24"/>
        </w:rPr>
      </w:pPr>
      <w:r>
        <w:rPr>
          <w:rFonts w:hint="eastAsia" w:ascii="宋体" w:hAnsi="宋体" w:cs="宋体"/>
          <w:szCs w:val="24"/>
        </w:rPr>
        <w:t>6G的全球标准化需要各国政府、企业和学术机构的紧密合作，6G技术的研发需要全球范围内的合作与共识，以形成统一的国际标准。然而，技术专利和地缘政治因素可能导致标准制定过程的复杂化。</w:t>
      </w:r>
    </w:p>
    <w:p w14:paraId="416F8671">
      <w:pPr>
        <w:pStyle w:val="3"/>
        <w:keepNext w:val="0"/>
        <w:keepLines w:val="0"/>
        <w:widowControl/>
        <w:rPr>
          <w:rFonts w:hint="eastAsia" w:ascii="黑体" w:hAnsi="黑体" w:cs="黑体"/>
          <w:b w:val="0"/>
          <w:sz w:val="30"/>
          <w:szCs w:val="30"/>
        </w:rPr>
      </w:pPr>
      <w:bookmarkStart w:id="41" w:name="_Toc21151"/>
      <w:bookmarkStart w:id="42" w:name="_Toc18579"/>
      <w:r>
        <w:rPr>
          <w:rFonts w:hint="eastAsia" w:ascii="黑体" w:hAnsi="黑体" w:cs="黑体"/>
          <w:b w:val="0"/>
          <w:sz w:val="30"/>
          <w:szCs w:val="30"/>
        </w:rPr>
        <w:t>5.3 商业模式探索</w:t>
      </w:r>
      <w:bookmarkEnd w:id="41"/>
      <w:bookmarkEnd w:id="42"/>
    </w:p>
    <w:p w14:paraId="6E856607">
      <w:pPr>
        <w:pStyle w:val="11"/>
        <w:widowControl/>
        <w:ind w:firstLine="480" w:firstLineChars="200"/>
        <w:rPr>
          <w:rFonts w:hint="eastAsia" w:ascii="宋体" w:hAnsi="宋体" w:cs="宋体"/>
          <w:szCs w:val="24"/>
        </w:rPr>
      </w:pPr>
      <w:r>
        <w:rPr>
          <w:rFonts w:hint="eastAsia" w:ascii="宋体" w:hAnsi="宋体" w:cs="宋体"/>
          <w:szCs w:val="24"/>
        </w:rPr>
        <w:t>6G的高研发成本和高投入使得如何实现商业化成为一大难题。6G技术的商业化进程需要投入大量的资金和资源，对产业链上下游的协同发展提出了更高要求新型服务和应用场景需要找到适合的商业模式来支撑网络部署。</w:t>
      </w:r>
    </w:p>
    <w:p w14:paraId="0EA8179A">
      <w:pPr>
        <w:pStyle w:val="3"/>
        <w:keepNext w:val="0"/>
        <w:keepLines w:val="0"/>
        <w:widowControl/>
        <w:rPr>
          <w:rFonts w:hint="eastAsia" w:ascii="黑体" w:hAnsi="黑体" w:cs="黑体"/>
          <w:b w:val="0"/>
          <w:sz w:val="30"/>
          <w:szCs w:val="30"/>
        </w:rPr>
      </w:pPr>
      <w:bookmarkStart w:id="43" w:name="_Toc96"/>
      <w:bookmarkStart w:id="44" w:name="_Toc24857"/>
      <w:r>
        <w:rPr>
          <w:rFonts w:hint="eastAsia" w:ascii="黑体" w:hAnsi="黑体" w:cs="黑体"/>
          <w:b w:val="0"/>
          <w:sz w:val="30"/>
          <w:szCs w:val="30"/>
        </w:rPr>
        <w:t>5.4 安全与隐私风险</w:t>
      </w:r>
      <w:bookmarkEnd w:id="43"/>
      <w:bookmarkEnd w:id="44"/>
    </w:p>
    <w:p w14:paraId="619E2890">
      <w:pPr>
        <w:pStyle w:val="11"/>
        <w:widowControl/>
        <w:ind w:firstLine="480" w:firstLineChars="200"/>
        <w:rPr>
          <w:rFonts w:hint="eastAsia" w:ascii="宋体" w:hAnsi="宋体" w:cs="宋体"/>
          <w:spacing w:val="20"/>
          <w:szCs w:val="24"/>
          <w:shd w:val="clear" w:color="auto" w:fill="FFFFFF"/>
        </w:rPr>
      </w:pPr>
      <w:r>
        <w:rPr>
          <w:rFonts w:hint="eastAsia" w:ascii="宋体" w:hAnsi="宋体" w:cs="宋体"/>
          <w:szCs w:val="24"/>
        </w:rPr>
        <w:t>6G网络的全面数字化特性可能带来更大的网络攻击面，同时数据隐私保护在多样化场景中变得更加困难。</w:t>
      </w:r>
      <w:r>
        <w:rPr>
          <w:rFonts w:hint="eastAsia" w:ascii="宋体" w:hAnsi="宋体" w:cs="宋体"/>
          <w:spacing w:val="20"/>
          <w:szCs w:val="24"/>
          <w:shd w:val="clear" w:color="auto" w:fill="FFFFFF"/>
        </w:rPr>
        <w:t>潜在威胁包括信号干扰与阻断、供应链攻击、密码安全攻击等。因此，攻克核心加密技术对于6G组网来说至关重要。</w:t>
      </w:r>
    </w:p>
    <w:p w14:paraId="0B87104E">
      <w:pPr>
        <w:pStyle w:val="11"/>
        <w:widowControl/>
        <w:ind w:firstLine="560" w:firstLineChars="200"/>
        <w:rPr>
          <w:rFonts w:hint="eastAsia" w:ascii="宋体" w:hAnsi="宋体" w:cs="宋体"/>
          <w:spacing w:val="20"/>
          <w:szCs w:val="24"/>
          <w:shd w:val="clear" w:color="auto" w:fill="FFFFFF"/>
        </w:rPr>
      </w:pPr>
    </w:p>
    <w:p w14:paraId="57893AB4">
      <w:pPr>
        <w:pStyle w:val="2"/>
        <w:keepNext w:val="0"/>
        <w:widowControl/>
        <w:jc w:val="center"/>
        <w:rPr>
          <w:rFonts w:ascii="黑体" w:hAnsi="黑体" w:eastAsia="黑体" w:cs="黑体"/>
          <w:szCs w:val="32"/>
        </w:rPr>
      </w:pPr>
      <w:bookmarkStart w:id="45" w:name="_Toc2096"/>
      <w:bookmarkStart w:id="46" w:name="_Toc9499"/>
      <w:r>
        <w:rPr>
          <w:rFonts w:hint="eastAsia" w:ascii="黑体" w:hAnsi="黑体" w:eastAsia="黑体" w:cs="黑体"/>
          <w:szCs w:val="32"/>
        </w:rPr>
        <w:t>6 结语与展望</w:t>
      </w:r>
      <w:bookmarkEnd w:id="45"/>
      <w:bookmarkEnd w:id="46"/>
    </w:p>
    <w:p w14:paraId="47B6CA89">
      <w:pPr>
        <w:rPr>
          <w:rFonts w:hint="eastAsia"/>
        </w:rPr>
      </w:pPr>
    </w:p>
    <w:p w14:paraId="469DF856">
      <w:pPr>
        <w:pStyle w:val="11"/>
        <w:widowControl/>
        <w:ind w:firstLine="480" w:firstLineChars="200"/>
        <w:rPr>
          <w:rFonts w:hint="eastAsia" w:ascii="宋体" w:hAnsi="宋体" w:cs="宋体"/>
        </w:rPr>
      </w:pPr>
      <w:r>
        <w:rPr>
          <w:rFonts w:hint="eastAsia" w:ascii="宋体" w:hAnsi="宋体" w:cs="宋体"/>
        </w:rPr>
        <w:t>6G网络的发展将开启通信技术的新纪元，为人类社会的智能化进程提供强有力的支撑。6G将进一步打破数字鸿沟，实现全域智联、感知泛在的移动网络。智能体是驱动6G发展的新动能，6G使能AI成为泛在普惠的社会级服务，为AI提供泛在连接和泛在算力，从而实现“网络无所不达，AI无所不及”。然而，6G的研究和实现需要技术、政策和商业的全面协调与配合。未来，随着相关技术的不断突破和完善，6G将不仅是一种通信手段，更将成为社会经济和人类文明发展的核心驱动力之一。</w:t>
      </w:r>
    </w:p>
    <w:p w14:paraId="354CD921">
      <w:pPr>
        <w:pStyle w:val="11"/>
        <w:widowControl/>
        <w:ind w:firstLine="480" w:firstLineChars="200"/>
        <w:rPr>
          <w:rFonts w:hint="eastAsia" w:ascii="宋体" w:hAnsi="宋体" w:cs="宋体"/>
        </w:rPr>
      </w:pPr>
      <w:r>
        <w:rPr>
          <w:rFonts w:hint="eastAsia" w:ascii="宋体" w:hAnsi="宋体" w:cs="宋体"/>
        </w:rPr>
        <w:t>在迈向6G的道路上，全球科研力量应紧密合作，推动技术创新、制定开放标准、解决现实挑战，以共同迎接下一代网络技术的辉煌未来，智能体是驱动6G发展的新动能，6G使能AI成为泛在普惠的社会级服务，为AI提供泛在连接和泛在算力，从而实现“网络无所不达，AI无所不及”。</w:t>
      </w:r>
    </w:p>
    <w:p w14:paraId="60329151">
      <w:pPr>
        <w:pStyle w:val="11"/>
        <w:widowControl/>
        <w:ind w:firstLine="480" w:firstLineChars="200"/>
        <w:rPr>
          <w:rFonts w:hint="eastAsia" w:ascii="宋体" w:hAnsi="宋体" w:cs="宋体"/>
        </w:rPr>
      </w:pPr>
    </w:p>
    <w:p w14:paraId="358DB7F6">
      <w:pPr>
        <w:jc w:val="center"/>
        <w:outlineLvl w:val="0"/>
        <w:rPr>
          <w:b/>
        </w:rPr>
      </w:pPr>
      <w:bookmarkStart w:id="47" w:name="_Toc23483"/>
      <w:r>
        <w:rPr>
          <w:rFonts w:hint="eastAsia" w:ascii="黑体" w:hAnsi="黑体" w:eastAsia="黑体" w:cs="黑体"/>
          <w:sz w:val="32"/>
          <w:szCs w:val="32"/>
        </w:rPr>
        <w:t>参考文献</w:t>
      </w:r>
      <w:sdt>
        <w:sdtPr>
          <w:rPr>
            <w:rFonts w:hint="eastAsia" w:ascii="黑体" w:hAnsi="黑体" w:eastAsia="黑体" w:cs="黑体"/>
            <w:sz w:val="32"/>
            <w:szCs w:val="32"/>
          </w:rPr>
          <w:id w:val="147460055"/>
          <w:showingPlcHdr/>
          <w15:color w:val="DBDBDB"/>
          <w:docPartObj>
            <w:docPartGallery w:val="Table of Contents"/>
            <w:docPartUnique/>
          </w:docPartObj>
        </w:sdtPr>
        <w:sdtEndPr>
          <w:rPr>
            <w:rFonts w:hint="eastAsia" w:ascii="Times New Roman" w:hAnsi="Times New Roman" w:eastAsia="宋体" w:cs="Times New Roman"/>
            <w:b/>
            <w:sz w:val="21"/>
            <w:szCs w:val="32"/>
          </w:rPr>
        </w:sdtEndPr>
        <w:sdtContent/>
      </w:sdt>
      <w:bookmarkEnd w:id="47"/>
    </w:p>
    <w:p w14:paraId="5D50BF2A">
      <w:pPr>
        <w:jc w:val="center"/>
        <w:outlineLvl w:val="0"/>
        <w:rPr>
          <w:rFonts w:hint="eastAsia"/>
          <w:b/>
        </w:rPr>
      </w:pPr>
    </w:p>
    <w:p w14:paraId="18D725C5">
      <w:pPr>
        <w:numPr>
          <w:ilvl w:val="0"/>
          <w:numId w:val="1"/>
        </w:numPr>
        <w:rPr>
          <w:rFonts w:hint="eastAsia" w:ascii="宋体" w:hAnsi="宋体" w:cs="宋体"/>
        </w:rPr>
      </w:pPr>
      <w:r>
        <w:rPr>
          <w:rFonts w:hint="eastAsia" w:ascii="宋体" w:hAnsi="宋体" w:cs="宋体"/>
        </w:rPr>
        <w:t>朱一鸣,林显浩,迟楠,等.面向5G/6G移动前传网络的关键技术[J/OL].光通信研究,1-14[2024-11-23].http://kns.cnki.net/kcms/detail/42.1266.tn.20240526.1017.002.html.</w:t>
      </w:r>
    </w:p>
    <w:p w14:paraId="10D0C266">
      <w:pPr>
        <w:numPr>
          <w:ilvl w:val="0"/>
          <w:numId w:val="1"/>
        </w:numPr>
        <w:rPr>
          <w:rFonts w:hint="eastAsia" w:ascii="宋体" w:hAnsi="宋体" w:cs="宋体"/>
        </w:rPr>
      </w:pPr>
      <w:r>
        <w:rPr>
          <w:rFonts w:hint="eastAsia" w:ascii="宋体" w:hAnsi="宋体" w:cs="宋体"/>
        </w:rPr>
        <w:t>夏旭.面向5G/6G卫星：NTN标准发展、关键技术与未来思考[J].广播电视网络,2024,31(05):60-65.DOI:10.16045/j.cnki.catvtec.2024.05.019.</w:t>
      </w:r>
    </w:p>
    <w:p w14:paraId="33BE6FA3">
      <w:pPr>
        <w:numPr>
          <w:ilvl w:val="0"/>
          <w:numId w:val="1"/>
        </w:numPr>
        <w:rPr>
          <w:rFonts w:hint="eastAsia" w:ascii="宋体" w:hAnsi="宋体" w:cs="宋体"/>
        </w:rPr>
      </w:pPr>
      <w:r>
        <w:rPr>
          <w:rFonts w:hint="eastAsia" w:ascii="宋体" w:hAnsi="宋体" w:cs="宋体"/>
        </w:rPr>
        <w:t>陈爱平.6G渐成全球科技创新焦点[N].经济参考报,2024-11-21(005).</w:t>
      </w:r>
    </w:p>
    <w:p w14:paraId="2BCD9CFA">
      <w:pPr>
        <w:numPr>
          <w:ilvl w:val="0"/>
          <w:numId w:val="1"/>
        </w:numPr>
        <w:rPr>
          <w:szCs w:val="21"/>
        </w:rPr>
      </w:pPr>
      <w:r>
        <w:rPr>
          <w:rFonts w:eastAsia="微软雅黑"/>
          <w:szCs w:val="21"/>
          <w:shd w:val="clear" w:color="auto" w:fill="FFFFFF"/>
        </w:rPr>
        <w:t>Tripathi Suman Lata,Mahmud Mufti,Narmadha C. &amp; Alexander S. Albert.(2024).Development of 6G Networks and Technology.doi:10.1002/9781394230686.</w:t>
      </w:r>
    </w:p>
    <w:p w14:paraId="082AF99B">
      <w:pPr>
        <w:numPr>
          <w:ilvl w:val="0"/>
          <w:numId w:val="1"/>
        </w:numPr>
        <w:rPr>
          <w:rFonts w:hint="eastAsia"/>
        </w:rPr>
      </w:pPr>
      <w:r>
        <w:rPr>
          <w:rFonts w:eastAsia="微软雅黑"/>
          <w:szCs w:val="21"/>
          <w:shd w:val="clear" w:color="auto" w:fill="FFFFFF"/>
        </w:rPr>
        <w:t>Muhammad Sajjad Akbar,Zawar Hussain,Muhammad Ikram,Quan Z. Sheng &amp; Subhas Chandra Mukhopadhyay.(2025).On challenges of sixth-generation (6G) wireless networks: A comprehensive survey of requirements, applications, and security issues.Journal of Network and Computer Applications104040-104040.</w:t>
      </w:r>
      <w:r>
        <w:rPr>
          <w:rFonts w:hint="eastAsia" w:ascii="微软雅黑" w:hAnsi="微软雅黑" w:eastAsia="微软雅黑" w:cs="微软雅黑"/>
          <w:color w:val="666666"/>
          <w:sz w:val="12"/>
          <w:szCs w:val="12"/>
          <w:shd w:val="clear" w:color="auto" w:fill="FFFFFF"/>
        </w:rPr>
        <w:br w:type="textWrapping"/>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4"/>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D01DFE">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926628">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42122B">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862CF4">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E48598">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19AEB1">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8E9C195"/>
    <w:multiLevelType w:val="singleLevel"/>
    <w:tmpl w:val="68E9C195"/>
    <w:lvl w:ilvl="0" w:tentative="0">
      <w:start w:val="1"/>
      <w:numFmt w:val="decimal"/>
      <w:lvlText w:val="[%1]"/>
      <w:lvlJc w:val="left"/>
      <w:pPr>
        <w:tabs>
          <w:tab w:val="left" w:pos="312"/>
        </w:tabs>
      </w:pPr>
      <w:rPr>
        <w:rFonts w:hint="default" w:ascii="Times New Roman" w:hAnsi="Times New Roman" w:cs="Times New Roman"/>
        <w:b w:val="0"/>
        <w:bCs w:val="0"/>
        <w:sz w:val="22"/>
        <w:szCs w:val="2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ViOGQ5MjI1NjQwMzJjODkwODJjNWFmNGYxNjg1ZDUifQ=="/>
  </w:docVars>
  <w:rsids>
    <w:rsidRoot w:val="000A183A"/>
    <w:rsid w:val="000A183A"/>
    <w:rsid w:val="000F4D51"/>
    <w:rsid w:val="00132C59"/>
    <w:rsid w:val="00280E8C"/>
    <w:rsid w:val="00317A2A"/>
    <w:rsid w:val="003336C4"/>
    <w:rsid w:val="003655B9"/>
    <w:rsid w:val="00493739"/>
    <w:rsid w:val="004C721C"/>
    <w:rsid w:val="00572C1B"/>
    <w:rsid w:val="00610C7A"/>
    <w:rsid w:val="00615721"/>
    <w:rsid w:val="006831FB"/>
    <w:rsid w:val="00774C02"/>
    <w:rsid w:val="008172AA"/>
    <w:rsid w:val="008760D5"/>
    <w:rsid w:val="008D1AF5"/>
    <w:rsid w:val="0097305A"/>
    <w:rsid w:val="009C582A"/>
    <w:rsid w:val="00A04FE8"/>
    <w:rsid w:val="00AE1791"/>
    <w:rsid w:val="00AF0FBD"/>
    <w:rsid w:val="00AF7E85"/>
    <w:rsid w:val="00B7120C"/>
    <w:rsid w:val="00C528C5"/>
    <w:rsid w:val="00D55ED9"/>
    <w:rsid w:val="00E7446D"/>
    <w:rsid w:val="00EA3BED"/>
    <w:rsid w:val="00F26946"/>
    <w:rsid w:val="02DC3F04"/>
    <w:rsid w:val="045952D2"/>
    <w:rsid w:val="06DD0579"/>
    <w:rsid w:val="1405416F"/>
    <w:rsid w:val="1430544D"/>
    <w:rsid w:val="1FD517E7"/>
    <w:rsid w:val="280A469C"/>
    <w:rsid w:val="2C7C39AB"/>
    <w:rsid w:val="3AEC5DD1"/>
    <w:rsid w:val="3BA87A8D"/>
    <w:rsid w:val="3FE21E53"/>
    <w:rsid w:val="45FD786B"/>
    <w:rsid w:val="4749171E"/>
    <w:rsid w:val="513D02BC"/>
    <w:rsid w:val="5B2B24A8"/>
    <w:rsid w:val="5BF227AC"/>
    <w:rsid w:val="5C270EC2"/>
    <w:rsid w:val="5CD87D40"/>
    <w:rsid w:val="5F510B81"/>
    <w:rsid w:val="76CA4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outlineLvl w:val="0"/>
    </w:pPr>
    <w:rPr>
      <w:sz w:val="32"/>
    </w:rPr>
  </w:style>
  <w:style w:type="paragraph" w:styleId="3">
    <w:name w:val="heading 2"/>
    <w:basedOn w:val="1"/>
    <w:next w:val="1"/>
    <w:semiHidden/>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Autospacing="1" w:afterAutospacing="1"/>
      <w:jc w:val="left"/>
      <w:outlineLvl w:val="2"/>
    </w:pPr>
    <w:rPr>
      <w:rFonts w:hint="eastAsia" w:ascii="宋体" w:hAnsi="宋体"/>
      <w:b/>
      <w:bCs/>
      <w:kern w:val="0"/>
      <w:sz w:val="27"/>
      <w:szCs w:val="27"/>
    </w:rPr>
  </w:style>
  <w:style w:type="paragraph" w:styleId="5">
    <w:name w:val="heading 4"/>
    <w:basedOn w:val="1"/>
    <w:next w:val="1"/>
    <w:semiHidden/>
    <w:unhideWhenUsed/>
    <w:qFormat/>
    <w:uiPriority w:val="0"/>
    <w:pPr>
      <w:spacing w:beforeAutospacing="1" w:afterAutospacing="1"/>
      <w:jc w:val="left"/>
      <w:outlineLvl w:val="3"/>
    </w:pPr>
    <w:rPr>
      <w:rFonts w:hint="eastAsia" w:ascii="宋体" w:hAnsi="宋体"/>
      <w:b/>
      <w:bCs/>
      <w:kern w:val="0"/>
      <w:sz w:val="24"/>
      <w:szCs w:val="24"/>
    </w:rPr>
  </w:style>
  <w:style w:type="character" w:default="1" w:styleId="13">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6">
    <w:name w:val="toc 3"/>
    <w:basedOn w:val="1"/>
    <w:next w:val="1"/>
    <w:qFormat/>
    <w:uiPriority w:val="39"/>
    <w:pPr>
      <w:ind w:left="840" w:leftChars="400"/>
    </w:pPr>
  </w:style>
  <w:style w:type="paragraph" w:styleId="7">
    <w:name w:val="footer"/>
    <w:basedOn w:val="1"/>
    <w:link w:val="16"/>
    <w:qFormat/>
    <w:uiPriority w:val="99"/>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39"/>
    <w:rPr>
      <w:rFonts w:eastAsia="黑体"/>
      <w:sz w:val="28"/>
    </w:rPr>
  </w:style>
  <w:style w:type="paragraph" w:styleId="10">
    <w:name w:val="toc 2"/>
    <w:basedOn w:val="1"/>
    <w:next w:val="1"/>
    <w:qFormat/>
    <w:uiPriority w:val="39"/>
    <w:pPr>
      <w:ind w:left="420" w:leftChars="200"/>
    </w:pPr>
    <w:rPr>
      <w:rFonts w:eastAsia="黑体"/>
    </w:rPr>
  </w:style>
  <w:style w:type="paragraph" w:styleId="11">
    <w:name w:val="Normal (Web)"/>
    <w:basedOn w:val="1"/>
    <w:qFormat/>
    <w:uiPriority w:val="0"/>
    <w:pPr>
      <w:spacing w:beforeAutospacing="1" w:afterAutospacing="1"/>
      <w:jc w:val="left"/>
    </w:pPr>
    <w:rPr>
      <w:kern w:val="0"/>
      <w:sz w:val="24"/>
    </w:rPr>
  </w:style>
  <w:style w:type="character" w:styleId="14">
    <w:name w:val="Strong"/>
    <w:basedOn w:val="13"/>
    <w:qFormat/>
    <w:uiPriority w:val="0"/>
    <w:rPr>
      <w:b/>
    </w:rPr>
  </w:style>
  <w:style w:type="character" w:styleId="15">
    <w:name w:val="Hyperlink"/>
    <w:basedOn w:val="13"/>
    <w:qFormat/>
    <w:uiPriority w:val="0"/>
    <w:rPr>
      <w:color w:val="0000FF"/>
      <w:u w:val="single"/>
    </w:rPr>
  </w:style>
  <w:style w:type="character" w:customStyle="1" w:styleId="16">
    <w:name w:val="页脚 字符"/>
    <w:basedOn w:val="13"/>
    <w:link w:val="7"/>
    <w:qFormat/>
    <w:uiPriority w:val="99"/>
    <w:rPr>
      <w:kern w:val="2"/>
      <w:sz w:val="18"/>
      <w:szCs w:val="18"/>
    </w:rPr>
  </w:style>
  <w:style w:type="paragraph" w:customStyle="1" w:styleId="17">
    <w:name w:val="WPSOffice手动目录 1"/>
    <w:qFormat/>
    <w:uiPriority w:val="0"/>
    <w:rPr>
      <w:rFonts w:ascii="Times New Roman" w:hAnsi="Times New Roman" w:eastAsia="宋体" w:cs="Times New Roman"/>
      <w:lang w:val="en-US" w:eastAsia="zh-CN" w:bidi="ar-SA"/>
    </w:rPr>
  </w:style>
  <w:style w:type="paragraph" w:customStyle="1" w:styleId="18">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19">
    <w:name w:val="WPSOffice手动目录 3"/>
    <w:qFormat/>
    <w:uiPriority w:val="0"/>
    <w:pPr>
      <w:ind w:left="400" w:leftChars="400"/>
    </w:pPr>
    <w:rPr>
      <w:rFonts w:ascii="Times New Roman" w:hAnsi="Times New Roman" w:eastAsia="宋体" w:cs="Times New Roman"/>
      <w:lang w:val="en-US" w:eastAsia="zh-CN" w:bidi="ar-SA"/>
    </w:rPr>
  </w:style>
  <w:style w:type="paragraph" w:customStyle="1" w:styleId="20">
    <w:name w:val="TOC Heading"/>
    <w:basedOn w:val="2"/>
    <w:next w:val="1"/>
    <w:unhideWhenUsed/>
    <w:qFormat/>
    <w:uiPriority w:val="39"/>
    <w:pPr>
      <w:keepLines/>
      <w:widowControl/>
      <w:spacing w:before="240" w:line="259" w:lineRule="auto"/>
      <w:jc w:val="left"/>
      <w:outlineLvl w:val="9"/>
    </w:pPr>
    <w:rPr>
      <w:rFonts w:asciiTheme="majorHAnsi" w:hAnsiTheme="majorHAnsi" w:eastAsiaTheme="majorEastAsia" w:cstheme="majorBidi"/>
      <w:color w:val="2E75B6" w:themeColor="accent1" w:themeShade="BF"/>
      <w:kern w:val="0"/>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5545</Words>
  <Characters>6505</Characters>
  <Lines>69</Lines>
  <Paragraphs>19</Paragraphs>
  <TotalTime>74</TotalTime>
  <ScaleCrop>false</ScaleCrop>
  <LinksUpToDate>false</LinksUpToDate>
  <CharactersWithSpaces>6928</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2024-11-22T09:25:00Z</dcterms:created>
  <dc:creator>admin</dc:creator>
  <cp:lastModifiedBy>fffanun</cp:lastModifiedBy>
  <dcterms:modified xsi:type="dcterms:W3CDTF">2025-01-14T15:22:41Z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A999738A88F04B9D8AAF6936866DD1C1_12</vt:lpwstr>
  </property>
  <property fmtid="{D5CDD505-2E9C-101B-9397-08002B2CF9AE}" pid="4" name="KSOTemplateDocerSaveRecord">
    <vt:lpwstr>eyJoZGlkIjoiOTViOGQ5MjI1NjQwMzJjODkwODJjNWFmNGYxNjg1ZDUiLCJ1c2VySWQiOiIxMDQ4NzIzNTIzIn0=</vt:lpwstr>
  </property>
</Properties>
</file>