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bookmarkStart w:id="0" w:name="_Toc1384500564"/>
      <w:r>
        <w:drawing>
          <wp:inline distT="0" distB="0" distL="114300" distR="114300">
            <wp:extent cx="3837940" cy="895350"/>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
                    <a:stretch>
                      <a:fillRect/>
                    </a:stretch>
                  </pic:blipFill>
                  <pic:spPr>
                    <a:xfrm>
                      <a:off x="0" y="0"/>
                      <a:ext cx="3837940" cy="895350"/>
                    </a:xfrm>
                    <a:prstGeom prst="rect">
                      <a:avLst/>
                    </a:prstGeom>
                    <a:noFill/>
                    <a:ln w="9525">
                      <a:noFill/>
                      <a:miter/>
                    </a:ln>
                  </pic:spPr>
                </pic:pic>
              </a:graphicData>
            </a:graphic>
          </wp:inline>
        </w:drawing>
      </w:r>
      <w:bookmarkEnd w:id="0"/>
    </w:p>
    <w:p>
      <w:pPr>
        <w:pStyle w:val="2"/>
        <w:bidi w:val="0"/>
        <w:spacing w:line="360" w:lineRule="auto"/>
        <w:jc w:val="center"/>
        <w:rPr>
          <w:rFonts w:hint="default"/>
          <w:sz w:val="72"/>
          <w:szCs w:val="72"/>
          <w:lang w:val="en"/>
        </w:rPr>
      </w:pPr>
      <w:bookmarkStart w:id="1" w:name="_Toc1359872778"/>
      <w:r>
        <w:rPr>
          <w:rFonts w:hint="default"/>
          <w:sz w:val="72"/>
          <w:szCs w:val="72"/>
          <w:lang w:val="en"/>
        </w:rPr>
        <w:t>Peatlands restoration monitoring working session manual</w:t>
      </w:r>
      <w:bookmarkEnd w:id="1"/>
    </w:p>
    <w:p>
      <w:pPr>
        <w:jc w:val="center"/>
        <w:rPr>
          <w:rFonts w:hint="default"/>
          <w:sz w:val="48"/>
          <w:lang w:val="en"/>
        </w:rPr>
      </w:pPr>
      <w:r>
        <w:rPr>
          <w:rFonts w:hint="default"/>
          <w:sz w:val="48"/>
          <w:lang w:val="en"/>
        </w:rPr>
        <w:t>Bogor</w:t>
      </w:r>
      <w:r>
        <w:rPr>
          <w:sz w:val="48"/>
        </w:rPr>
        <w:t xml:space="preserve">, </w:t>
      </w:r>
      <w:r>
        <w:rPr>
          <w:rFonts w:hint="default"/>
          <w:sz w:val="48"/>
          <w:lang w:val="en"/>
        </w:rPr>
        <w:t>Indonesia</w:t>
      </w:r>
    </w:p>
    <w:p>
      <w:pPr>
        <w:jc w:val="center"/>
        <w:rPr>
          <w:rFonts w:hint="default"/>
          <w:sz w:val="28"/>
          <w:lang w:val="en"/>
        </w:rPr>
      </w:pPr>
      <w:r>
        <w:rPr>
          <w:rFonts w:hint="default"/>
          <w:sz w:val="48"/>
          <w:lang w:val="en"/>
        </w:rPr>
        <w:t xml:space="preserve">19 </w:t>
      </w:r>
      <w:r>
        <w:rPr>
          <w:sz w:val="48"/>
        </w:rPr>
        <w:t xml:space="preserve">– </w:t>
      </w:r>
      <w:r>
        <w:rPr>
          <w:rFonts w:hint="default"/>
          <w:sz w:val="48"/>
          <w:lang w:val="en"/>
        </w:rPr>
        <w:t>23</w:t>
      </w:r>
      <w:r>
        <w:rPr>
          <w:sz w:val="48"/>
        </w:rPr>
        <w:t xml:space="preserve"> </w:t>
      </w:r>
      <w:r>
        <w:rPr>
          <w:rFonts w:hint="default"/>
          <w:sz w:val="48"/>
          <w:lang w:val="en"/>
        </w:rPr>
        <w:t>August</w:t>
      </w:r>
    </w:p>
    <w:p>
      <w:pPr>
        <w:rPr>
          <w:sz w:val="28"/>
        </w:rPr>
      </w:pPr>
    </w:p>
    <w:p>
      <w:pPr>
        <w:rPr>
          <w:sz w:val="28"/>
        </w:rPr>
      </w:pPr>
    </w:p>
    <w:p>
      <w:pPr>
        <w:rPr>
          <w:sz w:val="28"/>
        </w:rPr>
      </w:pPr>
    </w:p>
    <w:p>
      <w:pPr>
        <w:jc w:val="right"/>
        <w:rPr>
          <w:sz w:val="28"/>
        </w:rPr>
      </w:pPr>
      <w:r>
        <w:rPr>
          <w:sz w:val="28"/>
        </w:rPr>
        <w:t xml:space="preserve">Contact: </w:t>
      </w:r>
    </w:p>
    <w:p>
      <w:pPr>
        <w:jc w:val="right"/>
        <w:rPr>
          <w:rFonts w:hint="default"/>
          <w:sz w:val="28"/>
          <w:lang w:val="en"/>
        </w:rPr>
      </w:pPr>
      <w:r>
        <w:rPr>
          <w:rFonts w:hint="default"/>
          <w:sz w:val="28"/>
          <w:lang w:val="en"/>
        </w:rPr>
        <w:fldChar w:fldCharType="begin"/>
      </w:r>
      <w:r>
        <w:rPr>
          <w:rFonts w:hint="default"/>
          <w:sz w:val="28"/>
          <w:lang w:val="en"/>
        </w:rPr>
        <w:instrText xml:space="preserve"> HYPERLINK "mailto:remi.dannunzio@fao.org" </w:instrText>
      </w:r>
      <w:r>
        <w:rPr>
          <w:rFonts w:hint="default"/>
          <w:sz w:val="28"/>
          <w:lang w:val="en"/>
        </w:rPr>
        <w:fldChar w:fldCharType="separate"/>
      </w:r>
      <w:r>
        <w:rPr>
          <w:rStyle w:val="6"/>
          <w:rFonts w:hint="default"/>
          <w:sz w:val="28"/>
          <w:lang w:val="en"/>
        </w:rPr>
        <w:t>remi.dannunzio@fao.org</w:t>
      </w:r>
      <w:r>
        <w:rPr>
          <w:rFonts w:hint="default"/>
          <w:sz w:val="28"/>
          <w:lang w:val="en"/>
        </w:rPr>
        <w:fldChar w:fldCharType="end"/>
      </w:r>
    </w:p>
    <w:p>
      <w:pPr>
        <w:jc w:val="right"/>
        <w:rPr>
          <w:rFonts w:hint="default"/>
          <w:sz w:val="28"/>
          <w:lang w:val="en"/>
        </w:rPr>
      </w:pPr>
      <w:r>
        <w:rPr>
          <w:rFonts w:hint="default"/>
          <w:sz w:val="28"/>
          <w:lang w:val="en"/>
        </w:rPr>
        <w:fldChar w:fldCharType="begin"/>
      </w:r>
      <w:r>
        <w:rPr>
          <w:rFonts w:hint="default"/>
          <w:sz w:val="28"/>
          <w:lang w:val="en"/>
        </w:rPr>
        <w:instrText xml:space="preserve"> HYPERLINK "mailto:erik.lindquist@fao.org" </w:instrText>
      </w:r>
      <w:r>
        <w:rPr>
          <w:rFonts w:hint="default"/>
          <w:sz w:val="28"/>
          <w:lang w:val="en"/>
        </w:rPr>
        <w:fldChar w:fldCharType="separate"/>
      </w:r>
      <w:r>
        <w:rPr>
          <w:rStyle w:val="6"/>
          <w:rFonts w:hint="default"/>
          <w:sz w:val="28"/>
          <w:lang w:val="en"/>
        </w:rPr>
        <w:t>erik.lindquist@fao.org</w:t>
      </w:r>
      <w:r>
        <w:rPr>
          <w:rFonts w:hint="default"/>
          <w:sz w:val="28"/>
          <w:lang w:val="en"/>
        </w:rPr>
        <w:fldChar w:fldCharType="end"/>
      </w:r>
    </w:p>
    <w:p>
      <w:pPr>
        <w:jc w:val="right"/>
        <w:rPr>
          <w:rFonts w:hint="default"/>
          <w:lang w:val="en"/>
        </w:rPr>
      </w:pPr>
      <w:r>
        <w:fldChar w:fldCharType="begin"/>
      </w:r>
      <w:r>
        <w:instrText xml:space="preserve"> HYPERLINK "mailto:yelena.finegold@fao.org" </w:instrText>
      </w:r>
      <w:r>
        <w:fldChar w:fldCharType="separate"/>
      </w:r>
      <w:r>
        <w:rPr>
          <w:rStyle w:val="6"/>
          <w:sz w:val="28"/>
        </w:rPr>
        <w:t>yelena.finegold@fao.org</w:t>
      </w:r>
      <w:r>
        <w:rPr>
          <w:rStyle w:val="6"/>
          <w:sz w:val="28"/>
        </w:rPr>
        <w:fldChar w:fldCharType="end"/>
      </w:r>
      <w:r>
        <w:rPr>
          <w:sz w:val="28"/>
        </w:rPr>
        <w:t xml:space="preserve"> </w:t>
      </w:r>
    </w:p>
    <w:p>
      <w:pPr>
        <w:rPr>
          <w:rFonts w:hint="default"/>
          <w:lang w:val="en"/>
        </w:rPr>
      </w:pPr>
      <w:r>
        <w:rPr>
          <w:rFonts w:hint="default"/>
          <w:lang w:val="en"/>
        </w:rPr>
        <w:br w:type="page"/>
      </w:r>
    </w:p>
    <w:p>
      <w:pPr>
        <w:pStyle w:val="8"/>
        <w:bidi w:val="0"/>
      </w:pPr>
      <w:r>
        <w:rPr>
          <w:rFonts w:hint="default"/>
          <w:lang w:val="en"/>
        </w:rPr>
        <w:t>Table of Contents</w:t>
      </w:r>
      <w:r>
        <w:fldChar w:fldCharType="begin"/>
      </w:r>
      <w:r>
        <w:instrText xml:space="preserve">TOC \o "1-2" \h \u </w:instrText>
      </w:r>
      <w:r>
        <w:fldChar w:fldCharType="separate"/>
      </w:r>
    </w:p>
    <w:p/>
    <w:p>
      <w:pPr>
        <w:pStyle w:val="3"/>
        <w:tabs>
          <w:tab w:val="right" w:leader="dot" w:pos="8306"/>
        </w:tabs>
      </w:pPr>
      <w:r>
        <w:fldChar w:fldCharType="begin"/>
      </w:r>
      <w:r>
        <w:instrText xml:space="preserve"> HYPERLINK \l _Toc1802797280 </w:instrText>
      </w:r>
      <w:r>
        <w:fldChar w:fldCharType="separate"/>
      </w:r>
      <w:r>
        <w:rPr>
          <w:rFonts w:hint="default"/>
          <w:lang w:val="en"/>
        </w:rPr>
        <w:t>Objective</w:t>
      </w:r>
      <w:r>
        <w:tab/>
      </w:r>
      <w:r>
        <w:fldChar w:fldCharType="begin"/>
      </w:r>
      <w:r>
        <w:instrText xml:space="preserve"> PAGEREF _Toc1802797280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_Toc1503377299 </w:instrText>
      </w:r>
      <w:r>
        <w:fldChar w:fldCharType="separate"/>
      </w:r>
      <w:r>
        <w:t>Use of the terminal in SEPAL</w:t>
      </w:r>
      <w:r>
        <w:tab/>
      </w:r>
      <w:r>
        <w:fldChar w:fldCharType="begin"/>
      </w:r>
      <w:r>
        <w:instrText xml:space="preserve"> PAGEREF _Toc1503377299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_Toc1280414950 </w:instrText>
      </w:r>
      <w:r>
        <w:fldChar w:fldCharType="separate"/>
      </w:r>
      <w:r>
        <w:t>Using the terminal to start an instance</w:t>
      </w:r>
      <w:r>
        <w:tab/>
      </w:r>
      <w:r>
        <w:fldChar w:fldCharType="begin"/>
      </w:r>
      <w:r>
        <w:instrText xml:space="preserve"> PAGEREF _Toc1280414950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_Toc266209294 </w:instrText>
      </w:r>
      <w:r>
        <w:fldChar w:fldCharType="separate"/>
      </w:r>
      <w:r>
        <w:t>What type of instance do I need ?</w:t>
      </w:r>
      <w:r>
        <w:tab/>
      </w:r>
      <w:r>
        <w:fldChar w:fldCharType="begin"/>
      </w:r>
      <w:r>
        <w:instrText xml:space="preserve"> PAGEREF _Toc266209294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_Toc1803291521 </w:instrText>
      </w:r>
      <w:r>
        <w:fldChar w:fldCharType="separate"/>
      </w:r>
      <w:r>
        <w:rPr>
          <w:rFonts w:hint="default"/>
          <w:lang w:val="en"/>
        </w:rPr>
        <w:t>Keeping an instance active</w:t>
      </w:r>
      <w:r>
        <w:tab/>
      </w:r>
      <w:r>
        <w:fldChar w:fldCharType="begin"/>
      </w:r>
      <w:r>
        <w:instrText xml:space="preserve"> PAGEREF _Toc1803291521 </w:instrText>
      </w:r>
      <w:r>
        <w:fldChar w:fldCharType="separate"/>
      </w:r>
      <w:r>
        <w:t>5</w:t>
      </w:r>
      <w:r>
        <w:fldChar w:fldCharType="end"/>
      </w:r>
      <w:r>
        <w:fldChar w:fldCharType="end"/>
      </w:r>
    </w:p>
    <w:p>
      <w:pPr>
        <w:pStyle w:val="4"/>
        <w:tabs>
          <w:tab w:val="right" w:leader="dot" w:pos="8306"/>
        </w:tabs>
      </w:pPr>
      <w:r>
        <w:fldChar w:fldCharType="begin"/>
      </w:r>
      <w:r>
        <w:instrText xml:space="preserve"> HYPERLINK \l _Toc1691299525 </w:instrText>
      </w:r>
      <w:r>
        <w:fldChar w:fldCharType="separate"/>
      </w:r>
      <w:r>
        <w:tab/>
      </w:r>
      <w:r>
        <w:fldChar w:fldCharType="begin"/>
      </w:r>
      <w:r>
        <w:instrText xml:space="preserve"> PAGEREF _Toc1691299525 </w:instrText>
      </w:r>
      <w:r>
        <w:fldChar w:fldCharType="separate"/>
      </w:r>
      <w:r>
        <w:t>5</w:t>
      </w:r>
      <w:r>
        <w:fldChar w:fldCharType="end"/>
      </w:r>
      <w:r>
        <w:fldChar w:fldCharType="end"/>
      </w:r>
    </w:p>
    <w:p>
      <w:pPr>
        <w:pStyle w:val="4"/>
        <w:tabs>
          <w:tab w:val="right" w:leader="dot" w:pos="8306"/>
        </w:tabs>
      </w:pPr>
      <w:r>
        <w:fldChar w:fldCharType="begin"/>
      </w:r>
      <w:r>
        <w:instrText xml:space="preserve"> HYPERLINK \l _Toc1139024799 </w:instrText>
      </w:r>
      <w:r>
        <w:fldChar w:fldCharType="separate"/>
      </w:r>
      <w:r>
        <w:t>Shut down a existing instance</w:t>
      </w:r>
      <w:r>
        <w:tab/>
      </w:r>
      <w:r>
        <w:fldChar w:fldCharType="begin"/>
      </w:r>
      <w:r>
        <w:instrText xml:space="preserve"> PAGEREF _Toc1139024799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_Toc317553380 </w:instrText>
      </w:r>
      <w:r>
        <w:fldChar w:fldCharType="separate"/>
      </w:r>
      <w:r>
        <w:t>What can I do in the Terminal ?</w:t>
      </w:r>
      <w:r>
        <w:tab/>
      </w:r>
      <w:r>
        <w:fldChar w:fldCharType="begin"/>
      </w:r>
      <w:r>
        <w:instrText xml:space="preserve"> PAGEREF _Toc317553380 </w:instrText>
      </w:r>
      <w:r>
        <w:fldChar w:fldCharType="separate"/>
      </w:r>
      <w:r>
        <w:t>6</w:t>
      </w:r>
      <w:r>
        <w:fldChar w:fldCharType="end"/>
      </w:r>
      <w:r>
        <w:fldChar w:fldCharType="end"/>
      </w:r>
    </w:p>
    <w:p>
      <w:pPr>
        <w:pStyle w:val="3"/>
        <w:tabs>
          <w:tab w:val="right" w:leader="dot" w:pos="8306"/>
        </w:tabs>
      </w:pPr>
      <w:r>
        <w:fldChar w:fldCharType="begin"/>
      </w:r>
      <w:r>
        <w:instrText xml:space="preserve"> HYPERLINK \l _Toc1938529694 </w:instrText>
      </w:r>
      <w:r>
        <w:fldChar w:fldCharType="separate"/>
      </w:r>
      <w:r>
        <w:rPr>
          <w:rFonts w:hint="default"/>
          <w:lang w:val="en"/>
        </w:rPr>
        <w:t>Connecting your Google account to SEPAL</w:t>
      </w:r>
      <w:r>
        <w:tab/>
      </w:r>
      <w:r>
        <w:fldChar w:fldCharType="begin"/>
      </w:r>
      <w:r>
        <w:instrText xml:space="preserve"> PAGEREF _Toc1938529694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_Toc20129497 </w:instrText>
      </w:r>
      <w:r>
        <w:fldChar w:fldCharType="separate"/>
      </w:r>
      <w:r>
        <w:rPr>
          <w:rFonts w:hint="default"/>
          <w:lang w:val="en"/>
        </w:rPr>
        <w:t>Soil moisture content mapping</w:t>
      </w:r>
      <w:r>
        <w:tab/>
      </w:r>
      <w:r>
        <w:fldChar w:fldCharType="begin"/>
      </w:r>
      <w:r>
        <w:instrText xml:space="preserve"> PAGEREF _Toc20129497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_Toc1355818793 </w:instrText>
      </w:r>
      <w:r>
        <w:fldChar w:fldCharType="separate"/>
      </w:r>
      <w:r>
        <w:rPr>
          <w:rFonts w:hint="default"/>
          <w:lang w:val="en"/>
        </w:rPr>
        <w:t>Installing PYSMM</w:t>
      </w:r>
      <w:r>
        <w:tab/>
      </w:r>
      <w:r>
        <w:fldChar w:fldCharType="begin"/>
      </w:r>
      <w:r>
        <w:instrText xml:space="preserve"> PAGEREF _Toc1355818793 </w:instrText>
      </w:r>
      <w:r>
        <w:fldChar w:fldCharType="separate"/>
      </w:r>
      <w:r>
        <w:t>10</w:t>
      </w:r>
      <w:r>
        <w:fldChar w:fldCharType="end"/>
      </w:r>
      <w:r>
        <w:fldChar w:fldCharType="end"/>
      </w:r>
    </w:p>
    <w:p>
      <w:pPr>
        <w:pStyle w:val="4"/>
        <w:tabs>
          <w:tab w:val="right" w:leader="dot" w:pos="8306"/>
        </w:tabs>
      </w:pPr>
      <w:r>
        <w:fldChar w:fldCharType="begin"/>
      </w:r>
      <w:r>
        <w:instrText xml:space="preserve"> HYPERLINK \l _Toc1388045390 </w:instrText>
      </w:r>
      <w:r>
        <w:fldChar w:fldCharType="separate"/>
      </w:r>
      <w:r>
        <w:rPr>
          <w:rFonts w:hint="default"/>
          <w:lang w:val="en"/>
        </w:rPr>
        <w:t>Processing soil moisture</w:t>
      </w:r>
      <w:r>
        <w:tab/>
      </w:r>
      <w:r>
        <w:fldChar w:fldCharType="begin"/>
      </w:r>
      <w:r>
        <w:instrText xml:space="preserve"> PAGEREF _Toc1388045390 </w:instrText>
      </w:r>
      <w:r>
        <w:fldChar w:fldCharType="separate"/>
      </w:r>
      <w:r>
        <w:t>12</w:t>
      </w:r>
      <w:r>
        <w:fldChar w:fldCharType="end"/>
      </w:r>
      <w:r>
        <w:fldChar w:fldCharType="end"/>
      </w:r>
    </w:p>
    <w:p>
      <w:r>
        <w:fldChar w:fldCharType="end"/>
      </w:r>
    </w:p>
    <w:p>
      <w:pPr>
        <w:rPr>
          <w:rFonts w:hint="default"/>
          <w:lang w:val="en"/>
        </w:rPr>
      </w:pPr>
      <w:r>
        <w:rPr>
          <w:rFonts w:hint="default"/>
          <w:lang w:val="en"/>
        </w:rPr>
        <w:br w:type="page"/>
      </w:r>
    </w:p>
    <w:p>
      <w:pPr>
        <w:pStyle w:val="8"/>
        <w:bidi w:val="0"/>
        <w:rPr>
          <w:rFonts w:hint="default"/>
          <w:lang w:val="en"/>
        </w:rPr>
      </w:pPr>
      <w:bookmarkStart w:id="2" w:name="_Toc1802797280"/>
      <w:r>
        <w:rPr>
          <w:rFonts w:hint="default"/>
          <w:lang w:val="en"/>
        </w:rPr>
        <w:t>Objective</w:t>
      </w:r>
      <w:bookmarkEnd w:id="2"/>
    </w:p>
    <w:p>
      <w:pPr>
        <w:numPr>
          <w:ilvl w:val="0"/>
          <w:numId w:val="0"/>
        </w:numPr>
        <w:rPr>
          <w:rFonts w:hint="default"/>
          <w:lang w:val="en"/>
        </w:rPr>
      </w:pPr>
      <w:r>
        <w:rPr>
          <w:rFonts w:hint="default"/>
          <w:lang w:val="en"/>
        </w:rPr>
        <w:t xml:space="preserve">The objective of this exercise is to create a time stack of soil moisture maps using free and open tools. </w:t>
      </w:r>
    </w:p>
    <w:p>
      <w:pPr>
        <w:numPr>
          <w:ilvl w:val="0"/>
          <w:numId w:val="0"/>
        </w:numPr>
        <w:rPr>
          <w:rFonts w:hint="default"/>
          <w:lang w:val="en"/>
        </w:rPr>
      </w:pPr>
    </w:p>
    <w:p>
      <w:pPr>
        <w:numPr>
          <w:ilvl w:val="0"/>
          <w:numId w:val="0"/>
        </w:numPr>
        <w:rPr>
          <w:rFonts w:hint="default"/>
          <w:lang w:val="en"/>
        </w:rPr>
      </w:pPr>
      <w:r>
        <w:rPr>
          <w:rFonts w:hint="default"/>
          <w:lang w:val="en"/>
        </w:rPr>
        <w:t xml:space="preserve">This user manual will guide the workshop participants through soil moisture content mapping tools and time series analysis of vegetation indices.  </w:t>
      </w:r>
    </w:p>
    <w:p>
      <w:pPr>
        <w:pStyle w:val="8"/>
        <w:numPr>
          <w:ilvl w:val="-2"/>
          <w:numId w:val="0"/>
        </w:numPr>
        <w:ind w:left="0" w:leftChars="0" w:firstLine="0" w:firstLineChars="0"/>
      </w:pPr>
      <w:bookmarkStart w:id="3" w:name="_Toc1503377299"/>
      <w:r>
        <w:t>Use of the terminal in SEPAL</w:t>
      </w:r>
      <w:bookmarkEnd w:id="3"/>
    </w:p>
    <w:p>
      <w:pPr>
        <w:pStyle w:val="10"/>
        <w:numPr>
          <w:ilvl w:val="-8"/>
          <w:numId w:val="0"/>
        </w:numPr>
        <w:ind w:firstLine="0" w:firstLineChars="0"/>
      </w:pPr>
    </w:p>
    <w:p>
      <w:pPr>
        <w:pStyle w:val="10"/>
        <w:numPr>
          <w:ilvl w:val="0"/>
          <w:numId w:val="0"/>
        </w:numPr>
      </w:pPr>
      <w:r>
        <w:t xml:space="preserve">One of the ways SEPAL provides access to cloud computing infrastructure is through Amazon Web Services (AWS) cloud computing. </w:t>
      </w:r>
    </w:p>
    <w:p>
      <w:pPr>
        <w:pStyle w:val="10"/>
        <w:numPr>
          <w:ilvl w:val="0"/>
          <w:numId w:val="0"/>
        </w:numPr>
      </w:pPr>
      <w:r>
        <w:t xml:space="preserve">In SEPAL you can select from a variety of cloud computers of various sizes. </w:t>
      </w:r>
    </w:p>
    <w:p>
      <w:pPr>
        <w:pStyle w:val="10"/>
        <w:numPr>
          <w:ilvl w:val="0"/>
          <w:numId w:val="0"/>
        </w:numPr>
      </w:pPr>
    </w:p>
    <w:p>
      <w:pPr>
        <w:pStyle w:val="10"/>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10"/>
        <w:numPr>
          <w:ilvl w:val="0"/>
          <w:numId w:val="0"/>
        </w:numPr>
      </w:pPr>
    </w:p>
    <w:p>
      <w:pPr>
        <w:pStyle w:val="10"/>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12"/>
        <w:numPr>
          <w:ilvl w:val="0"/>
          <w:numId w:val="0"/>
        </w:numPr>
      </w:pPr>
    </w:p>
    <w:p>
      <w:pPr>
        <w:pStyle w:val="12"/>
        <w:numPr>
          <w:ilvl w:val="0"/>
          <w:numId w:val="0"/>
        </w:numPr>
      </w:pPr>
      <w:bookmarkStart w:id="4" w:name="_Toc1280414950"/>
      <w:r>
        <w:t>Using the terminal to start an instance</w:t>
      </w:r>
      <w:bookmarkEnd w:id="4"/>
    </w:p>
    <w:p>
      <w:pPr>
        <w:pStyle w:val="10"/>
        <w:numPr>
          <w:ilvl w:val="0"/>
          <w:numId w:val="0"/>
        </w:numPr>
        <w:ind w:left="60" w:leftChars="0"/>
      </w:pPr>
      <w:r>
        <w:t xml:space="preserve">Go to the terminal </w:t>
      </w:r>
      <w:r>
        <w:drawing>
          <wp:inline distT="0" distB="0" distL="114300" distR="114300">
            <wp:extent cx="409575" cy="409575"/>
            <wp:effectExtent l="0" t="0" r="9525"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
                    <a:stretch>
                      <a:fillRect/>
                    </a:stretch>
                  </pic:blipFill>
                  <pic:spPr>
                    <a:xfrm>
                      <a:off x="0" y="0"/>
                      <a:ext cx="409575" cy="409575"/>
                    </a:xfrm>
                    <a:prstGeom prst="rect">
                      <a:avLst/>
                    </a:prstGeom>
                    <a:noFill/>
                    <a:ln>
                      <a:noFill/>
                    </a:ln>
                  </pic:spPr>
                </pic:pic>
              </a:graphicData>
            </a:graphic>
          </wp:inline>
        </w:drawing>
      </w:r>
    </w:p>
    <w:p>
      <w:pPr>
        <w:pStyle w:val="10"/>
        <w:numPr>
          <w:ilvl w:val="0"/>
          <w:numId w:val="0"/>
        </w:numPr>
        <w:ind w:left="60" w:leftChars="0"/>
      </w:pPr>
    </w:p>
    <w:p>
      <w:pPr>
        <w:pStyle w:val="10"/>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357880" cy="2926080"/>
            <wp:effectExtent l="9525" t="9525" r="23495"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
                    <a:srcRect l="5580" t="10044" r="46064" b="11748"/>
                    <a:stretch>
                      <a:fillRect/>
                    </a:stretch>
                  </pic:blipFill>
                  <pic:spPr>
                    <a:xfrm>
                      <a:off x="0" y="0"/>
                      <a:ext cx="3361161" cy="2928939"/>
                    </a:xfrm>
                    <a:prstGeom prst="rect">
                      <a:avLst/>
                    </a:prstGeom>
                    <a:ln w="9525" cap="flat" cmpd="sng" algn="ctr">
                      <a:solidFill>
                        <a:schemeClr val="tx1"/>
                      </a:solidFill>
                      <a:prstDash val="solid"/>
                      <a:round/>
                      <a:headEnd type="none" w="med" len="med"/>
                      <a:tailEnd type="none" w="med" len="med"/>
                    </a:ln>
                  </pic:spPr>
                </pic:pic>
              </a:graphicData>
            </a:graphic>
          </wp:inline>
        </w:drawing>
      </w:r>
    </w:p>
    <w:p>
      <w:r>
        <w:br w:type="page"/>
      </w:r>
    </w:p>
    <w:p>
      <w:pPr>
        <w:pStyle w:val="12"/>
        <w:numPr>
          <w:ilvl w:val="0"/>
          <w:numId w:val="0"/>
        </w:numPr>
      </w:pPr>
      <w:bookmarkStart w:id="5" w:name="_Toc266209294"/>
      <w:r>
        <w:t>What type of instance do I need ?</w:t>
      </w:r>
      <w:bookmarkEnd w:id="5"/>
    </w:p>
    <w:p>
      <w:pPr>
        <w:pStyle w:val="10"/>
        <w:numPr>
          <w:ilvl w:val="0"/>
          <w:numId w:val="0"/>
        </w:numPr>
        <w:ind w:left="60" w:leftChars="0"/>
      </w:pPr>
      <w:r>
        <w:t>It is good practice to adapt the type of instance to your needs.</w:t>
      </w:r>
    </w:p>
    <w:p>
      <w:pPr>
        <w:pStyle w:val="10"/>
        <w:numPr>
          <w:ilvl w:val="0"/>
          <w:numId w:val="0"/>
        </w:numPr>
        <w:ind w:left="60" w:leftChars="0"/>
      </w:pPr>
    </w:p>
    <w:p>
      <w:pPr>
        <w:pStyle w:val="10"/>
        <w:numPr>
          <w:ilvl w:val="0"/>
          <w:numId w:val="0"/>
        </w:numPr>
        <w:ind w:left="60" w:leftChars="0"/>
        <w:rPr>
          <w:rFonts w:hint="default"/>
          <w:lang w:val="en"/>
        </w:rPr>
      </w:pPr>
      <w:r>
        <w:rPr>
          <w:rFonts w:hint="default"/>
          <w:lang w:val="en"/>
        </w:rPr>
        <w:t xml:space="preserve">If you are running the soil moisture content processes in Jupyter notebook, you do not need much processing power because the bulk of the processing is sent to Google Earth Engine. You can use a t2.small, instance #1 or m3.medium, instance #2. </w:t>
      </w:r>
    </w:p>
    <w:p>
      <w:pPr>
        <w:pStyle w:val="10"/>
        <w:numPr>
          <w:ilvl w:val="0"/>
          <w:numId w:val="0"/>
        </w:numPr>
        <w:ind w:left="60" w:leftChars="0"/>
      </w:pPr>
    </w:p>
    <w:p>
      <w:pPr>
        <w:pStyle w:val="10"/>
        <w:numPr>
          <w:ilvl w:val="0"/>
          <w:numId w:val="0"/>
        </w:numPr>
        <w:ind w:left="60" w:leftChars="0"/>
      </w:pPr>
      <w:r>
        <w:t>If you want to run calculations in R with big objects (national scale raster), you will require a lot of RAM (at least 16GB, instance #4)</w:t>
      </w:r>
    </w:p>
    <w:p>
      <w:pPr>
        <w:pStyle w:val="10"/>
        <w:numPr>
          <w:ilvl w:val="0"/>
          <w:numId w:val="0"/>
        </w:numPr>
        <w:ind w:left="60" w:leftChars="0"/>
      </w:pPr>
    </w:p>
    <w:p>
      <w:pPr>
        <w:pStyle w:val="10"/>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10"/>
        <w:numPr>
          <w:ilvl w:val="0"/>
          <w:numId w:val="0"/>
        </w:numPr>
        <w:ind w:left="60" w:leftChars="0"/>
      </w:pPr>
    </w:p>
    <w:p>
      <w:pPr>
        <w:pStyle w:val="10"/>
        <w:numPr>
          <w:ilvl w:val="0"/>
          <w:numId w:val="0"/>
        </w:numPr>
        <w:ind w:left="60" w:leftChars="0"/>
      </w:pPr>
      <w:r>
        <w:t>For running the</w:t>
      </w:r>
      <w:r>
        <w:rPr>
          <w:rFonts w:hint="default"/>
          <w:lang w:val="en"/>
        </w:rPr>
        <w:t xml:space="preserve"> time series analysis</w:t>
      </w:r>
      <w:r>
        <w:t xml:space="preserve"> test data set, you can first try selecting the c4.xlarge. If you are planning on running the </w:t>
      </w:r>
      <w:r>
        <w:rPr>
          <w:rFonts w:hint="default"/>
          <w:lang w:val="en"/>
        </w:rPr>
        <w:t xml:space="preserve">time series analysis </w:t>
      </w:r>
      <w:r>
        <w:t>application on your own area of interest, consider using a larger instance, such as c4.4xlarge or c4.8xlarge</w:t>
      </w:r>
    </w:p>
    <w:p>
      <w:pPr>
        <w:pStyle w:val="10"/>
        <w:numPr>
          <w:ilvl w:val="0"/>
          <w:numId w:val="0"/>
        </w:numPr>
        <w:ind w:left="60" w:leftChars="0"/>
      </w:pPr>
    </w:p>
    <w:p>
      <w:pPr>
        <w:pStyle w:val="10"/>
        <w:numPr>
          <w:ilvl w:val="0"/>
          <w:numId w:val="0"/>
        </w:numPr>
        <w:ind w:left="60" w:leftChars="0"/>
      </w:pPr>
      <w:r>
        <w:t>To select the instance you need to type the number corresponding to the instance you would like to start. For example if you are starting the</w:t>
      </w:r>
      <w:r>
        <w:rPr>
          <w:rFonts w:hint="default"/>
          <w:lang w:val="en"/>
        </w:rPr>
        <w:t xml:space="preserve"> m3.medium</w:t>
      </w:r>
      <w:r>
        <w:t xml:space="preserve">, type </w:t>
      </w:r>
      <w:r>
        <w:rPr>
          <w:rFonts w:hint="default"/>
          <w:b/>
          <w:lang w:val="en"/>
        </w:rPr>
        <w:t>2</w:t>
      </w:r>
      <w:r>
        <w:rPr>
          <w:b/>
        </w:rPr>
        <w:t xml:space="preserve"> </w:t>
      </w:r>
      <w:r>
        <w:t>in the terminal and then hit the ENTER key on the keyboard. The command line only works by typing text in the terminal.</w:t>
      </w:r>
    </w:p>
    <w:p>
      <w:pPr>
        <w:pStyle w:val="10"/>
        <w:numPr>
          <w:ilvl w:val="0"/>
          <w:numId w:val="0"/>
        </w:numPr>
        <w:ind w:left="60" w:leftChars="0"/>
      </w:pPr>
    </w:p>
    <w:p>
      <w:r>
        <w:drawing>
          <wp:inline distT="0" distB="0" distL="114300" distR="114300">
            <wp:extent cx="5271135" cy="2710815"/>
            <wp:effectExtent l="0" t="0" r="571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7"/>
                    <a:stretch>
                      <a:fillRect/>
                    </a:stretch>
                  </pic:blipFill>
                  <pic:spPr>
                    <a:xfrm>
                      <a:off x="0" y="0"/>
                      <a:ext cx="5271135" cy="2710815"/>
                    </a:xfrm>
                    <a:prstGeom prst="rect">
                      <a:avLst/>
                    </a:prstGeom>
                    <a:noFill/>
                    <a:ln>
                      <a:noFill/>
                    </a:ln>
                  </pic:spPr>
                </pic:pic>
              </a:graphicData>
            </a:graphic>
          </wp:inline>
        </w:drawing>
      </w:r>
    </w:p>
    <w:p>
      <w:pPr>
        <w:pStyle w:val="10"/>
        <w:numPr>
          <w:ilvl w:val="0"/>
          <w:numId w:val="0"/>
        </w:numPr>
      </w:pPr>
    </w:p>
    <w:p>
      <w:pPr>
        <w:pStyle w:val="10"/>
        <w:numPr>
          <w:ilvl w:val="0"/>
          <w:numId w:val="0"/>
        </w:numPr>
      </w:pPr>
      <w:r>
        <w:t xml:space="preserve">You will then see text about the amount of time you can leave your session running according to your user resources. </w:t>
      </w:r>
    </w:p>
    <w:p>
      <w:pPr>
        <w:pStyle w:val="13"/>
        <w:numPr>
          <w:ilvl w:val="0"/>
          <w:numId w:val="1"/>
        </w:numPr>
        <w:ind w:left="960" w:leftChars="0"/>
      </w:pPr>
      <w:r>
        <w:t xml:space="preserve">If your user resources are limited you will be asked if you would like to proceed with starting this instance. </w:t>
      </w:r>
      <w:bookmarkStart w:id="14" w:name="_GoBack"/>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8"/>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bookmarkEnd w:id="14"/>
    </w:p>
    <w:p>
      <w:pPr>
        <w:pStyle w:val="13"/>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3"/>
        <w:numPr>
          <w:ilvl w:val="0"/>
          <w:numId w:val="1"/>
        </w:numPr>
        <w:ind w:left="960" w:leftChars="0"/>
      </w:pPr>
      <w:r>
        <w:t>If you have plenty of resources you will not see this text.</w:t>
      </w:r>
    </w:p>
    <w:p>
      <w:pPr>
        <w:pStyle w:val="13"/>
        <w:numPr>
          <w:ilvl w:val="0"/>
          <w:numId w:val="0"/>
        </w:numPr>
        <w:ind w:left="600" w:leftChars="0"/>
      </w:pPr>
    </w:p>
    <w:p>
      <w:r>
        <w:t>It can take a minute to start an instance. You will see text that says ‘Please wait….’</w:t>
      </w:r>
    </w:p>
    <w:p>
      <w:pPr>
        <w:pStyle w:val="10"/>
        <w:numPr>
          <w:ilvl w:val="0"/>
          <w:numId w:val="0"/>
        </w:numPr>
        <w:ind w:left="60" w:leftChars="0"/>
      </w:pPr>
      <w:r>
        <w:drawing>
          <wp:inline distT="0" distB="0" distL="0" distR="0">
            <wp:extent cx="6285865" cy="661670"/>
            <wp:effectExtent l="9525" t="9525" r="1016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9"/>
                    <a:srcRect l="7692" t="75912" r="11923" b="8383"/>
                    <a:stretch>
                      <a:fillRect/>
                    </a:stretch>
                  </pic:blipFill>
                  <pic:spPr>
                    <a:xfrm>
                      <a:off x="0" y="0"/>
                      <a:ext cx="6285865" cy="66167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0"/>
        <w:numPr>
          <w:ilvl w:val="0"/>
          <w:numId w:val="0"/>
        </w:numPr>
        <w:ind w:left="60" w:leftChars="0"/>
      </w:pPr>
    </w:p>
    <w:p>
      <w:pPr>
        <w:pStyle w:val="10"/>
        <w:numPr>
          <w:ilvl w:val="0"/>
          <w:numId w:val="0"/>
        </w:numPr>
        <w:ind w:left="60" w:leftChars="0"/>
      </w:pPr>
      <w:r>
        <w:t>When the session has completed loading you will see your username@numbersandletters$</w:t>
      </w:r>
    </w:p>
    <w:p>
      <w:r>
        <w:drawing>
          <wp:inline distT="0" distB="0" distL="0" distR="0">
            <wp:extent cx="5236845" cy="535305"/>
            <wp:effectExtent l="9525" t="9525" r="1143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0"/>
                    <a:srcRect l="8077" t="82808" r="45508" b="8387"/>
                    <a:stretch>
                      <a:fillRect/>
                    </a:stretch>
                  </pic:blipFill>
                  <pic:spPr>
                    <a:xfrm>
                      <a:off x="0" y="0"/>
                      <a:ext cx="5236845" cy="535305"/>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12"/>
        <w:numPr>
          <w:ilvl w:val="0"/>
          <w:numId w:val="0"/>
        </w:numPr>
      </w:pPr>
    </w:p>
    <w:p>
      <w:pPr>
        <w:pStyle w:val="12"/>
        <w:numPr>
          <w:ilvl w:val="0"/>
          <w:numId w:val="0"/>
        </w:numPr>
        <w:rPr>
          <w:rFonts w:hint="default"/>
          <w:lang w:val="en"/>
        </w:rPr>
      </w:pPr>
      <w:bookmarkStart w:id="6" w:name="_Toc1803291521"/>
      <w:r>
        <w:rPr>
          <w:rFonts w:hint="default"/>
          <w:lang w:val="en"/>
        </w:rPr>
        <w:t>Keeping an instance active</w:t>
      </w:r>
      <w:bookmarkEnd w:id="6"/>
    </w:p>
    <w:p>
      <w:pPr>
        <w:pStyle w:val="12"/>
        <w:numPr>
          <w:ilvl w:val="0"/>
          <w:numId w:val="0"/>
        </w:numPr>
      </w:pPr>
      <w:bookmarkStart w:id="7" w:name="_Toc1691299525"/>
      <w:r>
        <w:rPr>
          <w:sz w:val="28"/>
        </w:rPr>
        <mc:AlternateContent>
          <mc:Choice Requires="wps">
            <w:drawing>
              <wp:anchor distT="0" distB="0" distL="114300" distR="114300" simplePos="0" relativeHeight="251658240" behindDoc="0" locked="0" layoutInCell="1" allowOverlap="1">
                <wp:simplePos x="0" y="0"/>
                <wp:positionH relativeFrom="column">
                  <wp:posOffset>2659380</wp:posOffset>
                </wp:positionH>
                <wp:positionV relativeFrom="paragraph">
                  <wp:posOffset>1440815</wp:posOffset>
                </wp:positionV>
                <wp:extent cx="254635" cy="213995"/>
                <wp:effectExtent l="13970" t="13970" r="17145" b="19685"/>
                <wp:wrapNone/>
                <wp:docPr id="17" name="Rectangle 17"/>
                <wp:cNvGraphicFramePr/>
                <a:graphic xmlns:a="http://schemas.openxmlformats.org/drawingml/2006/main">
                  <a:graphicData uri="http://schemas.microsoft.com/office/word/2010/wordprocessingShape">
                    <wps:wsp>
                      <wps:cNvSpPr/>
                      <wps:spPr>
                        <a:xfrm>
                          <a:off x="3763645" y="8528685"/>
                          <a:ext cx="25463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4pt;margin-top:113.45pt;height:16.85pt;width:20.05pt;z-index:251658240;v-text-anchor:middle;mso-width-relative:page;mso-height-relative:page;" filled="f" stroked="t" coordsize="21600,21600" o:gfxdata="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Fe3OTZAAAACwEAAA8AAAAAAAAAAQAgAAAAOAAAAGRycy9kb3ducmV2LnhtbFBL&#10;AQIUABQAAAAIAIdO4kBAoz0MUQIAAI0EAAAOAAAAAAAAAAEAIAAAAD4BAABkcnMvZTJvRG9jLnht&#10;bFBLBQYAAAAABgAGAFkBAAABBg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1"/>
                    <a:stretch>
                      <a:fillRect/>
                    </a:stretch>
                  </pic:blipFill>
                  <pic:spPr>
                    <a:xfrm>
                      <a:off x="0" y="0"/>
                      <a:ext cx="3247390" cy="1946275"/>
                    </a:xfrm>
                    <a:prstGeom prst="rect">
                      <a:avLst/>
                    </a:prstGeom>
                    <a:noFill/>
                    <a:ln>
                      <a:noFill/>
                    </a:ln>
                  </pic:spPr>
                </pic:pic>
              </a:graphicData>
            </a:graphic>
          </wp:inline>
        </w:drawing>
      </w:r>
      <w:bookmarkEnd w:id="7"/>
    </w:p>
    <w:p>
      <w:pPr>
        <w:bidi w:val="0"/>
      </w:pPr>
      <w:r>
        <w:rPr>
          <w:rFonts w:hint="default"/>
          <w:lang w:val="en"/>
        </w:rPr>
        <w:t>Click on the edit symbol</w:t>
      </w:r>
      <w:r>
        <w:drawing>
          <wp:inline distT="0" distB="0" distL="114300" distR="114300">
            <wp:extent cx="252095" cy="220345"/>
            <wp:effectExtent l="0" t="0" r="14605"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rcRect l="82910" t="71256" r="9327" b="17423"/>
                    <a:stretch>
                      <a:fillRect/>
                    </a:stretch>
                  </pic:blipFill>
                  <pic:spPr>
                    <a:xfrm>
                      <a:off x="0" y="0"/>
                      <a:ext cx="252095" cy="220345"/>
                    </a:xfrm>
                    <a:prstGeom prst="rect">
                      <a:avLst/>
                    </a:prstGeom>
                    <a:noFill/>
                    <a:ln>
                      <a:noFill/>
                    </a:ln>
                  </pic:spPr>
                </pic:pic>
              </a:graphicData>
            </a:graphic>
          </wp:inline>
        </w:drawing>
      </w:r>
    </w:p>
    <w:p>
      <w:pPr>
        <w:bidi w:val="0"/>
        <w:rPr>
          <w:rFonts w:hint="default"/>
          <w:lang w:val="en"/>
        </w:rPr>
      </w:pPr>
      <w:r>
        <w:rPr>
          <w:rFonts w:hint="default"/>
          <w:lang w:val="en"/>
        </w:rPr>
        <w:t xml:space="preserve">Use the slider to choose the amount of time to keep the instance alive. You can keep the instance alive for up to 72 hours. Only use this feature if you are using a process that you know needs to an active instance, such as the time series analysis application or soil moisture mapping. Make sure to check on the process to ensure there is something running on the instance. </w:t>
      </w:r>
    </w:p>
    <w:p>
      <w:pPr>
        <w:bidi w:val="0"/>
      </w:pPr>
      <w:r>
        <w:drawing>
          <wp:inline distT="0" distB="0" distL="114300" distR="114300">
            <wp:extent cx="3483610" cy="1186815"/>
            <wp:effectExtent l="0" t="0" r="2540" b="133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2"/>
                    <a:stretch>
                      <a:fillRect/>
                    </a:stretch>
                  </pic:blipFill>
                  <pic:spPr>
                    <a:xfrm>
                      <a:off x="0" y="0"/>
                      <a:ext cx="3483610" cy="1186815"/>
                    </a:xfrm>
                    <a:prstGeom prst="rect">
                      <a:avLst/>
                    </a:prstGeom>
                    <a:noFill/>
                    <a:ln>
                      <a:noFill/>
                    </a:ln>
                  </pic:spPr>
                </pic:pic>
              </a:graphicData>
            </a:graphic>
          </wp:inline>
        </w:drawing>
      </w:r>
    </w:p>
    <w:p>
      <w:pPr>
        <w:pStyle w:val="9"/>
        <w:bidi w:val="0"/>
        <w:rPr>
          <w:rFonts w:hint="default"/>
          <w:lang w:val="en"/>
        </w:rPr>
      </w:pPr>
    </w:p>
    <w:p>
      <w:pPr>
        <w:pStyle w:val="12"/>
        <w:numPr>
          <w:ilvl w:val="0"/>
          <w:numId w:val="0"/>
        </w:numPr>
      </w:pPr>
      <w:bookmarkStart w:id="8" w:name="_Toc1139024799"/>
      <w:r>
        <w:t>Shut down a existing instance</w:t>
      </w:r>
      <w:bookmarkEnd w:id="8"/>
    </w:p>
    <w:p>
      <w:pPr>
        <w:pStyle w:val="10"/>
        <w:numPr>
          <w:ilvl w:val="0"/>
          <w:numId w:val="0"/>
        </w:numPr>
        <w:ind w:left="60" w:leftChars="0"/>
      </w:pPr>
      <w:r>
        <w:t xml:space="preserve">You can manually shutdown an instance in your user resources, which you can access by clicking on </w:t>
      </w:r>
      <w:r>
        <w:rPr>
          <w:rFonts w:hint="default"/>
          <w:lang w:val="en"/>
        </w:rPr>
        <w:t>the instance budget</w:t>
      </w:r>
      <w:r>
        <w:t xml:space="preserve">. </w:t>
      </w:r>
    </w:p>
    <w:p>
      <w:pPr>
        <w:pStyle w:val="10"/>
        <w:numPr>
          <w:ilvl w:val="0"/>
          <w:numId w:val="0"/>
        </w:numPr>
        <w:ind w:left="60" w:leftChars="0"/>
      </w:pPr>
      <w:r>
        <w:drawing>
          <wp:inline distT="0" distB="0" distL="114300" distR="114300">
            <wp:extent cx="2752725" cy="371475"/>
            <wp:effectExtent l="0" t="0" r="9525" b="952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3"/>
                    <a:stretch>
                      <a:fillRect/>
                    </a:stretch>
                  </pic:blipFill>
                  <pic:spPr>
                    <a:xfrm>
                      <a:off x="0" y="0"/>
                      <a:ext cx="2752725" cy="371475"/>
                    </a:xfrm>
                    <a:prstGeom prst="rect">
                      <a:avLst/>
                    </a:prstGeom>
                  </pic:spPr>
                </pic:pic>
              </a:graphicData>
            </a:graphic>
          </wp:inline>
        </w:drawing>
      </w:r>
    </w:p>
    <w:p>
      <w:pPr>
        <w:ind w:left="388" w:leftChars="0" w:firstLine="720"/>
      </w:pPr>
    </w:p>
    <w:p>
      <w:pPr>
        <w:pStyle w:val="10"/>
        <w:numPr>
          <w:ilvl w:val="0"/>
          <w:numId w:val="0"/>
        </w:numPr>
        <w:ind w:left="60" w:leftChars="0"/>
      </w:pPr>
      <w:r>
        <w:t xml:space="preserve">Click the </w:t>
      </w:r>
      <w:r>
        <w:drawing>
          <wp:inline distT="0" distB="0" distL="114300" distR="114300">
            <wp:extent cx="288290" cy="186055"/>
            <wp:effectExtent l="0" t="0" r="1651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1"/>
                    <a:srcRect l="88365" t="71126" r="2757" b="19315"/>
                    <a:stretch>
                      <a:fillRect/>
                    </a:stretch>
                  </pic:blipFill>
                  <pic:spPr>
                    <a:xfrm>
                      <a:off x="0" y="0"/>
                      <a:ext cx="288290" cy="186055"/>
                    </a:xfrm>
                    <a:prstGeom prst="rect">
                      <a:avLst/>
                    </a:prstGeom>
                    <a:noFill/>
                    <a:ln>
                      <a:noFill/>
                    </a:ln>
                  </pic:spPr>
                </pic:pic>
              </a:graphicData>
            </a:graphic>
          </wp:inline>
        </w:drawing>
      </w:r>
      <w:r>
        <w:t xml:space="preserve"> next to the running instance to shutdown the existing instance.</w:t>
      </w:r>
    </w:p>
    <w:p>
      <w:pPr>
        <w:pStyle w:val="10"/>
        <w:numPr>
          <w:ilvl w:val="0"/>
          <w:numId w:val="0"/>
        </w:numPr>
        <w:ind w:left="60" w:leftChars="0"/>
      </w:pPr>
      <w:r>
        <w:rPr>
          <w:sz w:val="28"/>
        </w:rPr>
        <mc:AlternateContent>
          <mc:Choice Requires="wps">
            <w:drawing>
              <wp:anchor distT="0" distB="0" distL="114300" distR="114300" simplePos="0" relativeHeight="251661312" behindDoc="0" locked="0" layoutInCell="1" allowOverlap="1">
                <wp:simplePos x="0" y="0"/>
                <wp:positionH relativeFrom="column">
                  <wp:posOffset>2877185</wp:posOffset>
                </wp:positionH>
                <wp:positionV relativeFrom="paragraph">
                  <wp:posOffset>1409065</wp:posOffset>
                </wp:positionV>
                <wp:extent cx="358775" cy="213995"/>
                <wp:effectExtent l="13970" t="0" r="27305" b="19050"/>
                <wp:wrapNone/>
                <wp:docPr id="24" name="Rectangle 24"/>
                <wp:cNvGraphicFramePr/>
                <a:graphic xmlns:a="http://schemas.openxmlformats.org/drawingml/2006/main">
                  <a:graphicData uri="http://schemas.microsoft.com/office/word/2010/wordprocessingShape">
                    <wps:wsp>
                      <wps:cNvSpPr/>
                      <wps:spPr>
                        <a:xfrm>
                          <a:off x="0" y="0"/>
                          <a:ext cx="35877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55pt;margin-top:110.95pt;height:16.85pt;width:28.25pt;z-index:251661312;v-text-anchor:middle;mso-width-relative:page;mso-height-relative:page;" filled="f" stroked="t" coordsize="21600,21600" o:gfxdata="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GsG&#10;tIzZAAAACwEAAA8AAAAAAAAAAQAgAAAAOAAAAGRycy9kb3ducmV2LnhtbFBLAQIUABQAAAAIAIdO&#10;4kDs8RULRQIAAIEEAAAOAAAAAAAAAAEAIAAAAD4BAABkcnMvZTJvRG9jLnhtbFBLBQYAAAAABgAG&#10;AFkBAAD1BQ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3247390" cy="1946275"/>
                    </a:xfrm>
                    <a:prstGeom prst="rect">
                      <a:avLst/>
                    </a:prstGeom>
                    <a:noFill/>
                    <a:ln>
                      <a:noFill/>
                    </a:ln>
                  </pic:spPr>
                </pic:pic>
              </a:graphicData>
            </a:graphic>
          </wp:inline>
        </w:drawing>
      </w:r>
    </w:p>
    <w:p>
      <w:pPr>
        <w:ind w:left="388" w:leftChars="0" w:firstLine="720"/>
      </w:pPr>
    </w:p>
    <w:p>
      <w:pPr>
        <w:pStyle w:val="12"/>
        <w:numPr>
          <w:ilvl w:val="0"/>
          <w:numId w:val="0"/>
        </w:numPr>
      </w:pPr>
      <w:bookmarkStart w:id="9" w:name="_Toc317553380"/>
      <w:r>
        <w:t>What can I do in the Terminal ?</w:t>
      </w:r>
      <w:bookmarkEnd w:id="9"/>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6"/>
        </w:rPr>
        <w:t>www.gdal.org</w:t>
      </w:r>
      <w:r>
        <w:fldChar w:fldCharType="end"/>
      </w:r>
      <w:r>
        <w:t>) or the Orfeo Toolbox (</w:t>
      </w:r>
      <w:r>
        <w:fldChar w:fldCharType="begin"/>
      </w:r>
      <w:r>
        <w:instrText xml:space="preserve"> HYPERLINK "http://www.orfeo-toolbox.org" </w:instrText>
      </w:r>
      <w:r>
        <w:fldChar w:fldCharType="separate"/>
      </w:r>
      <w:r>
        <w:rPr>
          <w:rStyle w:val="6"/>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000000" w:themeFill="text1"/>
        <w:ind w:firstLine="100" w:firstLineChars="50"/>
        <w:rPr>
          <w:rFonts w:hint="default" w:ascii="DejaVu Sans Mono" w:hAnsi="DejaVu Sans Mono" w:cs="DejaVu Sans Mono"/>
          <w:color w:val="FFFFFF" w:themeColor="background1"/>
          <w:highlight w:val="none"/>
          <w:lang w:val="en"/>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w:t>
      </w:r>
      <w:r>
        <w:rPr>
          <w:rFonts w:hint="default" w:ascii="DejaVu Sans Mono" w:hAnsi="DejaVu Sans Mono" w:cs="DejaVu Sans Mono"/>
          <w:color w:val="FFFFFF" w:themeColor="background1"/>
          <w:highlight w:val="none"/>
          <w:u w:val="none"/>
          <w:lang w:val="en"/>
          <w14:textFill>
            <w14:solidFill>
              <w14:schemeClr w14:val="bg1"/>
            </w14:solidFill>
          </w14:textFill>
        </w:rPr>
        <w:t>yfinegold/ws_idn_20190819</w:t>
      </w:r>
    </w:p>
    <w:p/>
    <w:p>
      <w:r>
        <w:t>Go to a repository:</w:t>
      </w:r>
    </w:p>
    <w:p>
      <w:pPr>
        <w:pBdr>
          <w:top w:val="single" w:color="auto" w:sz="4" w:space="0"/>
          <w:left w:val="single" w:color="auto" w:sz="4" w:space="0"/>
          <w:bottom w:val="single" w:color="auto" w:sz="4" w:space="0"/>
          <w:right w:val="single" w:color="auto" w:sz="4" w:space="0"/>
        </w:pBdr>
        <w:shd w:val="clear" w:fill="000000" w:themeFill="text1"/>
        <w:ind w:firstLine="10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/ws_idn_20190819/</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0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00" w:firstLineChars="50"/>
        <w:rPr>
          <w:rFonts w:hint="default" w:ascii="DejaVu Sans Mono" w:hAnsi="DejaVu Sans Mono" w:cs="DejaVu Sans Mono"/>
        </w:rPr>
      </w:pPr>
    </w:p>
    <w:p>
      <w:pPr>
        <w:numPr>
          <w:ilvl w:val="0"/>
          <w:numId w:val="0"/>
        </w:numPr>
        <w:rPr>
          <w:rFonts w:hint="default"/>
          <w:lang w:val="en"/>
        </w:rPr>
      </w:pPr>
    </w:p>
    <w:p>
      <w:pPr>
        <w:numPr>
          <w:ilvl w:val="0"/>
          <w:numId w:val="0"/>
        </w:numPr>
      </w:pPr>
    </w:p>
    <w:p>
      <w:pPr>
        <w:pStyle w:val="8"/>
        <w:bidi w:val="0"/>
        <w:rPr>
          <w:rFonts w:hint="default"/>
          <w:lang w:val="en"/>
        </w:rPr>
      </w:pPr>
      <w:bookmarkStart w:id="10" w:name="_Toc1938529694"/>
      <w:r>
        <w:rPr>
          <w:rFonts w:hint="default"/>
          <w:lang w:val="en"/>
        </w:rPr>
        <w:t>Connecting your Google account to SEPAL</w:t>
      </w:r>
      <w:bookmarkEnd w:id="10"/>
    </w:p>
    <w:p>
      <w:pPr>
        <w:numPr>
          <w:ilvl w:val="0"/>
          <w:numId w:val="0"/>
        </w:numPr>
        <w:rPr>
          <w:rFonts w:hint="default"/>
          <w:lang w:val="en"/>
        </w:rPr>
      </w:pPr>
      <w:r>
        <w:rPr>
          <w:rFonts w:hint="default"/>
          <w:lang w:val="en"/>
        </w:rPr>
        <w:t xml:space="preserve">Some of the core functionality of SEPAL utilizes Google Earth Engine (GEE). To take full advantage of SEPAL you need to connect your Google account to your SEPAL account. </w:t>
      </w:r>
    </w:p>
    <w:p>
      <w:pPr>
        <w:numPr>
          <w:ilvl w:val="0"/>
          <w:numId w:val="0"/>
        </w:numPr>
        <w:rPr>
          <w:rFonts w:hint="default"/>
          <w:lang w:val="en"/>
        </w:rPr>
      </w:pPr>
    </w:p>
    <w:p>
      <w:pPr>
        <w:numPr>
          <w:ilvl w:val="0"/>
          <w:numId w:val="0"/>
        </w:numPr>
        <w:rPr>
          <w:rFonts w:hint="default"/>
          <w:lang w:val="en"/>
        </w:rPr>
      </w:pPr>
      <w:r>
        <w:rPr>
          <w:rFonts w:hint="default"/>
          <w:lang w:val="en"/>
        </w:rPr>
        <w:t>First, make sure you have a Google account and it is whitelisted in GEE.</w:t>
      </w:r>
    </w:p>
    <w:p>
      <w:pPr>
        <w:keepNext w:val="0"/>
        <w:keepLines w:val="0"/>
        <w:widowControl/>
        <w:suppressLineNumbers w:val="0"/>
        <w:jc w:val="left"/>
        <w:rPr>
          <w:rFonts w:hAnsi="SimSun" w:eastAsia="SimSun" w:cs="SimSun" w:asciiTheme="minorAscii"/>
          <w:kern w:val="0"/>
          <w:sz w:val="20"/>
          <w:szCs w:val="20"/>
          <w:lang w:val="en-US" w:eastAsia="zh-CN" w:bidi="ar"/>
        </w:rPr>
      </w:pPr>
      <w:r>
        <w:rPr>
          <w:rFonts w:hint="default" w:asciiTheme="minorAscii"/>
          <w:sz w:val="20"/>
          <w:szCs w:val="20"/>
          <w:lang w:val="en"/>
        </w:rPr>
        <w:t xml:space="preserve">If you do not have a GEE enabled account, sign up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"https://signup.earthengine.google.com/" </w:instrText>
      </w:r>
      <w:r>
        <w:rPr>
          <w:rFonts w:hAnsi="SimSun" w:eastAsia="SimSun" w:cs="SimSun" w:asciiTheme="minorAscii"/>
          <w:kern w:val="0"/>
          <w:sz w:val="20"/>
          <w:szCs w:val="20"/>
          <w:lang w:val="en-US" w:eastAsia="zh-CN" w:bidi="ar"/>
        </w:rPr>
        <w:fldChar w:fldCharType="separate"/>
      </w:r>
      <w:r>
        <w:rPr>
          <w:rStyle w:val="6"/>
          <w:rFonts w:hAnsi="SimSun" w:eastAsia="SimSun" w:cs="SimSun" w:asciiTheme="minorAscii"/>
          <w:sz w:val="20"/>
          <w:szCs w:val="20"/>
        </w:rPr>
        <w:t>https://signup.earthengine.google.com/</w:t>
      </w:r>
      <w:r>
        <w:rPr>
          <w:rFonts w:hAnsi="SimSun" w:eastAsia="SimSun" w:cs="SimSun" w:asciiTheme="minorAscii"/>
          <w:kern w:val="0"/>
          <w:sz w:val="20"/>
          <w:szCs w:val="20"/>
          <w:lang w:val="en-US" w:eastAsia="zh-CN" w:bidi="ar"/>
        </w:rPr>
        <w:fldChar w:fldCharType="end"/>
      </w:r>
    </w:p>
    <w:p>
      <w:pPr>
        <w:keepNext w:val="0"/>
        <w:keepLines w:val="0"/>
        <w:widowControl/>
        <w:suppressLineNumbers w:val="0"/>
        <w:jc w:val="left"/>
        <w:rPr>
          <w:rFonts w:hint="default" w:hAnsi="SimSun" w:eastAsia="SimSun" w:cs="SimSun" w:asciiTheme="minorAscii"/>
          <w:kern w:val="0"/>
          <w:sz w:val="24"/>
          <w:szCs w:val="24"/>
          <w:lang w:val="en" w:eastAsia="zh-CN" w:bidi="ar"/>
        </w:rPr>
      </w:pPr>
    </w:p>
    <w:p>
      <w:pPr>
        <w:numPr>
          <w:ilvl w:val="0"/>
          <w:numId w:val="0"/>
        </w:numPr>
        <w:rPr>
          <w:rFonts w:hint="default"/>
          <w:lang w:val="en"/>
        </w:rPr>
      </w:pPr>
      <w:r>
        <w:rPr>
          <w:rFonts w:hint="default"/>
          <w:lang w:val="en"/>
        </w:rPr>
        <w:t xml:space="preserve">After you get an email confirming your access to Google Earth Engine you can connect your SEPAL account to Google. </w:t>
      </w:r>
    </w:p>
    <w:p>
      <w:pPr>
        <w:numPr>
          <w:ilvl w:val="0"/>
          <w:numId w:val="0"/>
        </w:numPr>
        <w:rPr>
          <w:rFonts w:hint="default"/>
          <w:lang w:val="en"/>
        </w:rPr>
      </w:pPr>
    </w:p>
    <w:p>
      <w:pPr>
        <w:numPr>
          <w:ilvl w:val="0"/>
          <w:numId w:val="0"/>
        </w:numPr>
        <w:rPr>
          <w:rFonts w:hint="default"/>
          <w:lang w:val="en"/>
        </w:rPr>
      </w:pPr>
      <w:r>
        <w:rPr>
          <w:rFonts w:hint="default"/>
          <w:lang w:val="en"/>
        </w:rPr>
        <w:t>Click on your user name in the bottom right corner</w:t>
      </w:r>
    </w:p>
    <w:p>
      <w:pPr>
        <w:numPr>
          <w:ilvl w:val="0"/>
          <w:numId w:val="0"/>
        </w:numPr>
      </w:pPr>
      <w:r>
        <w:drawing>
          <wp:inline distT="0" distB="0" distL="114300" distR="114300">
            <wp:extent cx="2752725" cy="35242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4"/>
                    <a:stretch>
                      <a:fillRect/>
                    </a:stretch>
                  </pic:blipFill>
                  <pic:spPr>
                    <a:xfrm>
                      <a:off x="0" y="0"/>
                      <a:ext cx="2752725" cy="352425"/>
                    </a:xfrm>
                    <a:prstGeom prst="rect">
                      <a:avLst/>
                    </a:prstGeom>
                  </pic:spPr>
                </pic:pic>
              </a:graphicData>
            </a:graphic>
          </wp:inline>
        </w:drawing>
      </w:r>
    </w:p>
    <w:p>
      <w:pPr>
        <w:numPr>
          <w:ilvl w:val="0"/>
          <w:numId w:val="0"/>
        </w:numPr>
        <w:rPr>
          <w:rFonts w:hint="default"/>
          <w:lang w:val="en"/>
        </w:rPr>
      </w:pPr>
    </w:p>
    <w:p>
      <w:pPr>
        <w:numPr>
          <w:ilvl w:val="0"/>
          <w:numId w:val="0"/>
        </w:numPr>
        <w:rPr>
          <w:rFonts w:hint="default"/>
          <w:lang w:val="en"/>
        </w:rPr>
      </w:pPr>
      <w:r>
        <w:rPr>
          <w:rFonts w:hint="default"/>
          <w:lang w:val="en"/>
        </w:rPr>
        <w:t xml:space="preserve">If you see ‘Use my own Google account’, your Google account is not yet connected to SEPAL. In the following steps you will connect your account. </w:t>
      </w:r>
    </w:p>
    <w:p>
      <w:pPr>
        <w:numPr>
          <w:ilvl w:val="0"/>
          <w:numId w:val="0"/>
        </w:numPr>
        <w:rPr>
          <w:rFonts w:hint="default"/>
          <w:lang w:val="en"/>
        </w:rPr>
      </w:pPr>
      <w:r>
        <w:rPr>
          <w:rFonts w:hint="default"/>
          <w:lang w:val="en"/>
        </w:rPr>
        <w:t xml:space="preserve">First, click on ‘Use my own Google account’. This will redirect you to a Google sign in page. </w:t>
      </w:r>
    </w:p>
    <w:p>
      <w:pPr>
        <w:numPr>
          <w:ilvl w:val="0"/>
          <w:numId w:val="0"/>
        </w:numPr>
      </w:pPr>
    </w:p>
    <w:p>
      <w:pPr>
        <w:numPr>
          <w:ilvl w:val="0"/>
          <w:numId w:val="0"/>
        </w:numPr>
      </w:pPr>
      <w:r>
        <w:drawing>
          <wp:inline distT="0" distB="0" distL="114300" distR="114300">
            <wp:extent cx="1931670" cy="2350770"/>
            <wp:effectExtent l="0" t="0" r="11430" b="1143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15"/>
                    <a:stretch>
                      <a:fillRect/>
                    </a:stretch>
                  </pic:blipFill>
                  <pic:spPr>
                    <a:xfrm>
                      <a:off x="0" y="0"/>
                      <a:ext cx="1931670" cy="2350770"/>
                    </a:xfrm>
                    <a:prstGeom prst="rect">
                      <a:avLst/>
                    </a:prstGeom>
                  </pic:spPr>
                </pic:pic>
              </a:graphicData>
            </a:graphic>
          </wp:inline>
        </w:drawing>
      </w:r>
    </w:p>
    <w:p>
      <w:pPr>
        <w:numPr>
          <w:ilvl w:val="0"/>
          <w:numId w:val="0"/>
        </w:numPr>
        <w:rPr>
          <w:rFonts w:hint="default"/>
          <w:lang w:val="en"/>
        </w:rPr>
      </w:pPr>
      <w:r>
        <w:rPr>
          <w:rFonts w:hint="default"/>
          <w:lang w:val="en"/>
        </w:rPr>
        <w:t>Select the Google account that is already approved for use of GEE. Sign into your account with your Google password. Then click on ‘Allow’ to grant SEPAL access to your Google account.</w:t>
      </w:r>
    </w:p>
    <w:p>
      <w:pPr>
        <w:numPr>
          <w:ilvl w:val="0"/>
          <w:numId w:val="0"/>
        </w:numPr>
      </w:pPr>
      <w:r>
        <w:drawing>
          <wp:inline distT="0" distB="0" distL="114300" distR="114300">
            <wp:extent cx="2142490" cy="2562225"/>
            <wp:effectExtent l="0" t="0" r="1016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6"/>
                    <a:srcRect l="13859" t="5658" r="19583" b="5704"/>
                    <a:stretch>
                      <a:fillRect/>
                    </a:stretch>
                  </pic:blipFill>
                  <pic:spPr>
                    <a:xfrm>
                      <a:off x="0" y="0"/>
                      <a:ext cx="2142490" cy="2562225"/>
                    </a:xfrm>
                    <a:prstGeom prst="rect">
                      <a:avLst/>
                    </a:prstGeom>
                    <a:noFill/>
                    <a:ln>
                      <a:noFill/>
                    </a:ln>
                  </pic:spPr>
                </pic:pic>
              </a:graphicData>
            </a:graphic>
          </wp:inline>
        </w:drawing>
      </w:r>
      <w:r>
        <w:drawing>
          <wp:inline distT="0" distB="0" distL="114300" distR="114300">
            <wp:extent cx="1741170" cy="2563495"/>
            <wp:effectExtent l="0" t="0" r="11430" b="825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7"/>
                    <a:stretch>
                      <a:fillRect/>
                    </a:stretch>
                  </pic:blipFill>
                  <pic:spPr>
                    <a:xfrm>
                      <a:off x="0" y="0"/>
                      <a:ext cx="1741170" cy="256349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clicking ‘Allow’, you will be automatically redirected to the SEPAL page. You can check your Google account connection by clicking on your user name again. It should now say ‘Use SEPAL’s Google account’. Do not click on this button, it will disconnect the connection between your personal SEPAL account and your personal Google account. </w:t>
      </w:r>
    </w:p>
    <w:p>
      <w:pPr>
        <w:numPr>
          <w:ilvl w:val="0"/>
          <w:numId w:val="0"/>
        </w:numPr>
      </w:pPr>
      <w:r>
        <w:drawing>
          <wp:inline distT="0" distB="0" distL="114300" distR="114300">
            <wp:extent cx="2103120" cy="2527935"/>
            <wp:effectExtent l="0" t="0" r="11430" b="571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8"/>
                    <a:stretch>
                      <a:fillRect/>
                    </a:stretch>
                  </pic:blipFill>
                  <pic:spPr>
                    <a:xfrm>
                      <a:off x="0" y="0"/>
                      <a:ext cx="2103120" cy="2527935"/>
                    </a:xfrm>
                    <a:prstGeom prst="rect">
                      <a:avLst/>
                    </a:prstGeom>
                  </pic:spPr>
                </pic:pic>
              </a:graphicData>
            </a:graphic>
          </wp:inline>
        </w:drawing>
      </w:r>
    </w:p>
    <w:p>
      <w:pPr>
        <w:rPr>
          <w:rFonts w:hint="default"/>
          <w:lang w:val="en"/>
        </w:rPr>
      </w:pPr>
      <w:r>
        <w:rPr>
          <w:rFonts w:hint="default"/>
          <w:lang w:val="en"/>
        </w:rPr>
        <w:br w:type="page"/>
      </w:r>
    </w:p>
    <w:p>
      <w:pPr>
        <w:pStyle w:val="8"/>
        <w:bidi w:val="0"/>
        <w:rPr>
          <w:rFonts w:hint="default"/>
          <w:lang w:val="en"/>
        </w:rPr>
      </w:pPr>
      <w:bookmarkStart w:id="11" w:name="_Toc20129497"/>
      <w:r>
        <w:rPr>
          <w:rFonts w:hint="default"/>
          <w:lang w:val="en"/>
        </w:rPr>
        <w:t>Soil moisture content mapping</w:t>
      </w:r>
      <w:bookmarkEnd w:id="11"/>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asciiTheme="minorAscii"/>
          <w:sz w:val="20"/>
          <w:szCs w:val="20"/>
          <w:lang w:val="en"/>
        </w:rPr>
        <w:t xml:space="preserve">The soil moisture content module creates soil moisture maps using the PYSMM process developed by, </w:t>
      </w:r>
      <w:r>
        <w:rPr>
          <w:rFonts w:hint="default" w:asciiTheme="minorAscii"/>
          <w:sz w:val="20"/>
          <w:szCs w:val="20"/>
          <w:lang w:val="en-US" w:eastAsia="zh-CN"/>
        </w:rPr>
        <w:t>Felix Greifeneder</w:t>
      </w:r>
      <w:r>
        <w:rPr>
          <w:rFonts w:hint="default" w:asciiTheme="minorAscii"/>
          <w:sz w:val="20"/>
          <w:szCs w:val="20"/>
          <w:lang w:val="en" w:eastAsia="zh-CN"/>
        </w:rPr>
        <w:t>,</w:t>
      </w:r>
      <w:r>
        <w:rPr>
          <w:rFonts w:hint="default" w:asciiTheme="minorAscii"/>
          <w:sz w:val="20"/>
          <w:szCs w:val="20"/>
          <w:lang w:val="en"/>
        </w:rPr>
        <w:t xml:space="preserve"> read more about PYSMM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"https://pysmm.readthedocs.io/en/latest/" </w:instrText>
      </w:r>
      <w:r>
        <w:rPr>
          <w:rFonts w:hAnsi="SimSun" w:eastAsia="SimSun" w:cs="SimSun" w:asciiTheme="minorAscii"/>
          <w:kern w:val="0"/>
          <w:sz w:val="20"/>
          <w:szCs w:val="20"/>
          <w:lang w:val="en-US" w:eastAsia="zh-CN" w:bidi="ar"/>
        </w:rPr>
        <w:fldChar w:fldCharType="separate"/>
      </w:r>
      <w:r>
        <w:rPr>
          <w:rStyle w:val="6"/>
          <w:rFonts w:hAnsi="SimSun" w:eastAsia="SimSun" w:cs="SimSun" w:asciiTheme="minorAscii"/>
          <w:sz w:val="20"/>
          <w:szCs w:val="20"/>
        </w:rPr>
        <w:t>https://pysmm.readthedocs.io/en/latest/</w:t>
      </w:r>
      <w:r>
        <w:rPr>
          <w:rFonts w:hAnsi="SimSun" w:eastAsia="SimSun" w:cs="SimSun" w:asciiTheme="minorAscii"/>
          <w:kern w:val="0"/>
          <w:sz w:val="20"/>
          <w:szCs w:val="20"/>
          <w:lang w:val="en-US" w:eastAsia="zh-CN" w:bidi="ar"/>
        </w:rPr>
        <w:fldChar w:fldCharType="end"/>
      </w:r>
      <w:r>
        <w:rPr>
          <w:rFonts w:hint="default" w:hAnsi="SimSun" w:eastAsia="SimSun" w:cs="SimSun" w:asciiTheme="minorAscii"/>
          <w:kern w:val="0"/>
          <w:sz w:val="20"/>
          <w:szCs w:val="20"/>
          <w:lang w:val="en" w:eastAsia="zh-CN" w:bidi="ar"/>
        </w:rPr>
        <w:t xml:space="preserve">.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The estimation of soil moisture is based on a Support-Vector-Regression machine learning approach. The model training was performed based on in-situ data from the International Soil Moisture Network (ISMN). PYSMM all processing steps for spatial and temporal mapping of surface soil moisture are fully executed online on GEE - and then the data sets are transferred to your SEPAL account.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Jupyter notebooks interfaces have been created to processing the soil moisture maps for an area of interest. The area needs to be uploaded as a Google Earth Engine asset. To upload an asset follow the instructions here: </w:t>
      </w:r>
      <w:r>
        <w:rPr>
          <w:rFonts w:hint="default" w:hAnsi="SimSun" w:eastAsia="SimSun" w:cs="SimSun" w:asciiTheme="minorAscii"/>
          <w:kern w:val="0"/>
          <w:sz w:val="20"/>
          <w:szCs w:val="20"/>
          <w:lang w:val="en" w:eastAsia="zh-CN" w:bidi="ar"/>
        </w:rPr>
        <w:fldChar w:fldCharType="begin"/>
      </w:r>
      <w:r>
        <w:rPr>
          <w:rFonts w:hint="default" w:hAnsi="SimSun" w:eastAsia="SimSun" w:cs="SimSun" w:asciiTheme="minorAscii"/>
          <w:kern w:val="0"/>
          <w:sz w:val="20"/>
          <w:szCs w:val="20"/>
          <w:lang w:val="en" w:eastAsia="zh-CN" w:bidi="ar"/>
        </w:rPr>
        <w:instrText xml:space="preserve"> HYPERLINK "https://developers.google.com/earth-engine/importing" </w:instrText>
      </w:r>
      <w:r>
        <w:rPr>
          <w:rFonts w:hint="default" w:hAnsi="SimSun" w:eastAsia="SimSun" w:cs="SimSun" w:asciiTheme="minorAscii"/>
          <w:kern w:val="0"/>
          <w:sz w:val="20"/>
          <w:szCs w:val="20"/>
          <w:lang w:val="en" w:eastAsia="zh-CN" w:bidi="ar"/>
        </w:rPr>
        <w:fldChar w:fldCharType="separate"/>
      </w:r>
      <w:r>
        <w:rPr>
          <w:rStyle w:val="6"/>
          <w:rFonts w:hint="default" w:hAnsi="SimSun" w:eastAsia="SimSun" w:cs="SimSun" w:asciiTheme="minorAscii"/>
          <w:kern w:val="0"/>
          <w:sz w:val="20"/>
          <w:szCs w:val="20"/>
          <w:lang w:val="en" w:eastAsia="zh-CN" w:bidi="ar"/>
        </w:rPr>
        <w:t>https://developers.google.com/earth-engine/importing</w:t>
      </w:r>
      <w:r>
        <w:rPr>
          <w:rFonts w:hint="default" w:hAnsi="SimSun" w:eastAsia="SimSun" w:cs="SimSun" w:asciiTheme="minorAscii"/>
          <w:kern w:val="0"/>
          <w:sz w:val="20"/>
          <w:szCs w:val="20"/>
          <w:lang w:val="en" w:eastAsia="zh-CN" w:bidi="ar"/>
        </w:rPr>
        <w:fldChar w:fldCharType="end"/>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The PYSMM modules are part of the ws_idn_20190819 folder which was downloaded using the git clone command in the command line. It will be necessary to update this folder periodically using the instructions in the Terminal section of this manual.</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To access the modules click on the processing tab </w:t>
      </w:r>
      <w:r>
        <w:drawing>
          <wp:inline distT="0" distB="0" distL="114300" distR="114300">
            <wp:extent cx="161290" cy="200025"/>
            <wp:effectExtent l="0" t="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9"/>
                    <a:srcRect t="42518" r="96935" b="50151"/>
                    <a:stretch>
                      <a:fillRect/>
                    </a:stretch>
                  </pic:blipFill>
                  <pic:spPr>
                    <a:xfrm>
                      <a:off x="0" y="0"/>
                      <a:ext cx="161290" cy="200025"/>
                    </a:xfrm>
                    <a:prstGeom prst="rect">
                      <a:avLst/>
                    </a:prstGeom>
                    <a:noFill/>
                    <a:ln>
                      <a:noFill/>
                    </a:ln>
                  </pic:spPr>
                </pic:pic>
              </a:graphicData>
            </a:graphic>
          </wp:inline>
        </w:drawing>
      </w:r>
      <w:r>
        <w:rPr>
          <w:rFonts w:hint="default" w:hAnsi="SimSun" w:eastAsia="SimSun" w:cs="SimSun" w:asciiTheme="minorAscii"/>
          <w:kern w:val="0"/>
          <w:sz w:val="20"/>
          <w:szCs w:val="20"/>
          <w:lang w:val="en" w:eastAsia="zh-CN" w:bidi="ar"/>
        </w:rPr>
        <w:t>in SEPAL. Then click on Jupyter notebooks.</w:t>
      </w:r>
    </w:p>
    <w:p>
      <w:pPr>
        <w:keepNext w:val="0"/>
        <w:keepLines w:val="0"/>
        <w:widowControl/>
        <w:suppressLineNumbers w:val="0"/>
        <w:jc w:val="left"/>
        <w:rPr>
          <w:rFonts w:hint="default"/>
          <w:lang w:val="en"/>
        </w:rPr>
      </w:pPr>
    </w:p>
    <w:p>
      <w:pPr>
        <w:numPr>
          <w:ilvl w:val="0"/>
          <w:numId w:val="0"/>
        </w:numPr>
      </w:pPr>
      <w:r>
        <w:drawing>
          <wp:inline distT="0" distB="0" distL="114300" distR="114300">
            <wp:extent cx="4846320" cy="2515235"/>
            <wp:effectExtent l="0" t="0" r="1143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0"/>
                    <a:stretch>
                      <a:fillRect/>
                    </a:stretch>
                  </pic:blipFill>
                  <pic:spPr>
                    <a:xfrm>
                      <a:off x="0" y="0"/>
                      <a:ext cx="4846320" cy="2515235"/>
                    </a:xfrm>
                    <a:prstGeom prst="rect">
                      <a:avLst/>
                    </a:prstGeom>
                  </pic:spPr>
                </pic:pic>
              </a:graphicData>
            </a:graphic>
          </wp:inline>
        </w:drawing>
      </w:r>
    </w:p>
    <w:p>
      <w:pPr>
        <w:numPr>
          <w:ilvl w:val="0"/>
          <w:numId w:val="0"/>
        </w:numPr>
        <w:rPr>
          <w:rFonts w:hint="default"/>
          <w:lang w:val="en"/>
        </w:rPr>
      </w:pPr>
      <w:r>
        <w:rPr>
          <w:rFonts w:hint="default"/>
          <w:lang w:val="en"/>
        </w:rPr>
        <w:t xml:space="preserve">Then navigate to the </w:t>
      </w:r>
      <w:r>
        <w:rPr>
          <w:rFonts w:hint="default" w:hAnsi="SimSun" w:eastAsia="SimSun" w:cs="SimSun" w:asciiTheme="minorAscii"/>
          <w:kern w:val="0"/>
          <w:sz w:val="20"/>
          <w:szCs w:val="20"/>
          <w:lang w:val="en" w:eastAsia="zh-CN" w:bidi="ar"/>
        </w:rPr>
        <w:t xml:space="preserve">ws_idn_20190819 folder by clicking on it. Then click on the scripts folder. </w:t>
      </w:r>
    </w:p>
    <w:p>
      <w:pPr>
        <w:numPr>
          <w:ilvl w:val="0"/>
          <w:numId w:val="0"/>
        </w:numPr>
      </w:pPr>
      <w:r>
        <w:drawing>
          <wp:inline distT="0" distB="0" distL="114300" distR="114300">
            <wp:extent cx="4825365" cy="2485390"/>
            <wp:effectExtent l="0" t="0" r="133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825365" cy="2485390"/>
                    </a:xfrm>
                    <a:prstGeom prst="rect">
                      <a:avLst/>
                    </a:prstGeom>
                    <a:noFill/>
                    <a:ln>
                      <a:noFill/>
                    </a:ln>
                  </pic:spPr>
                </pic:pic>
              </a:graphicData>
            </a:graphic>
          </wp:inline>
        </w:drawing>
      </w:r>
    </w:p>
    <w:p>
      <w:pPr>
        <w:pStyle w:val="12"/>
        <w:bidi w:val="0"/>
        <w:rPr>
          <w:rFonts w:hint="default"/>
          <w:lang w:val="en"/>
        </w:rPr>
      </w:pPr>
      <w:bookmarkStart w:id="12" w:name="_Toc1355818793"/>
      <w:r>
        <w:rPr>
          <w:rFonts w:hint="default"/>
          <w:lang w:val="en"/>
        </w:rPr>
        <w:t>Installing PYSMM</w:t>
      </w:r>
      <w:bookmarkEnd w:id="12"/>
    </w:p>
    <w:p>
      <w:pPr>
        <w:numPr>
          <w:ilvl w:val="0"/>
          <w:numId w:val="0"/>
        </w:numPr>
        <w:rPr>
          <w:rFonts w:hint="default"/>
          <w:lang w:val="en"/>
        </w:rPr>
      </w:pPr>
      <w:r>
        <w:rPr>
          <w:rFonts w:hint="default"/>
          <w:lang w:val="en"/>
        </w:rPr>
        <w:t>Inside the scripts folder there are python notebooks, which end with the .ipynb extension. Click on the install_pysmm.ipynb to open the first python notebook. This notebook installs the PYSMM package to your SEPAL environment.</w:t>
      </w:r>
    </w:p>
    <w:p>
      <w:pPr>
        <w:numPr>
          <w:ilvl w:val="0"/>
          <w:numId w:val="0"/>
        </w:numPr>
      </w:pPr>
      <w:r>
        <w:drawing>
          <wp:inline distT="0" distB="0" distL="114300" distR="114300">
            <wp:extent cx="5210810" cy="2667635"/>
            <wp:effectExtent l="0" t="0" r="88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210810" cy="266763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The jupyter notebook will open in a new tab. First you need to restart the kernel and run all. To go this click on ‘Kernel’ and then click on ‘Restart &amp; Run All’. Wait a moment for the notebook to initialize. </w:t>
      </w:r>
    </w:p>
    <w:p>
      <w:pPr>
        <w:numPr>
          <w:ilvl w:val="0"/>
          <w:numId w:val="0"/>
        </w:numPr>
      </w:pPr>
      <w:r>
        <w:drawing>
          <wp:inline distT="0" distB="0" distL="114300" distR="114300">
            <wp:extent cx="5262880" cy="29895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262880" cy="2989580"/>
                    </a:xfrm>
                    <a:prstGeom prst="rect">
                      <a:avLst/>
                    </a:prstGeom>
                    <a:noFill/>
                    <a:ln>
                      <a:noFill/>
                    </a:ln>
                  </pic:spPr>
                </pic:pic>
              </a:graphicData>
            </a:graphic>
          </wp:inline>
        </w:drawing>
      </w:r>
    </w:p>
    <w:p>
      <w:pPr>
        <w:numPr>
          <w:ilvl w:val="0"/>
          <w:numId w:val="0"/>
        </w:numPr>
      </w:pPr>
      <w:r>
        <w:drawing>
          <wp:inline distT="0" distB="0" distL="114300" distR="114300">
            <wp:extent cx="5262880" cy="1342390"/>
            <wp:effectExtent l="0" t="0" r="139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262880" cy="1342390"/>
                    </a:xfrm>
                    <a:prstGeom prst="rect">
                      <a:avLst/>
                    </a:prstGeom>
                    <a:noFill/>
                    <a:ln>
                      <a:noFill/>
                    </a:ln>
                  </pic:spPr>
                </pic:pic>
              </a:graphicData>
            </a:graphic>
          </wp:inline>
        </w:drawing>
      </w:r>
    </w:p>
    <w:p>
      <w:pPr>
        <w:numPr>
          <w:ilvl w:val="0"/>
          <w:numId w:val="0"/>
        </w:numPr>
      </w:pPr>
      <w:r>
        <w:drawing>
          <wp:inline distT="0" distB="0" distL="114300" distR="114300">
            <wp:extent cx="5272405" cy="1381760"/>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5272405" cy="1381760"/>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Once the notebook is initialized, the code should not be visible and only the user interface remains. There is the option to toggle the code on and off. If you are interested in seeing the code you can toggle the raw code, although this is not necessary.</w:t>
      </w:r>
    </w:p>
    <w:p>
      <w:pPr>
        <w:numPr>
          <w:ilvl w:val="0"/>
          <w:numId w:val="0"/>
        </w:numPr>
        <w:rPr>
          <w:rFonts w:hint="default"/>
          <w:lang w:val="en"/>
        </w:rPr>
      </w:pPr>
      <w:r>
        <w:rPr>
          <w:rFonts w:hint="default"/>
          <w:lang w:val="en"/>
        </w:rPr>
        <w:t>To install pysmm click on the ‘Install PYSMM’ button. You will only need to install pysmm one time.</w:t>
      </w:r>
    </w:p>
    <w:p>
      <w:pPr>
        <w:numPr>
          <w:ilvl w:val="0"/>
          <w:numId w:val="0"/>
        </w:numPr>
      </w:pPr>
      <w:r>
        <w:drawing>
          <wp:inline distT="0" distB="0" distL="114300" distR="114300">
            <wp:extent cx="5270500" cy="20929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rcRect b="8647"/>
                    <a:stretch>
                      <a:fillRect/>
                    </a:stretch>
                  </pic:blipFill>
                  <pic:spPr>
                    <a:xfrm>
                      <a:off x="0" y="0"/>
                      <a:ext cx="5270500" cy="2092960"/>
                    </a:xfrm>
                    <a:prstGeom prst="rect">
                      <a:avLst/>
                    </a:prstGeom>
                    <a:noFill/>
                    <a:ln>
                      <a:noFill/>
                    </a:ln>
                  </pic:spPr>
                </pic:pic>
              </a:graphicData>
            </a:graphic>
          </wp:inline>
        </w:drawing>
      </w:r>
    </w:p>
    <w:p>
      <w:pPr>
        <w:numPr>
          <w:ilvl w:val="0"/>
          <w:numId w:val="0"/>
        </w:numPr>
      </w:pPr>
      <w:r>
        <w:rPr>
          <w:rFonts w:hint="default"/>
          <w:lang w:val="en"/>
        </w:rPr>
        <w:t xml:space="preserve">You will see the installation text appear with updates about the process. It will take some time for pysmm to install.  </w:t>
      </w:r>
    </w:p>
    <w:p>
      <w:pPr>
        <w:numPr>
          <w:ilvl w:val="0"/>
          <w:numId w:val="0"/>
        </w:numPr>
      </w:pPr>
      <w:r>
        <w:drawing>
          <wp:inline distT="0" distB="0" distL="114300" distR="114300">
            <wp:extent cx="5271135" cy="106616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5271135" cy="1066165"/>
                    </a:xfrm>
                    <a:prstGeom prst="rect">
                      <a:avLst/>
                    </a:prstGeom>
                    <a:noFill/>
                    <a:ln>
                      <a:noFill/>
                    </a:ln>
                  </pic:spPr>
                </pic:pic>
              </a:graphicData>
            </a:graphic>
          </wp:inline>
        </w:drawing>
      </w:r>
    </w:p>
    <w:p>
      <w:pPr>
        <w:numPr>
          <w:ilvl w:val="0"/>
          <w:numId w:val="0"/>
        </w:numPr>
        <w:rPr>
          <w:rFonts w:hint="default"/>
          <w:lang w:val="en"/>
        </w:rPr>
      </w:pPr>
      <w:r>
        <w:rPr>
          <w:rFonts w:hint="default"/>
          <w:lang w:val="en"/>
        </w:rPr>
        <w:t>When the installation is completed, scroll down to the bottom of the installation updates and it will say, ‘done’. When you complete the installation you can shut down the notebook by clicking file-&gt;close and halt.</w:t>
      </w:r>
    </w:p>
    <w:p>
      <w:pPr>
        <w:numPr>
          <w:ilvl w:val="0"/>
          <w:numId w:val="0"/>
        </w:numPr>
        <w:rPr>
          <w:rFonts w:hint="default"/>
          <w:lang w:val="en"/>
        </w:rPr>
      </w:pPr>
      <w:r>
        <w:drawing>
          <wp:inline distT="0" distB="0" distL="114300" distR="114300">
            <wp:extent cx="4925060" cy="2575560"/>
            <wp:effectExtent l="0" t="0" r="88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4925060" cy="2575560"/>
                    </a:xfrm>
                    <a:prstGeom prst="rect">
                      <a:avLst/>
                    </a:prstGeom>
                    <a:noFill/>
                    <a:ln>
                      <a:noFill/>
                    </a:ln>
                  </pic:spPr>
                </pic:pic>
              </a:graphicData>
            </a:graphic>
          </wp:inline>
        </w:drawing>
      </w:r>
    </w:p>
    <w:p>
      <w:pPr>
        <w:rPr>
          <w:rFonts w:hint="default"/>
          <w:lang w:val="en"/>
        </w:rPr>
      </w:pPr>
      <w:r>
        <w:rPr>
          <w:rFonts w:hint="default"/>
          <w:lang w:val="en"/>
        </w:rPr>
        <w:br w:type="page"/>
      </w:r>
    </w:p>
    <w:p>
      <w:pPr>
        <w:pStyle w:val="12"/>
        <w:bidi w:val="0"/>
        <w:rPr>
          <w:rFonts w:hint="default"/>
          <w:lang w:val="en"/>
        </w:rPr>
      </w:pPr>
      <w:bookmarkStart w:id="13" w:name="_Toc1388045390"/>
      <w:r>
        <w:rPr>
          <w:rFonts w:hint="default"/>
          <w:lang w:val="en"/>
        </w:rPr>
        <w:t>Processing soil moisture</w:t>
      </w:r>
      <w:bookmarkEnd w:id="13"/>
    </w:p>
    <w:p>
      <w:pPr>
        <w:bidi w:val="0"/>
        <w:rPr>
          <w:rFonts w:hint="default"/>
          <w:lang w:val="en"/>
        </w:rPr>
      </w:pPr>
      <w:r>
        <w:rPr>
          <w:rFonts w:hint="default"/>
          <w:lang w:val="en"/>
        </w:rPr>
        <w:t>The python notebook to process soil moisture is called run_pysmm_ui.ipynb. Open the notebook from jupyter notebooks and reset the interface by selecting ‘Kernel’-&gt;’Restart &amp; Run All’</w:t>
      </w:r>
    </w:p>
    <w:p>
      <w:pPr>
        <w:numPr>
          <w:ilvl w:val="0"/>
          <w:numId w:val="0"/>
        </w:numPr>
      </w:pPr>
      <w:r>
        <w:drawing>
          <wp:inline distT="0" distB="0" distL="114300" distR="114300">
            <wp:extent cx="5266690" cy="2359025"/>
            <wp:effectExtent l="0" t="0" r="1016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266690" cy="2359025"/>
                    </a:xfrm>
                    <a:prstGeom prst="rect">
                      <a:avLst/>
                    </a:prstGeom>
                    <a:noFill/>
                    <a:ln>
                      <a:noFill/>
                    </a:ln>
                  </pic:spPr>
                </pic:pic>
              </a:graphicData>
            </a:graphic>
          </wp:inline>
        </w:drawing>
      </w:r>
    </w:p>
    <w:p>
      <w:pPr>
        <w:numPr>
          <w:ilvl w:val="0"/>
          <w:numId w:val="0"/>
        </w:numPr>
        <w:rPr>
          <w:rFonts w:hint="default"/>
          <w:lang w:val="en"/>
        </w:rPr>
      </w:pPr>
      <w:r>
        <w:rPr>
          <w:rFonts w:hint="default"/>
          <w:lang w:val="en"/>
        </w:rPr>
        <w:t>Click on Restart and Run All Cells button</w:t>
      </w:r>
    </w:p>
    <w:p>
      <w:pPr>
        <w:numPr>
          <w:ilvl w:val="0"/>
          <w:numId w:val="0"/>
        </w:numPr>
      </w:pPr>
      <w:r>
        <w:drawing>
          <wp:inline distT="0" distB="0" distL="114300" distR="114300">
            <wp:extent cx="5272405" cy="13817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272405" cy="1381760"/>
                    </a:xfrm>
                    <a:prstGeom prst="rect">
                      <a:avLst/>
                    </a:prstGeom>
                    <a:noFill/>
                    <a:ln>
                      <a:noFill/>
                    </a:ln>
                  </pic:spPr>
                </pic:pic>
              </a:graphicData>
            </a:graphic>
          </wp:inline>
        </w:drawing>
      </w:r>
    </w:p>
    <w:p>
      <w:pPr>
        <w:numPr>
          <w:ilvl w:val="0"/>
          <w:numId w:val="0"/>
        </w:numPr>
        <w:rPr>
          <w:rFonts w:hint="default"/>
          <w:lang w:val="en"/>
        </w:rPr>
      </w:pPr>
      <w:r>
        <w:rPr>
          <w:rFonts w:hint="default"/>
          <w:lang w:val="en"/>
        </w:rPr>
        <w:t>The area of interest is specified using a Google Earth Engine table asset. A Google Earth Engine table asset is vector data, such as a shapefile, uploaded to your GEE account. You can change the area of interest by pasting your GEE asset id into the text box. If you change the asset id, click on the white space left of the column name box and type CTRL and ENTER at the same time to read your area of interest file and load the custom column names. The area of interest is filtered by rows in the attribute table. To select the column value, first select the row you want to chose the value from. Then click left of the column value box and type CTRL and ENTER at the same time to read your area of interest file, selected column names and load the values from that column.</w:t>
      </w:r>
    </w:p>
    <w:p>
      <w:pPr>
        <w:numPr>
          <w:ilvl w:val="0"/>
          <w:numId w:val="0"/>
        </w:numPr>
        <w:rPr>
          <w:rFonts w:hint="default"/>
          <w:lang w:val="en"/>
        </w:rPr>
      </w:pPr>
      <w:r>
        <w:rPr>
          <w:rFonts w:hint="default"/>
          <w:lang w:val="en"/>
        </w:rPr>
        <w:t>Next select the date parameters for downloading the soil moisture maps.</w:t>
      </w:r>
    </w:p>
    <w:p>
      <w:pPr>
        <w:numPr>
          <w:ilvl w:val="0"/>
          <w:numId w:val="0"/>
        </w:numPr>
      </w:pPr>
      <w:r>
        <w:drawing>
          <wp:inline distT="0" distB="0" distL="114300" distR="114300">
            <wp:extent cx="5271135" cy="27914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5271135" cy="279146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all the parameters have been customized you can run the soil moisture module. This will send the command to Google Earth Engine to run the PYSMM process. Your data will be downloaded into your Google drive. The progress of your download will be printed in the notebook. </w:t>
      </w:r>
    </w:p>
    <w:p>
      <w:pPr>
        <w:numPr>
          <w:ilvl w:val="0"/>
          <w:numId w:val="0"/>
        </w:numPr>
      </w:pPr>
      <w:r>
        <w:drawing>
          <wp:inline distT="0" distB="0" distL="114300" distR="114300">
            <wp:extent cx="5267325" cy="2727325"/>
            <wp:effectExtent l="0" t="0" r="952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67325" cy="272732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Another way to check on the status of your download is to go to </w:t>
      </w:r>
      <w:r>
        <w:rPr>
          <w:rFonts w:hint="default"/>
          <w:lang w:val="en"/>
        </w:rPr>
        <w:fldChar w:fldCharType="begin"/>
      </w:r>
      <w:r>
        <w:rPr>
          <w:rFonts w:hint="default"/>
          <w:lang w:val="en"/>
        </w:rPr>
        <w:instrText xml:space="preserve"> HYPERLINK "https://code.earthengine.google.com" </w:instrText>
      </w:r>
      <w:r>
        <w:rPr>
          <w:rFonts w:hint="default"/>
          <w:lang w:val="en"/>
        </w:rPr>
        <w:fldChar w:fldCharType="separate"/>
      </w:r>
      <w:r>
        <w:rPr>
          <w:rStyle w:val="6"/>
          <w:rFonts w:hint="default"/>
          <w:lang w:val="en"/>
        </w:rPr>
        <w:t>https://code.earthengine.google.com</w:t>
      </w:r>
      <w:r>
        <w:rPr>
          <w:rFonts w:hint="default"/>
          <w:lang w:val="en"/>
        </w:rPr>
        <w:fldChar w:fldCharType="end"/>
      </w:r>
      <w:r>
        <w:rPr>
          <w:rFonts w:hint="default"/>
          <w:lang w:val="en"/>
        </w:rPr>
        <w:t xml:space="preserve">. Click on the ‘Tasks’ tab in the section on the right. You should see the process running with the spinning gear. When the download completes you will see a blue check mark. Check periodically on your download to make sure all the dates specified are being downloaded. </w:t>
      </w:r>
    </w:p>
    <w:p>
      <w:pPr>
        <w:numPr>
          <w:ilvl w:val="0"/>
          <w:numId w:val="0"/>
        </w:numPr>
        <w:rPr>
          <w:rFonts w:hint="default"/>
          <w:lang w:val="en"/>
        </w:rPr>
      </w:pPr>
    </w:p>
    <w:p>
      <w:pPr>
        <w:numPr>
          <w:ilvl w:val="0"/>
          <w:numId w:val="0"/>
        </w:numPr>
      </w:pPr>
      <w:r>
        <w:drawing>
          <wp:inline distT="0" distB="0" distL="114300" distR="114300">
            <wp:extent cx="5271135" cy="275082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1135" cy="2750820"/>
                    </a:xfrm>
                    <a:prstGeom prst="rect">
                      <a:avLst/>
                    </a:prstGeom>
                    <a:noFill/>
                    <a:ln>
                      <a:noFill/>
                    </a:ln>
                  </pic:spPr>
                </pic:pic>
              </a:graphicData>
            </a:graphic>
          </wp:inline>
        </w:drawing>
      </w:r>
    </w:p>
    <w:p>
      <w:pPr>
        <w:numPr>
          <w:ilvl w:val="0"/>
          <w:numId w:val="0"/>
        </w:numPr>
      </w:pPr>
    </w:p>
    <w:p>
      <w:pPr>
        <w:pStyle w:val="8"/>
        <w:bidi w:val="0"/>
        <w:rPr>
          <w:rFonts w:hint="default"/>
          <w:lang w:val="en"/>
        </w:rPr>
      </w:pPr>
      <w:r>
        <w:rPr>
          <w:rFonts w:hint="default"/>
          <w:lang w:val="en"/>
        </w:rPr>
        <w:t>Optional Exercise 1</w:t>
      </w:r>
    </w:p>
    <w:p>
      <w:pPr>
        <w:bidi w:val="0"/>
        <w:rPr>
          <w:rFonts w:hint="default"/>
          <w:color w:val="auto"/>
          <w:u w:val="none"/>
          <w:lang w:val="en"/>
        </w:rPr>
      </w:pPr>
      <w:r>
        <w:rPr>
          <w:rFonts w:hint="default"/>
          <w:lang w:val="en" w:eastAsia="zh-CN"/>
        </w:rPr>
        <w:t xml:space="preserve">While waiting for the soil moisture maps to download lets explore the availability of Sentinel 1 imagery over Indonesia. Click on this link to see the number of acquisitions of Sentinel 1 globally: </w:t>
      </w:r>
      <w:r>
        <w:rPr>
          <w:rFonts w:hint="default"/>
          <w:color w:val="auto"/>
          <w:u w:val="none"/>
          <w:lang w:val="en"/>
        </w:rPr>
        <w:fldChar w:fldCharType="begin"/>
      </w:r>
      <w:r>
        <w:rPr>
          <w:rFonts w:hint="default"/>
          <w:color w:val="auto"/>
          <w:u w:val="none"/>
          <w:lang w:val="en"/>
        </w:rPr>
        <w:instrText xml:space="preserve"> HYPERLINK "https://code.earthengine.google.com/6c919eaa51cb77507e373af8eca3fbc7" </w:instrText>
      </w:r>
      <w:r>
        <w:rPr>
          <w:rFonts w:hint="default"/>
          <w:color w:val="auto"/>
          <w:u w:val="none"/>
          <w:lang w:val="en"/>
        </w:rPr>
        <w:fldChar w:fldCharType="separate"/>
      </w:r>
      <w:r>
        <w:rPr>
          <w:rStyle w:val="6"/>
          <w:rFonts w:hint="default"/>
          <w:lang w:val="en"/>
        </w:rPr>
        <w:t>https://code.earthengine.google.com/6c919eaa51cb77507e373af8eca3fbc7</w:t>
      </w:r>
      <w:r>
        <w:rPr>
          <w:rFonts w:hint="default"/>
          <w:color w:val="auto"/>
          <w:u w:val="none"/>
          <w:lang w:val="en"/>
        </w:rPr>
        <w:fldChar w:fldCharType="end"/>
      </w:r>
    </w:p>
    <w:p>
      <w:pPr>
        <w:bidi w:val="0"/>
        <w:rPr>
          <w:rFonts w:hint="default"/>
          <w:color w:val="auto"/>
          <w:u w:val="none"/>
          <w:lang w:val="en" w:eastAsia="zh-CN"/>
        </w:rPr>
      </w:pPr>
    </w:p>
    <w:p>
      <w:pPr>
        <w:bidi w:val="0"/>
        <w:rPr>
          <w:rFonts w:hint="default"/>
          <w:lang w:val="en"/>
        </w:rPr>
      </w:pPr>
      <w:r>
        <w:rPr>
          <w:rFonts w:hint="default"/>
          <w:lang w:val="en"/>
        </w:rPr>
        <w:t xml:space="preserve">Here are the components of Google Earth Engine: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46775" cy="3434080"/>
            <wp:effectExtent l="0" t="0" r="1587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3"/>
                    <a:stretch>
                      <a:fillRect/>
                    </a:stretch>
                  </pic:blipFill>
                  <pic:spPr>
                    <a:xfrm>
                      <a:off x="0" y="0"/>
                      <a:ext cx="5946775" cy="3434080"/>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
        </w:rPr>
      </w:pPr>
      <w:r>
        <w:rPr>
          <w:rFonts w:hint="default"/>
          <w:lang w:val="en"/>
        </w:rPr>
        <w:t xml:space="preserve">For more information about using Google Earth Engine, check out: </w:t>
      </w:r>
      <w:r>
        <w:rPr>
          <w:rFonts w:hint="default"/>
          <w:lang w:val="en"/>
        </w:rPr>
        <w:fldChar w:fldCharType="begin"/>
      </w:r>
      <w:r>
        <w:rPr>
          <w:rFonts w:hint="default"/>
          <w:lang w:val="en"/>
        </w:rPr>
        <w:instrText xml:space="preserve"> HYPERLINK "https://developers.google.com/earth-engine/playground" </w:instrText>
      </w:r>
      <w:r>
        <w:rPr>
          <w:rFonts w:hint="default"/>
          <w:lang w:val="en"/>
        </w:rPr>
        <w:fldChar w:fldCharType="separate"/>
      </w:r>
      <w:r>
        <w:rPr>
          <w:rStyle w:val="6"/>
          <w:rFonts w:hint="default"/>
          <w:lang w:val="en"/>
        </w:rPr>
        <w:t>https://developers.google.com/earth-engine/playground</w:t>
      </w:r>
      <w:r>
        <w:rPr>
          <w:rFonts w:hint="default"/>
          <w:lang w:val="en"/>
        </w:rPr>
        <w:fldChar w:fldCharType="end"/>
      </w:r>
    </w:p>
    <w:p>
      <w:pPr>
        <w:bidi w:val="0"/>
        <w:rPr>
          <w:rFonts w:hint="default"/>
          <w:lang w:val="en"/>
        </w:rPr>
      </w:pPr>
    </w:p>
    <w:p>
      <w:pPr>
        <w:pStyle w:val="13"/>
        <w:bidi w:val="0"/>
        <w:rPr>
          <w:rFonts w:hint="default"/>
          <w:lang w:val="en"/>
        </w:rPr>
      </w:pPr>
      <w:r>
        <w:rPr>
          <w:rFonts w:hint="default"/>
          <w:lang w:val="en"/>
        </w:rPr>
        <w:t>Guiding questions</w:t>
      </w:r>
    </w:p>
    <w:p>
      <w:pPr>
        <w:bidi w:val="0"/>
        <w:rPr>
          <w:rFonts w:hint="default"/>
          <w:lang w:val="en"/>
        </w:rPr>
      </w:pPr>
      <w:r>
        <w:rPr>
          <w:rFonts w:hint="default"/>
          <w:i/>
          <w:iCs/>
          <w:lang w:val="en"/>
        </w:rPr>
        <w:t>Choose an area that you work in. How many Sentinel-1 images are available over your area of interest?</w:t>
      </w:r>
      <w:r>
        <w:rPr>
          <w:rFonts w:hint="default"/>
          <w:lang w:val="en"/>
        </w:rPr>
        <w:t xml:space="preserve"> </w:t>
      </w:r>
    </w:p>
    <w:p>
      <w:pPr>
        <w:bidi w:val="0"/>
        <w:rPr>
          <w:rFonts w:hint="default"/>
          <w:lang w:val="en"/>
        </w:rPr>
      </w:pPr>
    </w:p>
    <w:p>
      <w:pPr>
        <w:bidi w:val="0"/>
        <w:rPr>
          <w:rFonts w:hint="default"/>
          <w:lang w:val="en"/>
        </w:rPr>
      </w:pPr>
    </w:p>
    <w:p>
      <w:pPr>
        <w:bidi w:val="0"/>
        <w:rPr>
          <w:rFonts w:hint="default"/>
          <w:lang w:val="en"/>
        </w:rPr>
      </w:pPr>
    </w:p>
    <w:p>
      <w:pPr>
        <w:bidi w:val="0"/>
        <w:rPr>
          <w:rFonts w:hint="default"/>
          <w:i/>
          <w:iCs/>
          <w:lang w:val="en"/>
        </w:rPr>
      </w:pPr>
      <w:r>
        <w:rPr>
          <w:rFonts w:hint="default"/>
          <w:i/>
          <w:iCs/>
          <w:lang w:val="en"/>
        </w:rPr>
        <w:t xml:space="preserve">How many Sentinel-1 images are available over a location in Germany? </w:t>
      </w:r>
    </w:p>
    <w:p>
      <w:pPr>
        <w:bidi w:val="0"/>
        <w:rPr>
          <w:rFonts w:hint="default"/>
          <w:lang w:val="en"/>
        </w:rPr>
      </w:pPr>
    </w:p>
    <w:p>
      <w:pPr>
        <w:bidi w:val="0"/>
        <w:rPr>
          <w:rFonts w:hint="default"/>
          <w:lang w:val="en"/>
        </w:rPr>
      </w:pPr>
    </w:p>
    <w:p>
      <w:pPr>
        <w:bidi w:val="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DejaVu Sans Mono">
    <w:panose1 w:val="020B0609030804020204"/>
    <w:charset w:val="00"/>
    <w:family w:val="auto"/>
    <w:pitch w:val="default"/>
    <w:sig w:usb0="E70026FF" w:usb1="D200F9FB" w:usb2="02000028" w:usb3="00000000" w:csb0="600001DF" w:csb1="FFDF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F49BE"/>
    <w:rsid w:val="2E9736AE"/>
    <w:rsid w:val="3EF73DE8"/>
    <w:rsid w:val="5BFF7813"/>
    <w:rsid w:val="7FDD9549"/>
    <w:rsid w:val="9FFF3DA8"/>
    <w:rsid w:val="AFDF0CCB"/>
    <w:rsid w:val="EF3F1F96"/>
    <w:rsid w:val="F6B724DF"/>
    <w:rsid w:val="F94F49BE"/>
    <w:rsid w:val="FB7F6D12"/>
    <w:rsid w:val="FDFFD4C6"/>
    <w:rsid w:val="FF6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styleId="4">
    <w:name w:val="toc 2"/>
    <w:basedOn w:val="1"/>
    <w:next w:val="1"/>
    <w:qFormat/>
    <w:uiPriority w:val="0"/>
    <w:pPr>
      <w:ind w:left="420" w:leftChars="200"/>
    </w:pPr>
  </w:style>
  <w:style w:type="character" w:styleId="6">
    <w:name w:val="Hyperlink"/>
    <w:basedOn w:val="5"/>
    <w:qFormat/>
    <w:uiPriority w:val="0"/>
    <w:rPr>
      <w:color w:val="0000FF"/>
      <w:u w:val="single"/>
    </w:rPr>
  </w:style>
  <w:style w:type="paragraph" w:customStyle="1" w:styleId="8">
    <w:name w:val="List_A1"/>
    <w:basedOn w:val="9"/>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9">
    <w:name w:val="List Paragraph"/>
    <w:basedOn w:val="1"/>
    <w:qFormat/>
    <w:uiPriority w:val="99"/>
    <w:pPr>
      <w:ind w:left="720"/>
      <w:contextualSpacing/>
    </w:pPr>
  </w:style>
  <w:style w:type="paragraph" w:customStyle="1" w:styleId="10">
    <w:name w:val="List_A3"/>
    <w:basedOn w:val="11"/>
    <w:qFormat/>
    <w:uiPriority w:val="0"/>
    <w:pPr>
      <w:spacing w:before="60" w:after="60"/>
      <w:ind w:left="1116" w:hanging="216"/>
      <w:outlineLvl w:val="2"/>
    </w:pPr>
    <w:rPr>
      <w:color w:val="000000" w:themeColor="text1"/>
      <w14:textFill>
        <w14:solidFill>
          <w14:schemeClr w14:val="tx1"/>
        </w14:solidFill>
      </w14:textFill>
    </w:rPr>
  </w:style>
  <w:style w:type="paragraph" w:styleId="11">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2">
    <w:name w:val="List_A2"/>
    <w:basedOn w:val="11"/>
    <w:qFormat/>
    <w:uiPriority w:val="0"/>
    <w:pPr>
      <w:tabs>
        <w:tab w:val="left" w:pos="360"/>
      </w:tabs>
      <w:spacing w:before="120" w:after="60"/>
      <w:outlineLvl w:val="1"/>
    </w:pPr>
    <w:rPr>
      <w:rFonts w:asciiTheme="majorHAnsi" w:hAnsiTheme="majorHAnsi" w:eastAsiaTheme="minorEastAsia"/>
      <w:b/>
      <w:sz w:val="28"/>
    </w:rPr>
  </w:style>
  <w:style w:type="paragraph" w:customStyle="1" w:styleId="13">
    <w:name w:val="List_A4"/>
    <w:basedOn w:val="11"/>
    <w:qFormat/>
    <w:uiPriority w:val="0"/>
    <w:pPr>
      <w:spacing w:before="60" w:after="60"/>
      <w:ind w:left="1296" w:hanging="216"/>
      <w:outlineLvl w:val="3"/>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2019-08-17T22:43:00Z</dcterms:created>
  <dc:creator>finegold</dc:creator>
  <cp:lastModifiedBy>finegold</cp:lastModifiedBy>
  <dcterms:modified xsi:type="dcterms:W3CDTF">2019-08-19T07:00:58Z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