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F4A3E" w14:textId="77777777" w:rsidR="00236DDA" w:rsidRDefault="00236DDA" w:rsidP="000A0DC7">
      <w:pPr>
        <w:widowControl/>
        <w:autoSpaceDE w:val="0"/>
        <w:autoSpaceDN w:val="0"/>
        <w:adjustRightInd w:val="0"/>
        <w:jc w:val="center"/>
        <w:rPr>
          <w:rFonts w:ascii="微软雅黑" w:eastAsia="微软雅黑" w:cs="微软雅黑" w:hint="eastAsia"/>
          <w:kern w:val="0"/>
          <w:sz w:val="46"/>
          <w:szCs w:val="46"/>
        </w:rPr>
      </w:pPr>
      <w:r w:rsidRPr="00236DDA">
        <w:rPr>
          <w:rFonts w:ascii="微软雅黑" w:eastAsia="微软雅黑" w:cs="微软雅黑" w:hint="eastAsia"/>
          <w:kern w:val="0"/>
          <w:sz w:val="46"/>
          <w:szCs w:val="46"/>
        </w:rPr>
        <w:t>投资风险提示书</w:t>
      </w:r>
    </w:p>
    <w:p w14:paraId="5E3FD4D5" w14:textId="77777777" w:rsidR="000A0DC7" w:rsidRPr="00236DDA" w:rsidRDefault="000A0DC7" w:rsidP="000A0DC7">
      <w:pPr>
        <w:widowControl/>
        <w:autoSpaceDE w:val="0"/>
        <w:autoSpaceDN w:val="0"/>
        <w:adjustRightInd w:val="0"/>
        <w:jc w:val="center"/>
        <w:rPr>
          <w:rFonts w:ascii="微软雅黑" w:eastAsia="微软雅黑" w:cs="微软雅黑"/>
          <w:kern w:val="0"/>
          <w:sz w:val="46"/>
          <w:szCs w:val="46"/>
        </w:rPr>
      </w:pPr>
    </w:p>
    <w:p w14:paraId="51D4E4F1" w14:textId="77777777" w:rsidR="00236DDA" w:rsidRDefault="00236DDA" w:rsidP="00236DDA">
      <w:pPr>
        <w:widowControl/>
        <w:autoSpaceDE w:val="0"/>
        <w:autoSpaceDN w:val="0"/>
        <w:adjustRightInd w:val="0"/>
        <w:jc w:val="left"/>
        <w:rPr>
          <w:rFonts w:ascii="微软雅黑" w:eastAsia="微软雅黑" w:cs="微软雅黑" w:hint="eastAsia"/>
          <w:color w:val="262626"/>
          <w:kern w:val="0"/>
          <w:sz w:val="28"/>
          <w:szCs w:val="28"/>
        </w:rPr>
      </w:pPr>
      <w:r>
        <w:rPr>
          <w:rFonts w:ascii="微软雅黑" w:eastAsia="微软雅黑" w:cs="微软雅黑" w:hint="eastAsia"/>
          <w:color w:val="262626"/>
          <w:kern w:val="0"/>
          <w:sz w:val="28"/>
          <w:szCs w:val="28"/>
        </w:rPr>
        <w:t>本协议更新时间：</w:t>
      </w:r>
      <w:r>
        <w:rPr>
          <w:rFonts w:ascii="微软雅黑" w:eastAsia="微软雅黑" w:cs="微软雅黑"/>
          <w:color w:val="262626"/>
          <w:kern w:val="0"/>
          <w:sz w:val="28"/>
          <w:szCs w:val="28"/>
        </w:rPr>
        <w:t>2015</w:t>
      </w:r>
      <w:r>
        <w:rPr>
          <w:rFonts w:ascii="微软雅黑" w:eastAsia="微软雅黑" w:cs="微软雅黑" w:hint="eastAsia"/>
          <w:color w:val="262626"/>
          <w:kern w:val="0"/>
          <w:sz w:val="28"/>
          <w:szCs w:val="28"/>
        </w:rPr>
        <w:t>年</w:t>
      </w:r>
      <w:r>
        <w:rPr>
          <w:rFonts w:ascii="微软雅黑" w:eastAsia="微软雅黑" w:cs="微软雅黑" w:hint="eastAsia"/>
          <w:color w:val="262626"/>
          <w:kern w:val="0"/>
          <w:sz w:val="28"/>
          <w:szCs w:val="28"/>
        </w:rPr>
        <w:t>8</w:t>
      </w:r>
      <w:r>
        <w:rPr>
          <w:rFonts w:ascii="微软雅黑" w:eastAsia="微软雅黑" w:cs="微软雅黑" w:hint="eastAsia"/>
          <w:color w:val="262626"/>
          <w:kern w:val="0"/>
          <w:sz w:val="28"/>
          <w:szCs w:val="28"/>
        </w:rPr>
        <w:t>月</w:t>
      </w:r>
      <w:r>
        <w:rPr>
          <w:rFonts w:ascii="微软雅黑" w:eastAsia="微软雅黑" w:cs="微软雅黑" w:hint="eastAsia"/>
          <w:color w:val="262626"/>
          <w:kern w:val="0"/>
          <w:sz w:val="28"/>
          <w:szCs w:val="28"/>
        </w:rPr>
        <w:t>21</w:t>
      </w:r>
      <w:r>
        <w:rPr>
          <w:rFonts w:ascii="微软雅黑" w:eastAsia="微软雅黑" w:cs="微软雅黑" w:hint="eastAsia"/>
          <w:color w:val="262626"/>
          <w:kern w:val="0"/>
          <w:sz w:val="28"/>
          <w:szCs w:val="28"/>
        </w:rPr>
        <w:t>日</w:t>
      </w:r>
    </w:p>
    <w:p w14:paraId="6F5FCB2A" w14:textId="77777777" w:rsidR="000A0DC7" w:rsidRDefault="000A0DC7" w:rsidP="00236DDA">
      <w:pPr>
        <w:widowControl/>
        <w:autoSpaceDE w:val="0"/>
        <w:autoSpaceDN w:val="0"/>
        <w:adjustRightInd w:val="0"/>
        <w:jc w:val="left"/>
        <w:rPr>
          <w:rFonts w:ascii="微软雅黑" w:eastAsia="微软雅黑" w:cs="微软雅黑"/>
          <w:color w:val="262626"/>
          <w:kern w:val="0"/>
          <w:sz w:val="28"/>
          <w:szCs w:val="28"/>
        </w:rPr>
      </w:pPr>
    </w:p>
    <w:p w14:paraId="4901ED63" w14:textId="77777777" w:rsidR="00236DDA" w:rsidRDefault="00236DDA" w:rsidP="00236DDA">
      <w:pPr>
        <w:widowControl/>
        <w:autoSpaceDE w:val="0"/>
        <w:autoSpaceDN w:val="0"/>
        <w:adjustRightInd w:val="0"/>
        <w:jc w:val="left"/>
        <w:rPr>
          <w:rFonts w:ascii="微软雅黑" w:eastAsia="微软雅黑" w:cs="微软雅黑"/>
          <w:color w:val="3C3C3C"/>
          <w:kern w:val="0"/>
          <w:sz w:val="28"/>
          <w:szCs w:val="28"/>
        </w:rPr>
      </w:pPr>
      <w:r>
        <w:rPr>
          <w:rFonts w:ascii="微软雅黑" w:eastAsia="微软雅黑" w:cs="微软雅黑" w:hint="eastAsia"/>
          <w:color w:val="3C3C3C"/>
          <w:kern w:val="0"/>
          <w:sz w:val="28"/>
          <w:szCs w:val="28"/>
        </w:rPr>
        <w:t>鉴于，上海辞达金融信息服务有限公司（下称“葡萄藤金服”）通过其旗下网站葡萄藤金服</w:t>
      </w:r>
      <w:r>
        <w:rPr>
          <w:rFonts w:ascii="微软雅黑" w:eastAsia="微软雅黑" w:cs="微软雅黑" w:hint="eastAsia"/>
          <w:color w:val="3C3C3C"/>
          <w:kern w:val="0"/>
          <w:sz w:val="28"/>
          <w:szCs w:val="28"/>
        </w:rPr>
        <w:t>（网址：</w:t>
      </w:r>
      <w:hyperlink r:id="rId6" w:history="1">
        <w:r w:rsidRPr="007735C6">
          <w:rPr>
            <w:rStyle w:val="a3"/>
            <w:rFonts w:ascii="微软雅黑" w:eastAsia="微软雅黑" w:cs="微软雅黑"/>
            <w:kern w:val="0"/>
            <w:sz w:val="28"/>
            <w:szCs w:val="28"/>
          </w:rPr>
          <w:t>www.</w:t>
        </w:r>
        <w:r w:rsidRPr="007735C6">
          <w:rPr>
            <w:rStyle w:val="a3"/>
            <w:rFonts w:ascii="微软雅黑" w:eastAsia="微软雅黑" w:cs="微软雅黑" w:hint="eastAsia"/>
            <w:kern w:val="0"/>
            <w:sz w:val="28"/>
            <w:szCs w:val="28"/>
          </w:rPr>
          <w:t>pttjf</w:t>
        </w:r>
        <w:r w:rsidRPr="007735C6">
          <w:rPr>
            <w:rStyle w:val="a3"/>
            <w:rFonts w:ascii="微软雅黑" w:eastAsia="微软雅黑" w:cs="微软雅黑"/>
            <w:kern w:val="0"/>
            <w:sz w:val="28"/>
            <w:szCs w:val="28"/>
          </w:rPr>
          <w:t>.com</w:t>
        </w:r>
      </w:hyperlink>
      <w:r>
        <w:rPr>
          <w:rFonts w:ascii="微软雅黑" w:eastAsia="微软雅黑" w:cs="微软雅黑" w:hint="eastAsia"/>
          <w:color w:val="3C3C3C"/>
          <w:kern w:val="0"/>
          <w:sz w:val="28"/>
          <w:szCs w:val="28"/>
        </w:rPr>
        <w:t>及w</w:t>
      </w:r>
      <w:r>
        <w:rPr>
          <w:rFonts w:ascii="微软雅黑" w:eastAsia="微软雅黑" w:cs="微软雅黑"/>
          <w:color w:val="3C3C3C"/>
          <w:kern w:val="0"/>
          <w:sz w:val="28"/>
          <w:szCs w:val="28"/>
        </w:rPr>
        <w:t>ww.pttzc.com</w:t>
      </w:r>
      <w:r>
        <w:rPr>
          <w:rFonts w:ascii="微软雅黑" w:eastAsia="微软雅黑" w:cs="微软雅黑" w:hint="eastAsia"/>
          <w:color w:val="3C3C3C"/>
          <w:kern w:val="0"/>
          <w:sz w:val="28"/>
          <w:szCs w:val="28"/>
        </w:rPr>
        <w:t>）和微信公众号、手机软件客户端等其他平台（合称“平台”），旨在为创业企业提供股权众筹融资和为投资人提供安全可靠的众筹创投</w:t>
      </w:r>
      <w:r>
        <w:rPr>
          <w:rFonts w:ascii="微软雅黑" w:eastAsia="微软雅黑" w:cs="微软雅黑" w:hint="eastAsia"/>
          <w:color w:val="3C3C3C"/>
          <w:kern w:val="0"/>
          <w:sz w:val="28"/>
          <w:szCs w:val="28"/>
        </w:rPr>
        <w:t>服务。平台所涉及的所有事项，相关权利义务以及最终法律责任均由葡萄藤</w:t>
      </w:r>
      <w:r>
        <w:rPr>
          <w:rFonts w:ascii="微软雅黑" w:eastAsia="微软雅黑" w:cs="微软雅黑" w:hint="eastAsia"/>
          <w:color w:val="3C3C3C"/>
          <w:kern w:val="0"/>
          <w:sz w:val="28"/>
          <w:szCs w:val="28"/>
        </w:rPr>
        <w:t>金服承担。</w:t>
      </w:r>
    </w:p>
    <w:p w14:paraId="69FCD4CA" w14:textId="77777777" w:rsidR="00236DDA" w:rsidRDefault="00236DDA" w:rsidP="00236DDA">
      <w:pPr>
        <w:widowControl/>
        <w:autoSpaceDE w:val="0"/>
        <w:autoSpaceDN w:val="0"/>
        <w:adjustRightInd w:val="0"/>
        <w:jc w:val="left"/>
        <w:rPr>
          <w:rFonts w:ascii="微软雅黑" w:eastAsia="微软雅黑" w:cs="微软雅黑"/>
          <w:color w:val="3C3C3C"/>
          <w:kern w:val="0"/>
          <w:sz w:val="28"/>
          <w:szCs w:val="28"/>
        </w:rPr>
      </w:pPr>
      <w:r>
        <w:rPr>
          <w:rFonts w:ascii="微软雅黑" w:eastAsia="微软雅黑" w:cs="微软雅黑" w:hint="eastAsia"/>
          <w:color w:val="3C3C3C"/>
          <w:kern w:val="0"/>
          <w:sz w:val="28"/>
          <w:szCs w:val="28"/>
        </w:rPr>
        <w:t>鉴于，为帮助投资人更好地理解平台相关股权众筹项目的风险，根据相关法律法规和</w:t>
      </w:r>
      <w:r>
        <w:rPr>
          <w:rFonts w:ascii="微软雅黑" w:eastAsia="微软雅黑" w:cs="微软雅黑" w:hint="eastAsia"/>
          <w:color w:val="3C3C3C"/>
          <w:kern w:val="0"/>
          <w:sz w:val="28"/>
          <w:szCs w:val="28"/>
        </w:rPr>
        <w:t>《注册协议》</w:t>
      </w:r>
      <w:r>
        <w:rPr>
          <w:rFonts w:ascii="微软雅黑" w:eastAsia="微软雅黑" w:cs="微软雅黑" w:hint="eastAsia"/>
          <w:color w:val="3C3C3C"/>
          <w:kern w:val="0"/>
          <w:sz w:val="28"/>
          <w:szCs w:val="28"/>
        </w:rPr>
        <w:t>其他配套制度、规则与协议的有关规定，特制定本《投资风险提示书》。</w:t>
      </w:r>
    </w:p>
    <w:p w14:paraId="237C43D1" w14:textId="77777777" w:rsidR="00236DDA" w:rsidRDefault="00236DDA" w:rsidP="00236DDA">
      <w:pPr>
        <w:widowControl/>
        <w:autoSpaceDE w:val="0"/>
        <w:autoSpaceDN w:val="0"/>
        <w:adjustRightInd w:val="0"/>
        <w:jc w:val="left"/>
        <w:rPr>
          <w:rFonts w:ascii="微软雅黑" w:eastAsia="微软雅黑" w:cs="微软雅黑"/>
          <w:color w:val="3C3C3C"/>
          <w:kern w:val="0"/>
          <w:sz w:val="28"/>
          <w:szCs w:val="28"/>
        </w:rPr>
      </w:pPr>
      <w:r>
        <w:rPr>
          <w:rFonts w:ascii="微软雅黑" w:eastAsia="微软雅黑" w:cs="微软雅黑" w:hint="eastAsia"/>
          <w:color w:val="3C3C3C"/>
          <w:kern w:val="0"/>
          <w:sz w:val="28"/>
          <w:szCs w:val="28"/>
        </w:rPr>
        <w:t>在投资人接受</w:t>
      </w:r>
      <w:r>
        <w:rPr>
          <w:rFonts w:ascii="微软雅黑" w:eastAsia="微软雅黑" w:cs="微软雅黑" w:hint="eastAsia"/>
          <w:color w:val="3C3C3C"/>
          <w:kern w:val="0"/>
          <w:sz w:val="28"/>
          <w:szCs w:val="28"/>
        </w:rPr>
        <w:t>《注册协议》</w:t>
      </w:r>
      <w:r>
        <w:rPr>
          <w:rFonts w:ascii="微软雅黑" w:eastAsia="微软雅黑" w:cs="微软雅黑" w:hint="eastAsia"/>
          <w:color w:val="3C3C3C"/>
          <w:kern w:val="0"/>
          <w:sz w:val="28"/>
          <w:szCs w:val="28"/>
        </w:rPr>
        <w:t>并注册成为平台用户时，表明投资人已充分知晓、理解和接受本《投资风险提示书》以及平台相关股权众筹项目的风险，并愿意自行承担相关风险。本《投资风险提示书》的全部条款属于</w:t>
      </w:r>
      <w:r>
        <w:rPr>
          <w:rFonts w:ascii="微软雅黑" w:eastAsia="微软雅黑" w:cs="微软雅黑" w:hint="eastAsia"/>
          <w:color w:val="3C3C3C"/>
          <w:kern w:val="0"/>
          <w:sz w:val="28"/>
          <w:szCs w:val="28"/>
        </w:rPr>
        <w:t>《注册协议》</w:t>
      </w:r>
      <w:r>
        <w:rPr>
          <w:rFonts w:ascii="微软雅黑" w:eastAsia="微软雅黑" w:cs="微软雅黑" w:hint="eastAsia"/>
          <w:color w:val="3C3C3C"/>
          <w:kern w:val="0"/>
          <w:sz w:val="28"/>
          <w:szCs w:val="28"/>
        </w:rPr>
        <w:t>的一部分。</w:t>
      </w:r>
    </w:p>
    <w:p w14:paraId="71427B1F" w14:textId="77777777" w:rsidR="00236DDA" w:rsidRDefault="00236DDA" w:rsidP="00236DDA">
      <w:pPr>
        <w:widowControl/>
        <w:autoSpaceDE w:val="0"/>
        <w:autoSpaceDN w:val="0"/>
        <w:adjustRightInd w:val="0"/>
        <w:jc w:val="left"/>
        <w:rPr>
          <w:rFonts w:ascii="微软雅黑" w:eastAsia="微软雅黑" w:cs="微软雅黑" w:hint="eastAsia"/>
          <w:color w:val="3C3C3C"/>
          <w:kern w:val="0"/>
          <w:sz w:val="28"/>
          <w:szCs w:val="28"/>
        </w:rPr>
      </w:pPr>
      <w:r>
        <w:rPr>
          <w:rFonts w:ascii="微软雅黑" w:eastAsia="微软雅黑" w:cs="微软雅黑" w:hint="eastAsia"/>
          <w:color w:val="3C3C3C"/>
          <w:kern w:val="0"/>
          <w:sz w:val="28"/>
          <w:szCs w:val="28"/>
        </w:rPr>
        <w:t>请注意，本《投资风险提示书》将会不时进行更新，平台将会即时公告更新后的版本，敬请关注。一旦发生争议，《投资风险提示书》以最新的条款为准。</w:t>
      </w:r>
    </w:p>
    <w:p w14:paraId="1E7A3812" w14:textId="77777777" w:rsidR="000A0DC7" w:rsidRDefault="000A0DC7" w:rsidP="00236DDA">
      <w:pPr>
        <w:widowControl/>
        <w:autoSpaceDE w:val="0"/>
        <w:autoSpaceDN w:val="0"/>
        <w:adjustRightInd w:val="0"/>
        <w:jc w:val="left"/>
        <w:rPr>
          <w:rFonts w:ascii="微软雅黑" w:eastAsia="微软雅黑" w:cs="微软雅黑"/>
          <w:color w:val="3C3C3C"/>
          <w:kern w:val="0"/>
          <w:sz w:val="28"/>
          <w:szCs w:val="28"/>
        </w:rPr>
      </w:pPr>
    </w:p>
    <w:p w14:paraId="51C5BBEB" w14:textId="77777777" w:rsidR="00236DDA" w:rsidRDefault="00236DDA" w:rsidP="00236DDA">
      <w:pPr>
        <w:widowControl/>
        <w:autoSpaceDE w:val="0"/>
        <w:autoSpaceDN w:val="0"/>
        <w:adjustRightInd w:val="0"/>
        <w:jc w:val="left"/>
        <w:rPr>
          <w:rFonts w:ascii="微软雅黑" w:eastAsia="微软雅黑" w:cs="微软雅黑"/>
          <w:color w:val="262626"/>
          <w:kern w:val="0"/>
          <w:sz w:val="38"/>
          <w:szCs w:val="38"/>
        </w:rPr>
      </w:pPr>
      <w:r>
        <w:rPr>
          <w:rFonts w:ascii="微软雅黑" w:eastAsia="微软雅黑" w:cs="微软雅黑" w:hint="eastAsia"/>
          <w:color w:val="262626"/>
          <w:kern w:val="0"/>
          <w:sz w:val="38"/>
          <w:szCs w:val="38"/>
        </w:rPr>
        <w:lastRenderedPageBreak/>
        <w:t>第一条</w:t>
      </w:r>
      <w:r>
        <w:rPr>
          <w:rFonts w:ascii="微软雅黑" w:eastAsia="微软雅黑" w:cs="微软雅黑"/>
          <w:color w:val="262626"/>
          <w:kern w:val="0"/>
          <w:sz w:val="38"/>
          <w:szCs w:val="38"/>
        </w:rPr>
        <w:t xml:space="preserve"> </w:t>
      </w:r>
      <w:r>
        <w:rPr>
          <w:rFonts w:ascii="微软雅黑" w:eastAsia="微软雅黑" w:cs="微软雅黑" w:hint="eastAsia"/>
          <w:color w:val="262626"/>
          <w:kern w:val="0"/>
          <w:sz w:val="38"/>
          <w:szCs w:val="38"/>
        </w:rPr>
        <w:t>重要提示</w:t>
      </w:r>
    </w:p>
    <w:p w14:paraId="29C6F4BF"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1.1</w:t>
      </w:r>
      <w:r>
        <w:rPr>
          <w:rFonts w:ascii="微软雅黑" w:eastAsia="微软雅黑" w:cs="微软雅黑" w:hint="eastAsia"/>
          <w:color w:val="262626"/>
          <w:kern w:val="0"/>
          <w:sz w:val="28"/>
          <w:szCs w:val="28"/>
        </w:rPr>
        <w:t>平台交易规则与上海证券交易所、深圳证券交易所的业务规则及其他规则存在很大差别，在参与平台业务之前，请投资人务必认真阅读平台</w:t>
      </w:r>
      <w:r>
        <w:rPr>
          <w:rFonts w:ascii="微软雅黑" w:eastAsia="微软雅黑" w:cs="微软雅黑" w:hint="eastAsia"/>
          <w:color w:val="262626"/>
          <w:kern w:val="0"/>
          <w:sz w:val="28"/>
          <w:szCs w:val="28"/>
        </w:rPr>
        <w:t>《注册协议》</w:t>
      </w:r>
      <w:r>
        <w:rPr>
          <w:rFonts w:ascii="微软雅黑" w:eastAsia="微软雅黑" w:cs="微软雅黑" w:hint="eastAsia"/>
          <w:color w:val="262626"/>
          <w:kern w:val="0"/>
          <w:sz w:val="28"/>
          <w:szCs w:val="28"/>
        </w:rPr>
        <w:t>及其他相关制度、规则及协议。</w:t>
      </w:r>
    </w:p>
    <w:p w14:paraId="50A81D13"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1.2</w:t>
      </w:r>
      <w:r>
        <w:rPr>
          <w:rFonts w:ascii="微软雅黑" w:eastAsia="微软雅黑" w:cs="微软雅黑" w:hint="eastAsia"/>
          <w:color w:val="262626"/>
          <w:kern w:val="0"/>
          <w:sz w:val="28"/>
          <w:szCs w:val="28"/>
        </w:rPr>
        <w:t>葡萄藤</w:t>
      </w:r>
      <w:r>
        <w:rPr>
          <w:rFonts w:ascii="微软雅黑" w:eastAsia="微软雅黑" w:cs="微软雅黑" w:hint="eastAsia"/>
          <w:color w:val="262626"/>
          <w:kern w:val="0"/>
          <w:sz w:val="28"/>
          <w:szCs w:val="28"/>
        </w:rPr>
        <w:t>金服和平台虽然恪尽职守，履行诚实、</w:t>
      </w:r>
      <w:r>
        <w:rPr>
          <w:rFonts w:ascii="微软雅黑" w:eastAsia="微软雅黑" w:cs="微软雅黑" w:hint="eastAsia"/>
          <w:color w:val="262626"/>
          <w:kern w:val="0"/>
          <w:sz w:val="28"/>
          <w:szCs w:val="28"/>
        </w:rPr>
        <w:t>审慎的义务，但在投资款项管理、运用过程中，仍然存在相关风险。葡萄藤</w:t>
      </w:r>
      <w:r>
        <w:rPr>
          <w:rFonts w:ascii="微软雅黑" w:eastAsia="微软雅黑" w:cs="微软雅黑" w:hint="eastAsia"/>
          <w:color w:val="262626"/>
          <w:kern w:val="0"/>
          <w:sz w:val="28"/>
          <w:szCs w:val="28"/>
        </w:rPr>
        <w:t>金服和平台不承诺保本和最低收益，也不对众筹项目的成功率、投资人的投资、收益等事项作任何性质的担保或保证。</w:t>
      </w:r>
    </w:p>
    <w:p w14:paraId="5C704C00"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1.3</w:t>
      </w:r>
      <w:r>
        <w:rPr>
          <w:rFonts w:ascii="微软雅黑" w:eastAsia="微软雅黑" w:cs="微软雅黑" w:hint="eastAsia"/>
          <w:color w:val="262626"/>
          <w:kern w:val="0"/>
          <w:sz w:val="28"/>
          <w:szCs w:val="28"/>
        </w:rPr>
        <w:t>平台的相关融资主体拥有良好的成长潜力和发展空间，但该等主体大都处于初创期或成长初期，不仅受宏观政策、行业形势等影响较大，且自身也可能存在管理体制不健全、风险控制欠规范等风险。因此平台所展示的项</w:t>
      </w:r>
      <w:r>
        <w:rPr>
          <w:rFonts w:ascii="微软雅黑" w:eastAsia="微软雅黑" w:cs="微软雅黑" w:hint="eastAsia"/>
          <w:color w:val="262626"/>
          <w:kern w:val="0"/>
          <w:sz w:val="28"/>
          <w:szCs w:val="28"/>
        </w:rPr>
        <w:t>目适合风险识别、评估、承受能力与所投款项相适应的合格投资人，葡萄藤</w:t>
      </w:r>
      <w:r>
        <w:rPr>
          <w:rFonts w:ascii="微软雅黑" w:eastAsia="微软雅黑" w:cs="微软雅黑" w:hint="eastAsia"/>
          <w:color w:val="262626"/>
          <w:kern w:val="0"/>
          <w:sz w:val="28"/>
          <w:szCs w:val="28"/>
        </w:rPr>
        <w:t>金服和平台不对投资人由于投资项目失败所导致的投资损失承担任何责任。</w:t>
      </w:r>
    </w:p>
    <w:p w14:paraId="5B207DA1"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1.4</w:t>
      </w:r>
      <w:r>
        <w:rPr>
          <w:rFonts w:ascii="微软雅黑" w:eastAsia="微软雅黑" w:cs="微软雅黑" w:hint="eastAsia"/>
          <w:color w:val="262626"/>
          <w:kern w:val="0"/>
          <w:sz w:val="28"/>
          <w:szCs w:val="28"/>
        </w:rPr>
        <w:t>虽然葡萄藤</w:t>
      </w:r>
      <w:r>
        <w:rPr>
          <w:rFonts w:ascii="微软雅黑" w:eastAsia="微软雅黑" w:cs="微软雅黑" w:hint="eastAsia"/>
          <w:color w:val="262626"/>
          <w:kern w:val="0"/>
          <w:sz w:val="28"/>
          <w:szCs w:val="28"/>
        </w:rPr>
        <w:t>金服和平台努力通过制定规则及后台审核等方式以促使项目融资人真实地披露相关信息，但平台对融资人所披露的信息的真实性、完整性、准确性、合法性、有效性和及时性不做任何性质的担保或保证。投资人对上述信息的理解和利用依赖</w:t>
      </w:r>
      <w:r>
        <w:rPr>
          <w:rFonts w:ascii="微软雅黑" w:eastAsia="微软雅黑" w:cs="微软雅黑" w:hint="eastAsia"/>
          <w:color w:val="262626"/>
          <w:kern w:val="0"/>
          <w:sz w:val="28"/>
          <w:szCs w:val="28"/>
        </w:rPr>
        <w:t>于投资人的投资经验及自身独立的思考和判断，因此产生的任何损失葡萄藤</w:t>
      </w:r>
      <w:r>
        <w:rPr>
          <w:rFonts w:ascii="微软雅黑" w:eastAsia="微软雅黑" w:cs="微软雅黑" w:hint="eastAsia"/>
          <w:color w:val="262626"/>
          <w:kern w:val="0"/>
          <w:sz w:val="28"/>
          <w:szCs w:val="28"/>
        </w:rPr>
        <w:t>金服和平台概不负责。</w:t>
      </w:r>
    </w:p>
    <w:p w14:paraId="08807D55"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1.5</w:t>
      </w:r>
      <w:r>
        <w:rPr>
          <w:rFonts w:ascii="微软雅黑" w:eastAsia="微软雅黑" w:cs="微软雅黑" w:hint="eastAsia"/>
          <w:color w:val="262626"/>
          <w:kern w:val="0"/>
          <w:sz w:val="28"/>
          <w:szCs w:val="28"/>
        </w:rPr>
        <w:t>平台所表述的任何有关融资人未来经营状况的任何观</w:t>
      </w:r>
      <w:r>
        <w:rPr>
          <w:rFonts w:ascii="微软雅黑" w:eastAsia="微软雅黑" w:cs="微软雅黑" w:hint="eastAsia"/>
          <w:color w:val="262626"/>
          <w:kern w:val="0"/>
          <w:sz w:val="28"/>
          <w:szCs w:val="28"/>
        </w:rPr>
        <w:t>点，只是平台根据其已知信息的相关推断，仅供投资人参考之用，对葡萄藤金服和平台不具有任何法律约束力。葡萄藤</w:t>
      </w:r>
      <w:r>
        <w:rPr>
          <w:rFonts w:ascii="微软雅黑" w:eastAsia="微软雅黑" w:cs="微软雅黑" w:hint="eastAsia"/>
          <w:color w:val="262626"/>
          <w:kern w:val="0"/>
          <w:sz w:val="28"/>
          <w:szCs w:val="28"/>
        </w:rPr>
        <w:t>金服和平台并不能够为企业将来的发展程度做任何形式的保证</w:t>
      </w:r>
      <w:r>
        <w:rPr>
          <w:rFonts w:ascii="微软雅黑" w:eastAsia="微软雅黑" w:cs="微软雅黑" w:hint="eastAsia"/>
          <w:color w:val="262626"/>
          <w:kern w:val="0"/>
          <w:sz w:val="28"/>
          <w:szCs w:val="28"/>
        </w:rPr>
        <w:t>。投资人不得就信赖该提供之资讯而制定的决策，作为或不作为，向葡萄藤</w:t>
      </w:r>
      <w:r>
        <w:rPr>
          <w:rFonts w:ascii="微软雅黑" w:eastAsia="微软雅黑" w:cs="微软雅黑" w:hint="eastAsia"/>
          <w:color w:val="262626"/>
          <w:kern w:val="0"/>
          <w:sz w:val="28"/>
          <w:szCs w:val="28"/>
        </w:rPr>
        <w:t>金服和平台要求承担任何损失和责任，或要求任何赔偿和补偿。</w:t>
      </w:r>
    </w:p>
    <w:p w14:paraId="4454D250"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1.6</w:t>
      </w:r>
      <w:r>
        <w:rPr>
          <w:rFonts w:ascii="微软雅黑" w:eastAsia="微软雅黑" w:cs="微软雅黑" w:hint="eastAsia"/>
          <w:color w:val="262626"/>
          <w:kern w:val="0"/>
          <w:sz w:val="28"/>
          <w:szCs w:val="28"/>
        </w:rPr>
        <w:t>虽然平台已经最大限度地采取了有效措施保护投资人的资料和投资活动的安全，但对于投资人因使用或无法使用</w:t>
      </w:r>
      <w:r>
        <w:rPr>
          <w:rFonts w:ascii="微软雅黑" w:eastAsia="微软雅黑" w:cs="微软雅黑" w:hint="eastAsia"/>
          <w:color w:val="262626"/>
          <w:kern w:val="0"/>
          <w:sz w:val="28"/>
          <w:szCs w:val="28"/>
        </w:rPr>
        <w:t>平台各项服务所导致的任何直接、间接、衍生或特别的损害和损失，葡萄藤</w:t>
      </w:r>
      <w:r>
        <w:rPr>
          <w:rFonts w:ascii="微软雅黑" w:eastAsia="微软雅黑" w:cs="微软雅黑" w:hint="eastAsia"/>
          <w:color w:val="262626"/>
          <w:kern w:val="0"/>
          <w:sz w:val="28"/>
          <w:szCs w:val="28"/>
        </w:rPr>
        <w:t>金服和平台不应当承担任何法律责任。</w:t>
      </w:r>
    </w:p>
    <w:p w14:paraId="051515E4"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1.7</w:t>
      </w:r>
      <w:r>
        <w:rPr>
          <w:rFonts w:ascii="微软雅黑" w:eastAsia="微软雅黑" w:cs="微软雅黑" w:hint="eastAsia"/>
          <w:color w:val="262626"/>
          <w:kern w:val="0"/>
          <w:sz w:val="28"/>
          <w:szCs w:val="28"/>
        </w:rPr>
        <w:t>投资人应当以自己合法拥有的资金认购融资人股权，不得非法汇集他人资金参与投资项目。</w:t>
      </w:r>
    </w:p>
    <w:p w14:paraId="14F5829B"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1.8</w:t>
      </w:r>
      <w:r>
        <w:rPr>
          <w:rFonts w:ascii="微软雅黑" w:eastAsia="微软雅黑" w:cs="微软雅黑" w:hint="eastAsia"/>
          <w:color w:val="262626"/>
          <w:kern w:val="0"/>
          <w:sz w:val="28"/>
          <w:szCs w:val="28"/>
        </w:rPr>
        <w:t>投资人应当遵守国家有关法律法规。</w:t>
      </w:r>
    </w:p>
    <w:p w14:paraId="29A01F52"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1.9</w:t>
      </w:r>
      <w:r>
        <w:rPr>
          <w:rFonts w:ascii="微软雅黑" w:eastAsia="微软雅黑" w:cs="微软雅黑" w:hint="eastAsia"/>
          <w:color w:val="262626"/>
          <w:kern w:val="0"/>
          <w:sz w:val="28"/>
          <w:szCs w:val="28"/>
        </w:rPr>
        <w:t>由于平台的相关制度、规则仍在不断完善中，请投资人及时关注相关制度、规则的调整和更新并加以遵守。</w:t>
      </w:r>
    </w:p>
    <w:p w14:paraId="7EDE4A4D" w14:textId="77777777" w:rsidR="00236DDA" w:rsidRDefault="00236DDA" w:rsidP="00236DDA">
      <w:pPr>
        <w:widowControl/>
        <w:autoSpaceDE w:val="0"/>
        <w:autoSpaceDN w:val="0"/>
        <w:adjustRightInd w:val="0"/>
        <w:jc w:val="left"/>
        <w:rPr>
          <w:rFonts w:ascii="微软雅黑" w:eastAsia="微软雅黑" w:cs="微软雅黑"/>
          <w:color w:val="262626"/>
          <w:kern w:val="0"/>
          <w:sz w:val="38"/>
          <w:szCs w:val="38"/>
        </w:rPr>
      </w:pPr>
      <w:r>
        <w:rPr>
          <w:rFonts w:ascii="微软雅黑" w:eastAsia="微软雅黑" w:cs="微软雅黑" w:hint="eastAsia"/>
          <w:color w:val="262626"/>
          <w:kern w:val="0"/>
          <w:sz w:val="38"/>
          <w:szCs w:val="38"/>
        </w:rPr>
        <w:t>第二条</w:t>
      </w:r>
      <w:r>
        <w:rPr>
          <w:rFonts w:ascii="微软雅黑" w:eastAsia="微软雅黑" w:cs="微软雅黑"/>
          <w:color w:val="262626"/>
          <w:kern w:val="0"/>
          <w:sz w:val="38"/>
          <w:szCs w:val="38"/>
        </w:rPr>
        <w:t xml:space="preserve"> </w:t>
      </w:r>
      <w:r>
        <w:rPr>
          <w:rFonts w:ascii="微软雅黑" w:eastAsia="微软雅黑" w:cs="微软雅黑" w:hint="eastAsia"/>
          <w:color w:val="262626"/>
          <w:kern w:val="0"/>
          <w:sz w:val="38"/>
          <w:szCs w:val="38"/>
        </w:rPr>
        <w:t>风险揭示</w:t>
      </w:r>
    </w:p>
    <w:p w14:paraId="30D5710C" w14:textId="77777777" w:rsidR="00236DDA" w:rsidRDefault="00236DDA" w:rsidP="00236DDA">
      <w:pPr>
        <w:widowControl/>
        <w:autoSpaceDE w:val="0"/>
        <w:autoSpaceDN w:val="0"/>
        <w:adjustRightInd w:val="0"/>
        <w:jc w:val="left"/>
        <w:rPr>
          <w:rFonts w:ascii="微软雅黑" w:eastAsia="微软雅黑" w:cs="微软雅黑"/>
          <w:color w:val="3C3C3C"/>
          <w:kern w:val="0"/>
          <w:sz w:val="28"/>
          <w:szCs w:val="28"/>
        </w:rPr>
      </w:pPr>
      <w:r>
        <w:rPr>
          <w:rFonts w:ascii="微软雅黑" w:eastAsia="微软雅黑" w:cs="微软雅黑" w:hint="eastAsia"/>
          <w:color w:val="3C3C3C"/>
          <w:kern w:val="0"/>
          <w:sz w:val="28"/>
          <w:szCs w:val="28"/>
        </w:rPr>
        <w:t>平台不能也没有义务为如下风险负责：</w:t>
      </w:r>
    </w:p>
    <w:p w14:paraId="075EA39E"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2.1</w:t>
      </w:r>
      <w:r>
        <w:rPr>
          <w:rFonts w:ascii="微软雅黑" w:eastAsia="微软雅黑" w:cs="微软雅黑" w:hint="eastAsia"/>
          <w:color w:val="262626"/>
          <w:kern w:val="0"/>
          <w:sz w:val="28"/>
          <w:szCs w:val="28"/>
        </w:rPr>
        <w:t>投资</w:t>
      </w:r>
      <w:r>
        <w:rPr>
          <w:rFonts w:ascii="微软雅黑" w:eastAsia="微软雅黑" w:cs="微软雅黑" w:hint="eastAsia"/>
          <w:color w:val="262626"/>
          <w:kern w:val="0"/>
          <w:sz w:val="28"/>
          <w:szCs w:val="28"/>
        </w:rPr>
        <w:t>损失。若投资项目失败，很可能使投资人失去部分或全部投资资金，葡萄藤</w:t>
      </w:r>
      <w:r>
        <w:rPr>
          <w:rFonts w:ascii="微软雅黑" w:eastAsia="微软雅黑" w:cs="微软雅黑" w:hint="eastAsia"/>
          <w:color w:val="262626"/>
          <w:kern w:val="0"/>
          <w:sz w:val="28"/>
          <w:szCs w:val="28"/>
        </w:rPr>
        <w:t>金服、平台与融资人不承担返还任何投资金额的义务。投资人投资众筹项目的资金金额应限于投资人愿意并有能力承担全部损失的额度。投资人并可通过多样化投资组合的方式来分散风险，提高整体投资回报率。</w:t>
      </w:r>
    </w:p>
    <w:p w14:paraId="54B79819"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2.2</w:t>
      </w:r>
      <w:r>
        <w:rPr>
          <w:rFonts w:ascii="微软雅黑" w:eastAsia="微软雅黑" w:cs="微软雅黑" w:hint="eastAsia"/>
          <w:color w:val="262626"/>
          <w:kern w:val="0"/>
          <w:sz w:val="28"/>
          <w:szCs w:val="28"/>
        </w:rPr>
        <w:t>流动性风险。投资人通过平台购买的融资人的股权通常不能通过证券二级市场出售。此外，由于融资人大多处于初创期或成长初期，所投资股权可能对潜在买家缺少吸引力，而导致缺乏流动性。</w:t>
      </w:r>
    </w:p>
    <w:p w14:paraId="2252DDA9"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2.3</w:t>
      </w:r>
      <w:r>
        <w:rPr>
          <w:rFonts w:ascii="微软雅黑" w:eastAsia="微软雅黑" w:cs="微软雅黑" w:hint="eastAsia"/>
          <w:color w:val="262626"/>
          <w:kern w:val="0"/>
          <w:sz w:val="28"/>
          <w:szCs w:val="28"/>
        </w:rPr>
        <w:t>股息支付的不确定性。由于融资人通常处于初创期或成长初期，无法确定其是否会向投资人支付股息。这意味着投资人可能在短期内看不到被投资项目的投资回报。</w:t>
      </w:r>
    </w:p>
    <w:p w14:paraId="600E696B"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2.4</w:t>
      </w:r>
      <w:r>
        <w:rPr>
          <w:rFonts w:ascii="微软雅黑" w:eastAsia="微软雅黑" w:cs="微软雅黑" w:hint="eastAsia"/>
          <w:color w:val="262626"/>
          <w:kern w:val="0"/>
          <w:sz w:val="28"/>
          <w:szCs w:val="28"/>
        </w:rPr>
        <w:t>无担保的投资。股权众筹项目若为无担保的投资项目，则意味着当融资人经营失败，投资人可能很难收回初始投资。</w:t>
      </w:r>
    </w:p>
    <w:p w14:paraId="23EF2396"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2.5</w:t>
      </w:r>
      <w:r>
        <w:rPr>
          <w:rFonts w:ascii="微软雅黑" w:eastAsia="微软雅黑" w:cs="微软雅黑" w:hint="eastAsia"/>
          <w:color w:val="262626"/>
          <w:kern w:val="0"/>
          <w:sz w:val="28"/>
          <w:szCs w:val="28"/>
        </w:rPr>
        <w:t>宏观经济风险。由于我国及周边国家、地区</w:t>
      </w:r>
      <w:r>
        <w:rPr>
          <w:rFonts w:ascii="微软雅黑" w:eastAsia="微软雅黑" w:cs="微软雅黑" w:hint="eastAsia"/>
          <w:color w:val="262626"/>
          <w:kern w:val="0"/>
          <w:sz w:val="28"/>
          <w:szCs w:val="28"/>
        </w:rPr>
        <w:t>经济活动和物价水平波动，其可能导致融资人价值不同程度地贬损，葡萄藤</w:t>
      </w:r>
      <w:r>
        <w:rPr>
          <w:rFonts w:ascii="微软雅黑" w:eastAsia="微软雅黑" w:cs="微软雅黑" w:hint="eastAsia"/>
          <w:color w:val="262626"/>
          <w:kern w:val="0"/>
          <w:sz w:val="28"/>
          <w:szCs w:val="28"/>
        </w:rPr>
        <w:t>金服和平台将不承担任何责任，投资人将承担由此造成的损失。</w:t>
      </w:r>
    </w:p>
    <w:p w14:paraId="2834F2AE"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2.6</w:t>
      </w:r>
      <w:r>
        <w:rPr>
          <w:rFonts w:ascii="微软雅黑" w:eastAsia="微软雅黑" w:cs="微软雅黑" w:hint="eastAsia"/>
          <w:color w:val="262626"/>
          <w:kern w:val="0"/>
          <w:sz w:val="28"/>
          <w:szCs w:val="28"/>
        </w:rPr>
        <w:t>政策风险。法律、法规及相关政策发生变化，或者平台的制度、</w:t>
      </w:r>
      <w:r>
        <w:rPr>
          <w:rFonts w:ascii="微软雅黑" w:eastAsia="微软雅黑" w:cs="微软雅黑" w:hint="eastAsia"/>
          <w:color w:val="262626"/>
          <w:kern w:val="0"/>
          <w:sz w:val="28"/>
          <w:szCs w:val="28"/>
        </w:rPr>
        <w:t>规则发生变化，可能导致融资人经营的波动和相关信息披露的变化，葡萄藤</w:t>
      </w:r>
      <w:r>
        <w:rPr>
          <w:rFonts w:ascii="微软雅黑" w:eastAsia="微软雅黑" w:cs="微软雅黑" w:hint="eastAsia"/>
          <w:color w:val="262626"/>
          <w:kern w:val="0"/>
          <w:sz w:val="28"/>
          <w:szCs w:val="28"/>
        </w:rPr>
        <w:t>金服和平台将不承担任何责任，投资人将承担由此造成的损失。</w:t>
      </w:r>
    </w:p>
    <w:p w14:paraId="124ED81A"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2.7</w:t>
      </w:r>
      <w:r>
        <w:rPr>
          <w:rFonts w:ascii="微软雅黑" w:eastAsia="微软雅黑" w:cs="微软雅黑" w:hint="eastAsia"/>
          <w:color w:val="262626"/>
          <w:kern w:val="0"/>
          <w:sz w:val="28"/>
          <w:szCs w:val="28"/>
        </w:rPr>
        <w:t>主体风险。融资人的内部管理和外部决策不在平台的控制范围内，平台只能在法律法规及平台制度、业务规则允许的范围内尽可能促使融资人向投资人进行完整的信息披露。因此，投资人将承担由于相关融资人业务风险造成的损失。大部分融资人处于种子期或初创期，规模较小，抗市场风险和行业风险的能力较弱，主营业务收入可能波动较大，在一定程度上容易引起其价值的波动，甚至导致其破产清算，由此造成投资人的损失，</w:t>
      </w:r>
      <w:r>
        <w:rPr>
          <w:rFonts w:ascii="微软雅黑" w:eastAsia="微软雅黑" w:cs="微软雅黑" w:hint="eastAsia"/>
          <w:color w:val="262626"/>
          <w:kern w:val="0"/>
          <w:sz w:val="28"/>
          <w:szCs w:val="28"/>
        </w:rPr>
        <w:t>葡萄藤</w:t>
      </w:r>
      <w:r>
        <w:rPr>
          <w:rFonts w:ascii="微软雅黑" w:eastAsia="微软雅黑" w:cs="微软雅黑" w:hint="eastAsia"/>
          <w:color w:val="262626"/>
          <w:kern w:val="0"/>
          <w:sz w:val="28"/>
          <w:szCs w:val="28"/>
        </w:rPr>
        <w:t>金服和平台将不承担任何责任，投资人将承担由此造成的损失。</w:t>
      </w:r>
    </w:p>
    <w:p w14:paraId="75C51D95"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2.8</w:t>
      </w:r>
      <w:r>
        <w:rPr>
          <w:rFonts w:ascii="微软雅黑" w:eastAsia="微软雅黑" w:cs="微软雅黑" w:hint="eastAsia"/>
          <w:color w:val="262626"/>
          <w:kern w:val="0"/>
          <w:sz w:val="28"/>
          <w:szCs w:val="28"/>
        </w:rPr>
        <w:t>违约风险。融资人是否有能力或有意愿完全履约不在平台</w:t>
      </w:r>
      <w:r>
        <w:rPr>
          <w:rFonts w:ascii="微软雅黑" w:eastAsia="微软雅黑" w:cs="微软雅黑" w:hint="eastAsia"/>
          <w:color w:val="262626"/>
          <w:kern w:val="0"/>
          <w:sz w:val="28"/>
          <w:szCs w:val="28"/>
        </w:rPr>
        <w:t>的控制范围内，若融资人因未能完全履行其义务导致违约事件发生，葡萄藤</w:t>
      </w:r>
      <w:r>
        <w:rPr>
          <w:rFonts w:ascii="微软雅黑" w:eastAsia="微软雅黑" w:cs="微软雅黑" w:hint="eastAsia"/>
          <w:color w:val="262626"/>
          <w:kern w:val="0"/>
          <w:sz w:val="28"/>
          <w:szCs w:val="28"/>
        </w:rPr>
        <w:t>金服和平台将不承担任何责任，投资人将承担由此造成的损失。</w:t>
      </w:r>
    </w:p>
    <w:p w14:paraId="260CC98D"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2.9</w:t>
      </w:r>
      <w:r>
        <w:rPr>
          <w:rFonts w:ascii="微软雅黑" w:eastAsia="微软雅黑" w:cs="微软雅黑" w:hint="eastAsia"/>
          <w:color w:val="262626"/>
          <w:kern w:val="0"/>
          <w:sz w:val="28"/>
          <w:szCs w:val="28"/>
        </w:rPr>
        <w:t>技术风险。因平台、其他合作方或相关电信部门的互联网软硬件设备故障或失灵、或人为操作疏忽而全部或部分中断、延迟、遗漏、产生误导或造成资料</w:t>
      </w:r>
      <w:r>
        <w:rPr>
          <w:rFonts w:ascii="微软雅黑" w:eastAsia="微软雅黑" w:cs="微软雅黑" w:hint="eastAsia"/>
          <w:color w:val="262626"/>
          <w:kern w:val="0"/>
          <w:sz w:val="28"/>
          <w:szCs w:val="28"/>
        </w:rPr>
        <w:t>传输或储存上的错误、或遭第三人侵入系统篡改或伪造变造资料等，葡萄藤</w:t>
      </w:r>
      <w:r>
        <w:rPr>
          <w:rFonts w:ascii="微软雅黑" w:eastAsia="微软雅黑" w:cs="微软雅黑" w:hint="eastAsia"/>
          <w:color w:val="262626"/>
          <w:kern w:val="0"/>
          <w:sz w:val="28"/>
          <w:szCs w:val="28"/>
        </w:rPr>
        <w:t>金服和平台将不承担任何责任，投资人将承担由其电脑终端故障或其他非因平台原因导致系统故障而造成的损失。</w:t>
      </w:r>
    </w:p>
    <w:p w14:paraId="539CF9C4"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2.10</w:t>
      </w:r>
      <w:r>
        <w:rPr>
          <w:rFonts w:ascii="微软雅黑" w:eastAsia="微软雅黑" w:cs="微软雅黑" w:hint="eastAsia"/>
          <w:color w:val="262626"/>
          <w:kern w:val="0"/>
          <w:sz w:val="28"/>
          <w:szCs w:val="28"/>
        </w:rPr>
        <w:t>利率风险。因市场利率变化，可能会对投资人的实际收益产生影响。</w:t>
      </w:r>
    </w:p>
    <w:p w14:paraId="4826C259"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2.11</w:t>
      </w:r>
      <w:r>
        <w:rPr>
          <w:rFonts w:ascii="微软雅黑" w:eastAsia="微软雅黑" w:cs="微软雅黑" w:hint="eastAsia"/>
          <w:color w:val="262626"/>
          <w:kern w:val="0"/>
          <w:sz w:val="28"/>
          <w:szCs w:val="28"/>
        </w:rPr>
        <w:t>不可抗力因素导致的风险。诸如地震、火灾、水</w:t>
      </w:r>
      <w:r w:rsidR="000A0DC7">
        <w:rPr>
          <w:rFonts w:ascii="微软雅黑" w:eastAsia="微软雅黑" w:cs="微软雅黑" w:hint="eastAsia"/>
          <w:color w:val="262626"/>
          <w:kern w:val="0"/>
          <w:sz w:val="28"/>
          <w:szCs w:val="28"/>
        </w:rPr>
        <w:t>灾等自然灾害以及战争、政府行为等不可抗力因素可能导致的损害，葡萄藤</w:t>
      </w:r>
      <w:r>
        <w:rPr>
          <w:rFonts w:ascii="微软雅黑" w:eastAsia="微软雅黑" w:cs="微软雅黑" w:hint="eastAsia"/>
          <w:color w:val="262626"/>
          <w:kern w:val="0"/>
          <w:sz w:val="28"/>
          <w:szCs w:val="28"/>
        </w:rPr>
        <w:t>金服和平台将不承担任何责任，投资人将承担由此导致的损失。</w:t>
      </w:r>
    </w:p>
    <w:p w14:paraId="11FAAAA0"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2.12</w:t>
      </w:r>
      <w:r>
        <w:rPr>
          <w:rFonts w:ascii="微软雅黑" w:eastAsia="微软雅黑" w:cs="微软雅黑" w:hint="eastAsia"/>
          <w:color w:val="262626"/>
          <w:kern w:val="0"/>
          <w:sz w:val="28"/>
          <w:szCs w:val="28"/>
        </w:rPr>
        <w:t>自身过错。因投资人过错可能导致自身损失，包括但不限于：决策失误、操作不当、遗忘或泄露密码、密码被他人破解、使用的计算机系统被第三方侵入、委托他人代理交易时他人恶意或不当操作而造成的损失。</w:t>
      </w:r>
    </w:p>
    <w:p w14:paraId="58706AE1"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2.13</w:t>
      </w:r>
      <w:r w:rsidR="000A0DC7">
        <w:rPr>
          <w:rFonts w:ascii="微软雅黑" w:eastAsia="微软雅黑" w:cs="微软雅黑" w:hint="eastAsia"/>
          <w:color w:val="262626"/>
          <w:kern w:val="0"/>
          <w:sz w:val="28"/>
          <w:szCs w:val="28"/>
        </w:rPr>
        <w:t>其他葡萄藤</w:t>
      </w:r>
      <w:r>
        <w:rPr>
          <w:rFonts w:ascii="微软雅黑" w:eastAsia="微软雅黑" w:cs="微软雅黑" w:hint="eastAsia"/>
          <w:color w:val="262626"/>
          <w:kern w:val="0"/>
          <w:sz w:val="28"/>
          <w:szCs w:val="28"/>
        </w:rPr>
        <w:t>金服和平台无法预见、无法避免或无法控制的风险。</w:t>
      </w:r>
    </w:p>
    <w:p w14:paraId="6BC120C3" w14:textId="77777777" w:rsidR="00236DDA" w:rsidRDefault="00236DDA" w:rsidP="00236DDA">
      <w:pPr>
        <w:widowControl/>
        <w:autoSpaceDE w:val="0"/>
        <w:autoSpaceDN w:val="0"/>
        <w:adjustRightInd w:val="0"/>
        <w:jc w:val="left"/>
        <w:rPr>
          <w:rFonts w:ascii="微软雅黑" w:eastAsia="微软雅黑" w:cs="微软雅黑"/>
          <w:color w:val="262626"/>
          <w:kern w:val="0"/>
          <w:sz w:val="38"/>
          <w:szCs w:val="38"/>
        </w:rPr>
      </w:pPr>
      <w:r>
        <w:rPr>
          <w:rFonts w:ascii="微软雅黑" w:eastAsia="微软雅黑" w:cs="微软雅黑" w:hint="eastAsia"/>
          <w:color w:val="262626"/>
          <w:kern w:val="0"/>
          <w:sz w:val="38"/>
          <w:szCs w:val="38"/>
        </w:rPr>
        <w:t>第三条</w:t>
      </w:r>
      <w:r>
        <w:rPr>
          <w:rFonts w:ascii="微软雅黑" w:eastAsia="微软雅黑" w:cs="微软雅黑"/>
          <w:color w:val="262626"/>
          <w:kern w:val="0"/>
          <w:sz w:val="38"/>
          <w:szCs w:val="38"/>
        </w:rPr>
        <w:t xml:space="preserve"> </w:t>
      </w:r>
      <w:r>
        <w:rPr>
          <w:rFonts w:ascii="微软雅黑" w:eastAsia="微软雅黑" w:cs="微软雅黑" w:hint="eastAsia"/>
          <w:color w:val="262626"/>
          <w:kern w:val="0"/>
          <w:sz w:val="38"/>
          <w:szCs w:val="38"/>
        </w:rPr>
        <w:t>其他事项</w:t>
      </w:r>
    </w:p>
    <w:p w14:paraId="6B12CFAC"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3.1</w:t>
      </w:r>
      <w:r w:rsidR="000A0DC7">
        <w:rPr>
          <w:rFonts w:ascii="微软雅黑" w:eastAsia="微软雅黑" w:cs="微软雅黑" w:hint="eastAsia"/>
          <w:color w:val="262626"/>
          <w:kern w:val="0"/>
          <w:sz w:val="28"/>
          <w:szCs w:val="28"/>
        </w:rPr>
        <w:t>本《投资风险提示书》的最终解释权归葡萄藤</w:t>
      </w:r>
      <w:r>
        <w:rPr>
          <w:rFonts w:ascii="微软雅黑" w:eastAsia="微软雅黑" w:cs="微软雅黑" w:hint="eastAsia"/>
          <w:color w:val="262626"/>
          <w:kern w:val="0"/>
          <w:sz w:val="28"/>
          <w:szCs w:val="28"/>
        </w:rPr>
        <w:t>金服和平台所有。</w:t>
      </w:r>
    </w:p>
    <w:p w14:paraId="4BB5FCFC" w14:textId="77777777" w:rsidR="00236DDA" w:rsidRDefault="00236DDA" w:rsidP="000A0DC7">
      <w:pPr>
        <w:widowControl/>
        <w:tabs>
          <w:tab w:val="left" w:pos="220"/>
          <w:tab w:val="left" w:pos="720"/>
        </w:tabs>
        <w:autoSpaceDE w:val="0"/>
        <w:autoSpaceDN w:val="0"/>
        <w:adjustRightInd w:val="0"/>
        <w:ind w:left="72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3.2</w:t>
      </w:r>
      <w:r>
        <w:rPr>
          <w:rFonts w:ascii="微软雅黑" w:eastAsia="微软雅黑" w:cs="微软雅黑" w:hint="eastAsia"/>
          <w:color w:val="262626"/>
          <w:kern w:val="0"/>
          <w:sz w:val="28"/>
          <w:szCs w:val="28"/>
        </w:rPr>
        <w:t>未在本《投资风险提示书》定义的术语，与</w:t>
      </w:r>
      <w:r w:rsidR="000A0DC7">
        <w:rPr>
          <w:rFonts w:ascii="微软雅黑" w:eastAsia="微软雅黑" w:cs="微软雅黑" w:hint="eastAsia"/>
          <w:color w:val="262626"/>
          <w:kern w:val="0"/>
          <w:sz w:val="28"/>
          <w:szCs w:val="28"/>
        </w:rPr>
        <w:t>《注册协议》</w:t>
      </w:r>
      <w:r>
        <w:rPr>
          <w:rFonts w:ascii="微软雅黑" w:eastAsia="微软雅黑" w:cs="微软雅黑" w:hint="eastAsia"/>
          <w:color w:val="262626"/>
          <w:kern w:val="0"/>
          <w:sz w:val="28"/>
          <w:szCs w:val="28"/>
        </w:rPr>
        <w:t>所定义的术语一致。</w:t>
      </w:r>
    </w:p>
    <w:p w14:paraId="1FB720FF" w14:textId="77777777" w:rsidR="00236DDA" w:rsidRDefault="00236DDA" w:rsidP="00236DDA">
      <w:pPr>
        <w:widowControl/>
        <w:autoSpaceDE w:val="0"/>
        <w:autoSpaceDN w:val="0"/>
        <w:adjustRightInd w:val="0"/>
        <w:jc w:val="left"/>
        <w:rPr>
          <w:rFonts w:ascii="微软雅黑" w:eastAsia="微软雅黑" w:cs="微软雅黑"/>
          <w:color w:val="3C3C3C"/>
          <w:kern w:val="0"/>
          <w:sz w:val="28"/>
          <w:szCs w:val="28"/>
        </w:rPr>
      </w:pPr>
      <w:r>
        <w:rPr>
          <w:rFonts w:ascii="微软雅黑" w:eastAsia="微软雅黑" w:cs="微软雅黑" w:hint="eastAsia"/>
          <w:color w:val="3C3C3C"/>
          <w:kern w:val="0"/>
          <w:sz w:val="28"/>
          <w:szCs w:val="28"/>
        </w:rPr>
        <w:t>投资人承诺并保证已认真阅读本《投资风险提示书》，</w:t>
      </w:r>
      <w:r w:rsidR="000A0DC7">
        <w:rPr>
          <w:rFonts w:ascii="微软雅黑" w:eastAsia="微软雅黑" w:cs="微软雅黑" w:hint="eastAsia"/>
          <w:color w:val="3C3C3C"/>
          <w:kern w:val="0"/>
          <w:sz w:val="28"/>
          <w:szCs w:val="28"/>
        </w:rPr>
        <w:t>理解上文所揭示的所有风险，并愿意承担投资风险可能造成的损失，葡萄藤</w:t>
      </w:r>
      <w:bookmarkStart w:id="0" w:name="_GoBack"/>
      <w:bookmarkEnd w:id="0"/>
      <w:r>
        <w:rPr>
          <w:rFonts w:ascii="微软雅黑" w:eastAsia="微软雅黑" w:cs="微软雅黑" w:hint="eastAsia"/>
          <w:color w:val="3C3C3C"/>
          <w:kern w:val="0"/>
          <w:sz w:val="28"/>
          <w:szCs w:val="28"/>
        </w:rPr>
        <w:t>金服和平台不对投资人的投资损失承担任何责任。</w:t>
      </w:r>
    </w:p>
    <w:p w14:paraId="4F799B1F" w14:textId="77777777" w:rsidR="00D20381" w:rsidRDefault="00236DDA" w:rsidP="00236DDA">
      <w:pPr>
        <w:rPr>
          <w:rFonts w:hint="eastAsia"/>
        </w:rPr>
      </w:pPr>
      <w:r>
        <w:rPr>
          <w:rFonts w:ascii="微软雅黑" w:eastAsia="微软雅黑" w:cs="微软雅黑" w:hint="eastAsia"/>
          <w:color w:val="3C3C3C"/>
          <w:kern w:val="0"/>
          <w:sz w:val="28"/>
          <w:szCs w:val="28"/>
        </w:rPr>
        <w:t>本《投资风险提示书》并不保证揭示投资人使用平台提供的在线投资服务进行投资所面临的全部风险。投资人参与此项业务前，应全面了解相关法律法规，认真阅读相关配套制度与规则，并根据投资人自身的投资目的、投资期限、投资经验、资产状况等情况自行判断是否具备相应的投资风险承受能力。</w:t>
      </w:r>
    </w:p>
    <w:sectPr w:rsidR="00D20381" w:rsidSect="00D2038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DDA"/>
    <w:rsid w:val="000A0DC7"/>
    <w:rsid w:val="00236DDA"/>
    <w:rsid w:val="00D20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4C4B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6DD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6D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ttjf.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443</Words>
  <Characters>2527</Characters>
  <Application>Microsoft Macintosh Word</Application>
  <DocSecurity>0</DocSecurity>
  <Lines>21</Lines>
  <Paragraphs>5</Paragraphs>
  <ScaleCrop>false</ScaleCrop>
  <Company>Gallop</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武第 何</dc:creator>
  <cp:keywords/>
  <dc:description/>
  <cp:lastModifiedBy>武第 何</cp:lastModifiedBy>
  <cp:revision>2</cp:revision>
  <dcterms:created xsi:type="dcterms:W3CDTF">2015-08-21T14:37:00Z</dcterms:created>
  <dcterms:modified xsi:type="dcterms:W3CDTF">2015-08-21T14:51:00Z</dcterms:modified>
</cp:coreProperties>
</file>