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COMP9417 Machine Learning and Data Mining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50"/>
          <w:szCs w:val="50"/>
          <w:rtl w:val="0"/>
        </w:rPr>
        <w:t xml:space="preserve">Final Examination: SAMPLE QUESTIONS</w:t>
      </w:r>
      <w:r w:rsidDel="00000000" w:rsidR="00000000" w:rsidRPr="00000000">
        <w:rPr>
          <w:rtl w:val="0"/>
        </w:rPr>
        <w:t xml:space="preserve">  16S01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1 [20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Comparing Lazy and Eager Learning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truth table gives an \m{of{n function" for three Boolean variables, where \1"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denotes true and \0" denotes false. In this case the target function is: \exactly two out of three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variables are true".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914525" cy="25241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[4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Construct a decision tree which is complete and correct for the examples in the table. [Hint: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draw a diagram.]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[4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Construct a set of ordered classification rules which is complete and correct for the examples in the table. [Hint: use an if{then{else representation.]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 [10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Suppose we define a simple measure of distance between two equal length strings of Boolean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values, as follows. The distance between two such strings B1 and B2 is: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467100" cy="381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P Bi is simply the number of variables with value 1 in string Bi. For example: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438525" cy="2667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448050" cy="2762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is the LOOCV (\Leave-one-out cross-validation") error of 2-Nearest Neighbour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our distance function on the examples in the table ? [Show your working.]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D) [2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Compare your three models. Which do you conclude provides a better representation for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particular problem ? Give your reasoning (one sentence).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2 [20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Learning in Logic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[6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Consider the following two clauses: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 = Q(A; x; B) _ S(y; B) and C1 = S(w; B) _ :R(z)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inverse resolution, provide at least one solution for C2. [Show all substitutions].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 [8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Construct the Relative Least General Generalisation (RLGG) of two observations: likes(alan,sushi) and likes(alan,curry), given the background predicates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food(sushi) and food(curry). Now suppose you are given two more observations: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likes(bettina,sushi) and likes(bettina,curry). Will the RLGG of the four observations, given the same background predicates, change ? If you think the answer is yes,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 the new RLGG, otherwise give an argument why it will not have changed. [Show 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Working].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 [6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Explain how the generality order on hypotheses can be expressed for hypotheses that 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atoms in first-order logic. Suggest refinement operator for such atoms that could be used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search the hypothesis space.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3 [20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Bayesian Learning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[4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Explain the difference between the maximum a posteriori hypothesis HMAP and the maximum likelihood hypothesis HML.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[2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Consider a two-class learning problem to “Play tennis", with two Boolean attributes,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“Cloudy" and “Windy". Draw the Bayesian network corresponding to a Naive Bayes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classifier for this problem.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 [10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Given the following examples, calculate all the probabilities required for your Naive Bayes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classifier to be able to decide whether to play or not: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181475" cy="1828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D) [4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which class would your Naive Bayes classifier assign each of the following instances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114800" cy="9048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4 [20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Ensemble Learning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[8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model complexity increases from low to high, what effect does this have 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Bias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Variance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 Predictive accuracy on training data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 Predictive accuracy on test data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[3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decision tree learning relatively stable ? Describe decision tree learning in terms of bias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variance in no more than two sentences.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 [3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nearest neighbour relatively stable ? Describe nearest neighbour in terms of bias 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variance in no more than two sentences.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D) [3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Bagging reduces bias. True or false ? Give a one sentence explanation of your answer.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E) [3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Boosting reduces variance. True or false ? Give a one sentence explanation of your answer.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5 [20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Evaluation of Learning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[6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AUC (area under the ROC curve) measure originated in signal detection theory. For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evaluation of classifier learning on a two-class prediction problem, can you think of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probabilistic interpretation of this measure? In this setting, under what conditions does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measure achieve its maximum and minimum values?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[8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Suppose we specify the outcome of learning a two-class classifier with the following contingency table: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33700" cy="13906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Two widely-used measures are true positive rate or sensitivity which is TPR = TP/(TP +FN)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true negative rate or specificity which is TNR = TN /(TN +FP) . Explain how accuracy can be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calculated as a weighted average of TPR and TNR.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 [6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Once again, for a two-class classification problem, suppose you have the following setting: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a data set D has a uniform class distribution, i.e., the class ratio is 1;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on a coverage plot, two classifiers are evaluated on D and their classification performance is represented by two points C1 and C2 on the coverage plot;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you observe that C1 and C2 can be connected on the coverage plot by a straight line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of slope 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Which of the classifiers, C1 or C2, has greater accuracy? Explain your answer.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6 [20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Computational Learning Theory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[8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 instance space X is defined using m Boolean attributes. Let the hypothesis space 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 the set of decision trees defined on X (you can assume two classes). What is the largest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of instances in this setting which is shattered by H ? [Show your reasoning.]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[10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Suppose we have a consistent learner with a hypothesis space restricted to conjunctions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of exactly 8 attributes, each with values ftrue; false; don’t careg. What is the size of this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learner’s hypothesis space ? Give the formula for the number of examples sufficient to learn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with probability at least 95% an approximation of any hypothesis in this space with 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of at most 10%. [Note: you are not required to compute the solution.]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 [2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Informally, which of the following are consequences of the No Free Lunch theorem: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averaged over all possible training sets, the variance of a learning algorithm dominates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its bias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averaged over all possible training sets, no learning algorithm has a better off-training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error than any other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 averaged over all possible target concepts, the bias of a learning algorithm dominates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its variance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d) averaged over all possible target concepts, no learning algorithm has a better offtraining set error than any other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e) averaged over all possible target concepts and training sets, no learning algorithm 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independent of the choice of representation in terms of its classification 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7 [20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Mistake Bounds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Consider the following learning problem on an instance space which has only one feature, i.e.,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instance is a single integer. Suppose instances are always in the range [1, 5]. The hypothesis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space is one in which each hypothesis is an interval over the integers. More precisely, each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hypothesis h in the hypothesis space H is an interval of the form a ≤ x ≤ b, where a and b 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integer constants and x refers to the instance. For example, the hypothesis 3 ≤ x ≤ 5 classifies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integers 3, 4 and 5 as positive and all others as negative.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047875" cy="15335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[15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Apply the Halving Algorithm to the five examples in the order in which they appear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table above. Show each class prediction and whether or not it is a mistake, plus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initial G and S sets and those at the end of each iteration.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[5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is the worst-case mistake bound for the Halving Algorithm given the hypothesis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space described above ? Give an informal derivation of your bound.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</w:t>
      </w:r>
    </w:p>
    <w:sectPr>
      <w:footerReference r:id="rId13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13" Type="http://schemas.openxmlformats.org/officeDocument/2006/relationships/footer" Target="footer1.xml"/><Relationship Id="rId12" Type="http://schemas.openxmlformats.org/officeDocument/2006/relationships/image" Target="media/image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5" Type="http://schemas.openxmlformats.org/officeDocument/2006/relationships/image" Target="media/image15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6.png"/></Relationships>
</file>