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50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30"/>
        <w:gridCol w:w="2205"/>
        <w:gridCol w:w="8070"/>
      </w:tblGrid>
      <w:tr w:rsidR="00F04455" w:rsidRPr="00F04455" w:rsidTr="00F04455">
        <w:trPr>
          <w:tblHeader/>
        </w:trPr>
        <w:tc>
          <w:tcPr>
            <w:tcW w:w="0" w:type="auto"/>
            <w:tcBorders>
              <w:left w:val="single" w:sz="6" w:space="0" w:color="CCCCCC"/>
              <w:right w:val="single" w:sz="6" w:space="0" w:color="CCCCCC"/>
            </w:tcBorders>
            <w:shd w:val="clear" w:color="auto" w:fill="EFEFEF"/>
            <w:vAlign w:val="center"/>
            <w:hideMark/>
          </w:tcPr>
          <w:p w:rsidR="00F04455" w:rsidRPr="00F04455" w:rsidRDefault="00F04455" w:rsidP="00F04455">
            <w:pPr>
              <w:widowControl/>
              <w:jc w:val="center"/>
              <w:rPr>
                <w:rFonts w:ascii="仿宋" w:eastAsia="仿宋" w:hAnsi="仿宋" w:cs="Arial"/>
                <w:color w:val="4C4C4C"/>
                <w:kern w:val="0"/>
                <w:sz w:val="15"/>
                <w:szCs w:val="15"/>
              </w:rPr>
            </w:pPr>
            <w:r w:rsidRPr="00F04455">
              <w:rPr>
                <w:rFonts w:ascii="仿宋" w:eastAsia="仿宋" w:hAnsi="仿宋" w:cs="Arial"/>
                <w:color w:val="4C4C4C"/>
                <w:kern w:val="0"/>
                <w:sz w:val="15"/>
                <w:szCs w:val="15"/>
              </w:rPr>
              <w:t>数据类型</w:t>
            </w:r>
          </w:p>
        </w:tc>
        <w:tc>
          <w:tcPr>
            <w:tcW w:w="0" w:type="auto"/>
            <w:tcBorders>
              <w:left w:val="single" w:sz="6" w:space="0" w:color="CCCCCC"/>
              <w:right w:val="single" w:sz="6" w:space="0" w:color="CCCCCC"/>
            </w:tcBorders>
            <w:shd w:val="clear" w:color="auto" w:fill="EFEFEF"/>
            <w:vAlign w:val="center"/>
            <w:hideMark/>
          </w:tcPr>
          <w:p w:rsidR="00F04455" w:rsidRPr="00F04455" w:rsidRDefault="00F04455" w:rsidP="00F04455">
            <w:pPr>
              <w:widowControl/>
              <w:jc w:val="center"/>
              <w:rPr>
                <w:rFonts w:ascii="仿宋" w:eastAsia="仿宋" w:hAnsi="仿宋" w:cs="Arial"/>
                <w:color w:val="4C4C4C"/>
                <w:kern w:val="0"/>
                <w:sz w:val="15"/>
                <w:szCs w:val="15"/>
              </w:rPr>
            </w:pPr>
            <w:r w:rsidRPr="00F04455">
              <w:rPr>
                <w:rFonts w:ascii="仿宋" w:eastAsia="仿宋" w:hAnsi="仿宋" w:cs="Arial"/>
                <w:color w:val="4C4C4C"/>
                <w:kern w:val="0"/>
                <w:sz w:val="15"/>
                <w:szCs w:val="15"/>
              </w:rPr>
              <w:t>datatype</w:t>
            </w:r>
            <w:r w:rsidRPr="00F04455">
              <w:rPr>
                <w:rFonts w:ascii="Calibri" w:eastAsia="仿宋" w:hAnsi="Calibri" w:cs="Calibri"/>
                <w:color w:val="4C4C4C"/>
                <w:kern w:val="0"/>
                <w:sz w:val="15"/>
                <w:szCs w:val="15"/>
              </w:rPr>
              <w:t> </w:t>
            </w:r>
            <w:r w:rsidRPr="00F04455">
              <w:rPr>
                <w:rFonts w:ascii="仿宋" w:eastAsia="仿宋" w:hAnsi="仿宋" w:cs="Arial"/>
                <w:color w:val="4C4C4C"/>
                <w:kern w:val="0"/>
                <w:sz w:val="15"/>
                <w:szCs w:val="15"/>
              </w:rPr>
              <w:t>关键字</w:t>
            </w:r>
          </w:p>
        </w:tc>
        <w:tc>
          <w:tcPr>
            <w:tcW w:w="11505" w:type="dxa"/>
            <w:tcBorders>
              <w:left w:val="single" w:sz="6" w:space="0" w:color="CCCCCC"/>
              <w:right w:val="single" w:sz="6" w:space="0" w:color="CCCCCC"/>
            </w:tcBorders>
            <w:shd w:val="clear" w:color="auto" w:fill="EFEFEF"/>
            <w:vAlign w:val="center"/>
            <w:hideMark/>
          </w:tcPr>
          <w:p w:rsidR="00F04455" w:rsidRPr="00F04455" w:rsidRDefault="00F04455" w:rsidP="00F04455">
            <w:pPr>
              <w:widowControl/>
              <w:jc w:val="center"/>
              <w:rPr>
                <w:rFonts w:ascii="仿宋" w:eastAsia="仿宋" w:hAnsi="仿宋" w:cs="Arial"/>
                <w:color w:val="4C4C4C"/>
                <w:kern w:val="0"/>
                <w:sz w:val="15"/>
                <w:szCs w:val="15"/>
              </w:rPr>
            </w:pPr>
            <w:r w:rsidRPr="00F04455">
              <w:rPr>
                <w:rFonts w:ascii="仿宋" w:eastAsia="仿宋" w:hAnsi="仿宋" w:cs="Arial"/>
                <w:color w:val="4C4C4C"/>
                <w:kern w:val="0"/>
                <w:sz w:val="15"/>
                <w:szCs w:val="15"/>
              </w:rPr>
              <w:t>说明</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地址定位器</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DEAddressLocator</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用于地理编码的数据集，存储地址属性、关联的索引以及用于定义将地点的非空间描述转换为空间数据这一过程的规则。</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地址定位器样式</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GPAddressLocatorStyle</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用于创建新地址定位器的模板。</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分析像元大小</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analysis_cell_size</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栅格工具使用的像元大小。</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任何值</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GPType</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接受任何值的数据类型。</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ArcMap 文档</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DEMapDocument</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包含一个地图、它的布局以及它的关联图层、表格、图表和报表的文件。</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面积单位</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GPArealUnit</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面积单位类型和值，例如平方米或英亩。</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布尔型</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GPBoolean</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布尔值。</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CAD 工程</w:t>
            </w:r>
            <w:proofErr w:type="gramStart"/>
            <w:r w:rsidRPr="00F04455">
              <w:rPr>
                <w:rFonts w:ascii="仿宋" w:eastAsia="仿宋" w:hAnsi="仿宋" w:cs="Arial"/>
                <w:color w:val="4C4C4C"/>
                <w:kern w:val="0"/>
                <w:sz w:val="15"/>
                <w:szCs w:val="15"/>
              </w:rPr>
              <w:t>图数据</w:t>
            </w:r>
            <w:proofErr w:type="gramEnd"/>
            <w:r w:rsidRPr="00F04455">
              <w:rPr>
                <w:rFonts w:ascii="仿宋" w:eastAsia="仿宋" w:hAnsi="仿宋" w:cs="Arial"/>
                <w:color w:val="4C4C4C"/>
                <w:kern w:val="0"/>
                <w:sz w:val="15"/>
                <w:szCs w:val="15"/>
              </w:rPr>
              <w:t>集</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DECadDrawingDataset</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与多种要素类型和符号系统混合的矢量数据源。此数据集不适用于基于要素类的查询或分析。</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计算器表达式</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GPCalculatorExpression</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计算器表达式。</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目录根</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DECatalogRoot</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目录树中的顶级结点。</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像元大小</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GPSACellSize</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ArcGIS Spatial Analyst 扩展模块</w:t>
            </w:r>
            <w:r w:rsidRPr="00F04455">
              <w:rPr>
                <w:rFonts w:ascii="Calibri" w:eastAsia="仿宋" w:hAnsi="Calibri" w:cs="Calibri"/>
                <w:color w:val="4C4C4C"/>
                <w:kern w:val="0"/>
                <w:sz w:val="15"/>
                <w:szCs w:val="15"/>
              </w:rPr>
              <w:t> </w:t>
            </w:r>
            <w:bookmarkStart w:id="0" w:name="_GoBack"/>
            <w:bookmarkEnd w:id="0"/>
            <w:r w:rsidRPr="00F04455">
              <w:rPr>
                <w:rFonts w:ascii="仿宋" w:eastAsia="仿宋" w:hAnsi="仿宋" w:cs="Arial"/>
                <w:color w:val="4C4C4C"/>
                <w:kern w:val="0"/>
                <w:sz w:val="15"/>
                <w:szCs w:val="15"/>
              </w:rPr>
              <w:t>使用的像元大小。</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像元大小 XY</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GPCellSizeXY</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定义栅格像元的两侧。</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gramStart"/>
            <w:r w:rsidRPr="00F04455">
              <w:rPr>
                <w:rFonts w:ascii="仿宋" w:eastAsia="仿宋" w:hAnsi="仿宋" w:cs="Arial"/>
                <w:color w:val="4C4C4C"/>
                <w:kern w:val="0"/>
                <w:sz w:val="15"/>
                <w:szCs w:val="15"/>
              </w:rPr>
              <w:t>复合图层</w:t>
            </w:r>
            <w:proofErr w:type="gram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GPCompositeLayer</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对多个子图层的引用，包括符号系统和渲染属性。</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压缩</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GPSAGDBEnvCompression</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指定用于栅格的压缩类型。</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坐标系</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GPCoordinateSystem</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参考框架，例如 UTM 系统，由一组点、线和/或面，以及一组用于定义二维和三维空间中点的位置的规则组成。</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坐标系文件夹</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DESpatialReferencesFolder</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磁盘上用于存储坐标系的文件夹。</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Coverage</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DECoverage</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Coverage数据集，用于存储地理要素，如点、弧线和面以及相关要素属性表的专有数据模型。</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Coverage 要素类</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DECoverageFeatureClasses</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Coverage要素类，例如点、弧线、节点、路线、路线系统、弧段、面和区域。</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数据元素</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DEType</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ArcCatalog</w:t>
            </w:r>
            <w:proofErr w:type="spellEnd"/>
            <w:r w:rsidRPr="00F04455">
              <w:rPr>
                <w:rFonts w:ascii="Calibri" w:eastAsia="仿宋" w:hAnsi="Calibri" w:cs="Calibri"/>
                <w:color w:val="4C4C4C"/>
                <w:kern w:val="0"/>
                <w:sz w:val="15"/>
                <w:szCs w:val="15"/>
              </w:rPr>
              <w:t> </w:t>
            </w:r>
            <w:r w:rsidRPr="00F04455">
              <w:rPr>
                <w:rFonts w:ascii="仿宋" w:eastAsia="仿宋" w:hAnsi="仿宋" w:cs="Arial"/>
                <w:color w:val="4C4C4C"/>
                <w:kern w:val="0"/>
                <w:sz w:val="15"/>
                <w:szCs w:val="15"/>
              </w:rPr>
              <w:t>中可见的数据集。</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数据文件</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GPDataFile</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数据文件。</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数据库连接</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DERemoteDatabaseFolder</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ArcCatalog</w:t>
            </w:r>
            <w:proofErr w:type="spellEnd"/>
            <w:r w:rsidRPr="00F04455">
              <w:rPr>
                <w:rFonts w:ascii="Calibri" w:eastAsia="仿宋" w:hAnsi="Calibri" w:cs="Calibri"/>
                <w:color w:val="4C4C4C"/>
                <w:kern w:val="0"/>
                <w:sz w:val="15"/>
                <w:szCs w:val="15"/>
              </w:rPr>
              <w:t> </w:t>
            </w:r>
            <w:r w:rsidRPr="00F04455">
              <w:rPr>
                <w:rFonts w:ascii="仿宋" w:eastAsia="仿宋" w:hAnsi="仿宋" w:cs="Arial"/>
                <w:color w:val="4C4C4C"/>
                <w:kern w:val="0"/>
                <w:sz w:val="15"/>
                <w:szCs w:val="15"/>
              </w:rPr>
              <w:t>中的数据库连接文件夹。</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数据集</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DEDatasetType</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相关数据的集合，通常被分组或存储在一起。</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日期型</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GPDate</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日期值。</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dBASE</w:t>
            </w:r>
            <w:proofErr w:type="spellEnd"/>
            <w:r w:rsidRPr="00F04455">
              <w:rPr>
                <w:rFonts w:ascii="仿宋" w:eastAsia="仿宋" w:hAnsi="仿宋" w:cs="Arial"/>
                <w:color w:val="4C4C4C"/>
                <w:kern w:val="0"/>
                <w:sz w:val="15"/>
                <w:szCs w:val="15"/>
              </w:rPr>
              <w:t xml:space="preserve"> 表</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DEDbaseTable</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 xml:space="preserve">以 </w:t>
            </w:r>
            <w:proofErr w:type="spellStart"/>
            <w:r w:rsidRPr="00F04455">
              <w:rPr>
                <w:rFonts w:ascii="仿宋" w:eastAsia="仿宋" w:hAnsi="仿宋" w:cs="Arial"/>
                <w:color w:val="4C4C4C"/>
                <w:kern w:val="0"/>
                <w:sz w:val="15"/>
                <w:szCs w:val="15"/>
              </w:rPr>
              <w:t>dBASE</w:t>
            </w:r>
            <w:proofErr w:type="spellEnd"/>
            <w:r w:rsidRPr="00F04455">
              <w:rPr>
                <w:rFonts w:ascii="仿宋" w:eastAsia="仿宋" w:hAnsi="仿宋" w:cs="Arial"/>
                <w:color w:val="4C4C4C"/>
                <w:kern w:val="0"/>
                <w:sz w:val="15"/>
                <w:szCs w:val="15"/>
              </w:rPr>
              <w:t xml:space="preserve"> 格式存储的属性数据。</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抽稀</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GP3DADecimate</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 xml:space="preserve">指定 TIN 的节点子集，以创建该 TIN </w:t>
            </w:r>
            <w:proofErr w:type="gramStart"/>
            <w:r w:rsidRPr="00F04455">
              <w:rPr>
                <w:rFonts w:ascii="仿宋" w:eastAsia="仿宋" w:hAnsi="仿宋" w:cs="Arial"/>
                <w:color w:val="4C4C4C"/>
                <w:kern w:val="0"/>
                <w:sz w:val="15"/>
                <w:szCs w:val="15"/>
              </w:rPr>
              <w:t>的概化版本</w:t>
            </w:r>
            <w:proofErr w:type="gramEnd"/>
            <w:r w:rsidRPr="00F04455">
              <w:rPr>
                <w:rFonts w:ascii="仿宋" w:eastAsia="仿宋" w:hAnsi="仿宋" w:cs="Arial"/>
                <w:color w:val="4C4C4C"/>
                <w:kern w:val="0"/>
                <w:sz w:val="15"/>
                <w:szCs w:val="15"/>
              </w:rPr>
              <w:t>。</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逻辑</w:t>
            </w:r>
            <w:proofErr w:type="gramStart"/>
            <w:r w:rsidRPr="00F04455">
              <w:rPr>
                <w:rFonts w:ascii="仿宋" w:eastAsia="仿宋" w:hAnsi="仿宋" w:cs="Arial"/>
                <w:color w:val="4C4C4C"/>
                <w:kern w:val="0"/>
                <w:sz w:val="15"/>
                <w:szCs w:val="15"/>
              </w:rPr>
              <w:t>示意图图层</w:t>
            </w:r>
            <w:proofErr w:type="gram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GPDiagramLayer</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逻辑示意图图层。</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磁盘连接</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DEDiskConnection</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数据存储设备的访问路径。</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双精度型</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GPDouble</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所有浮点数都存储为双精度 64 位值。</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加密字符串</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GPEncryptedString</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密码加密的字符串。</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包络</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GPEnvelope</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定义数据源所在的最小外接矩形的坐标对。</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评估等级</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GPEvaluationScale</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加权叠加操作中应用于输入值的级别值范围和增量值。</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范围</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GPExtent</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指定用于定义数据源的最小外接矩形的坐标对（</w:t>
            </w:r>
            <w:proofErr w:type="spellStart"/>
            <w:r w:rsidRPr="00F04455">
              <w:rPr>
                <w:rFonts w:ascii="仿宋" w:eastAsia="仿宋" w:hAnsi="仿宋" w:cs="Arial"/>
                <w:color w:val="4C4C4C"/>
                <w:kern w:val="0"/>
                <w:sz w:val="15"/>
                <w:szCs w:val="15"/>
              </w:rPr>
              <w:t>xmin</w:t>
            </w:r>
            <w:proofErr w:type="spellEnd"/>
            <w:r w:rsidRPr="00F04455">
              <w:rPr>
                <w:rFonts w:ascii="仿宋" w:eastAsia="仿宋" w:hAnsi="仿宋" w:cs="Arial"/>
                <w:color w:val="4C4C4C"/>
                <w:kern w:val="0"/>
                <w:sz w:val="15"/>
                <w:szCs w:val="15"/>
              </w:rPr>
              <w:t xml:space="preserve">, </w:t>
            </w:r>
            <w:proofErr w:type="spellStart"/>
            <w:r w:rsidRPr="00F04455">
              <w:rPr>
                <w:rFonts w:ascii="仿宋" w:eastAsia="仿宋" w:hAnsi="仿宋" w:cs="Arial"/>
                <w:color w:val="4C4C4C"/>
                <w:kern w:val="0"/>
                <w:sz w:val="15"/>
                <w:szCs w:val="15"/>
              </w:rPr>
              <w:t>ymin</w:t>
            </w:r>
            <w:proofErr w:type="spellEnd"/>
            <w:r w:rsidRPr="00F04455">
              <w:rPr>
                <w:rFonts w:ascii="仿宋" w:eastAsia="仿宋" w:hAnsi="仿宋" w:cs="Arial"/>
                <w:color w:val="4C4C4C"/>
                <w:kern w:val="0"/>
                <w:sz w:val="15"/>
                <w:szCs w:val="15"/>
              </w:rPr>
              <w:t xml:space="preserve"> and </w:t>
            </w:r>
            <w:proofErr w:type="spellStart"/>
            <w:r w:rsidRPr="00F04455">
              <w:rPr>
                <w:rFonts w:ascii="仿宋" w:eastAsia="仿宋" w:hAnsi="仿宋" w:cs="Arial"/>
                <w:color w:val="4C4C4C"/>
                <w:kern w:val="0"/>
                <w:sz w:val="15"/>
                <w:szCs w:val="15"/>
              </w:rPr>
              <w:t>xmax</w:t>
            </w:r>
            <w:proofErr w:type="spellEnd"/>
            <w:r w:rsidRPr="00F04455">
              <w:rPr>
                <w:rFonts w:ascii="仿宋" w:eastAsia="仿宋" w:hAnsi="仿宋" w:cs="Arial"/>
                <w:color w:val="4C4C4C"/>
                <w:kern w:val="0"/>
                <w:sz w:val="15"/>
                <w:szCs w:val="15"/>
              </w:rPr>
              <w:t xml:space="preserve">, </w:t>
            </w:r>
            <w:proofErr w:type="spellStart"/>
            <w:r w:rsidRPr="00F04455">
              <w:rPr>
                <w:rFonts w:ascii="仿宋" w:eastAsia="仿宋" w:hAnsi="仿宋" w:cs="Arial"/>
                <w:color w:val="4C4C4C"/>
                <w:kern w:val="0"/>
                <w:sz w:val="15"/>
                <w:szCs w:val="15"/>
              </w:rPr>
              <w:t>ymax</w:t>
            </w:r>
            <w:proofErr w:type="spellEnd"/>
            <w:r w:rsidRPr="00F04455">
              <w:rPr>
                <w:rFonts w:ascii="仿宋" w:eastAsia="仿宋" w:hAnsi="仿宋" w:cs="Arial"/>
                <w:color w:val="4C4C4C"/>
                <w:kern w:val="0"/>
                <w:sz w:val="15"/>
                <w:szCs w:val="15"/>
              </w:rPr>
              <w:t>）。所有数据源的坐标都在此边界内。</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提取值</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GPSAExtractValues</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提取值参数。</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要素类</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DEFeatureClass</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形状类型相同的空间数据的集合：点、多点、折线和面。</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要素数据集</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DEFeatureDataset</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共享公共的地理区域和相同的空间参考系统的要素类集合。</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gramStart"/>
            <w:r w:rsidRPr="00F04455">
              <w:rPr>
                <w:rFonts w:ascii="仿宋" w:eastAsia="仿宋" w:hAnsi="仿宋" w:cs="Arial"/>
                <w:color w:val="4C4C4C"/>
                <w:kern w:val="0"/>
                <w:sz w:val="15"/>
                <w:szCs w:val="15"/>
              </w:rPr>
              <w:t>要素图层</w:t>
            </w:r>
            <w:proofErr w:type="gram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GPFeatureLayer</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对要素类的引用，包括符号系统和渲染属性。</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要素集</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GPFeatureRecordSetLayer</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工具运行时绘制要素的交互式要素。</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字段</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Field</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表中的列，用于存储单个属性的值。</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字段信息</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GPFieldInfo</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FieldMap</w:t>
            </w:r>
            <w:proofErr w:type="spellEnd"/>
            <w:r w:rsidRPr="00F04455">
              <w:rPr>
                <w:rFonts w:ascii="仿宋" w:eastAsia="仿宋" w:hAnsi="仿宋" w:cs="Arial"/>
                <w:color w:val="4C4C4C"/>
                <w:kern w:val="0"/>
                <w:sz w:val="15"/>
                <w:szCs w:val="15"/>
              </w:rPr>
              <w:t xml:space="preserve"> 中字段的详细信息。</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lastRenderedPageBreak/>
              <w:t>字段映射</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GPFieldMapping</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一个或多个输入表中的字段集合。</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文件</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DEFile</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磁盘上的文件。</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文件夹</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DEFolder</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指定数据在磁盘上的存储位置。</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格式化栅格</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GPRasterFormulated</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栅格表面，其像元值由公式或常量表示。</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模糊函数</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GPSAFuzzyFunction</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指定用于模糊化输入栅格的算法。</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地理数据集</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DEGeodatasetType</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地理数据库中具有共同主题的数据集合。</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GeoDataServer</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DEGeoDataServer</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引用地理数据库的粗粒度对象。</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几何网络</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DEGeometricNetwork</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由拓扑连接的边和交汇点要素表示的线状网络。要素连通性以其几何重叠为基础。</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地统计图层</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GPGALayer</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对地统计数据源的引用，包括符号系统和渲染属性。</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地统计搜索邻域</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GPGASearchNeighborhood</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定义地统计图层的搜索邻域参数。</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地</w:t>
            </w:r>
            <w:proofErr w:type="gramStart"/>
            <w:r w:rsidRPr="00F04455">
              <w:rPr>
                <w:rFonts w:ascii="仿宋" w:eastAsia="仿宋" w:hAnsi="仿宋" w:cs="Arial"/>
                <w:color w:val="4C4C4C"/>
                <w:kern w:val="0"/>
                <w:sz w:val="15"/>
                <w:szCs w:val="15"/>
              </w:rPr>
              <w:t>统计值表</w:t>
            </w:r>
            <w:proofErr w:type="gram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GPGAValueTable</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定义地统计图层的数据源和字段的集合。</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GlobeServer</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DEGlobeServer</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Globe 服务器。</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GPServer</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DEGPServer</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地理处理服务器。</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图表</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GPGraph</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图表。</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图表数据表</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GPGraphDataTable</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图表数据表。</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gramStart"/>
            <w:r w:rsidRPr="00F04455">
              <w:rPr>
                <w:rFonts w:ascii="仿宋" w:eastAsia="仿宋" w:hAnsi="仿宋" w:cs="Arial"/>
                <w:color w:val="4C4C4C"/>
                <w:kern w:val="0"/>
                <w:sz w:val="15"/>
                <w:szCs w:val="15"/>
              </w:rPr>
              <w:t>图层组</w:t>
            </w:r>
            <w:proofErr w:type="gram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GPGroupLayer</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显示为</w:t>
            </w:r>
            <w:proofErr w:type="gramStart"/>
            <w:r w:rsidRPr="00F04455">
              <w:rPr>
                <w:rFonts w:ascii="仿宋" w:eastAsia="仿宋" w:hAnsi="仿宋" w:cs="Arial"/>
                <w:color w:val="4C4C4C"/>
                <w:kern w:val="0"/>
                <w:sz w:val="15"/>
                <w:szCs w:val="15"/>
              </w:rPr>
              <w:t>单个图层</w:t>
            </w:r>
            <w:proofErr w:type="gramEnd"/>
            <w:r w:rsidRPr="00F04455">
              <w:rPr>
                <w:rFonts w:ascii="仿宋" w:eastAsia="仿宋" w:hAnsi="仿宋" w:cs="Arial"/>
                <w:color w:val="4C4C4C"/>
                <w:kern w:val="0"/>
                <w:sz w:val="15"/>
                <w:szCs w:val="15"/>
              </w:rPr>
              <w:t>，并按照</w:t>
            </w:r>
            <w:proofErr w:type="gramStart"/>
            <w:r w:rsidRPr="00F04455">
              <w:rPr>
                <w:rFonts w:ascii="仿宋" w:eastAsia="仿宋" w:hAnsi="仿宋" w:cs="Arial"/>
                <w:color w:val="4C4C4C"/>
                <w:kern w:val="0"/>
                <w:sz w:val="15"/>
                <w:szCs w:val="15"/>
              </w:rPr>
              <w:t>单个图层</w:t>
            </w:r>
            <w:proofErr w:type="gramEnd"/>
            <w:r w:rsidRPr="00F04455">
              <w:rPr>
                <w:rFonts w:ascii="仿宋" w:eastAsia="仿宋" w:hAnsi="仿宋" w:cs="Arial"/>
                <w:color w:val="4C4C4C"/>
                <w:kern w:val="0"/>
                <w:sz w:val="15"/>
                <w:szCs w:val="15"/>
              </w:rPr>
              <w:t>处理</w:t>
            </w:r>
            <w:proofErr w:type="gramStart"/>
            <w:r w:rsidRPr="00F04455">
              <w:rPr>
                <w:rFonts w:ascii="仿宋" w:eastAsia="仿宋" w:hAnsi="仿宋" w:cs="Arial"/>
                <w:color w:val="4C4C4C"/>
                <w:kern w:val="0"/>
                <w:sz w:val="15"/>
                <w:szCs w:val="15"/>
              </w:rPr>
              <w:t>的图层集合</w:t>
            </w:r>
            <w:proofErr w:type="gramEnd"/>
            <w:r w:rsidRPr="00F04455">
              <w:rPr>
                <w:rFonts w:ascii="仿宋" w:eastAsia="仿宋" w:hAnsi="仿宋" w:cs="Arial"/>
                <w:color w:val="4C4C4C"/>
                <w:kern w:val="0"/>
                <w:sz w:val="15"/>
                <w:szCs w:val="15"/>
              </w:rPr>
              <w:t>。</w:t>
            </w:r>
            <w:proofErr w:type="gramStart"/>
            <w:r w:rsidRPr="00F04455">
              <w:rPr>
                <w:rFonts w:ascii="仿宋" w:eastAsia="仿宋" w:hAnsi="仿宋" w:cs="Arial"/>
                <w:color w:val="4C4C4C"/>
                <w:kern w:val="0"/>
                <w:sz w:val="15"/>
                <w:szCs w:val="15"/>
              </w:rPr>
              <w:t>图层组使</w:t>
            </w:r>
            <w:proofErr w:type="gramEnd"/>
            <w:r w:rsidRPr="00F04455">
              <w:rPr>
                <w:rFonts w:ascii="仿宋" w:eastAsia="仿宋" w:hAnsi="仿宋" w:cs="Arial"/>
                <w:color w:val="4C4C4C"/>
                <w:kern w:val="0"/>
                <w:sz w:val="15"/>
                <w:szCs w:val="15"/>
              </w:rPr>
              <w:t>组织地图、指定高级绘制顺序选项和</w:t>
            </w:r>
            <w:proofErr w:type="gramStart"/>
            <w:r w:rsidRPr="00F04455">
              <w:rPr>
                <w:rFonts w:ascii="仿宋" w:eastAsia="仿宋" w:hAnsi="仿宋" w:cs="Arial"/>
                <w:color w:val="4C4C4C"/>
                <w:kern w:val="0"/>
                <w:sz w:val="15"/>
                <w:szCs w:val="15"/>
              </w:rPr>
              <w:t>分享图层以</w:t>
            </w:r>
            <w:proofErr w:type="gramEnd"/>
            <w:r w:rsidRPr="00F04455">
              <w:rPr>
                <w:rFonts w:ascii="仿宋" w:eastAsia="仿宋" w:hAnsi="仿宋" w:cs="Arial"/>
                <w:color w:val="4C4C4C"/>
                <w:kern w:val="0"/>
                <w:sz w:val="15"/>
                <w:szCs w:val="15"/>
              </w:rPr>
              <w:t>用于其他地图变得更加容易。</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水平系数</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GPSAHorizontalFactor</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水平成本系数和水平相对移动角度之间的关系。</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影像服务</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DEImageServer</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影像服务。</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索引</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Index</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用于加快在地理数据集和数据库中搜索记录的速度的数据结构。</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INFO 表达式</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GPINFOExpression</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定义和操纵 INFO 表中数据的语法。</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INFO 项目</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GPArcInfoItem</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INFO 表中的项目。</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INFO 表</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DEArcInfoTable</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INFO 数据库中的表。</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 xml:space="preserve">Internet </w:t>
            </w:r>
            <w:proofErr w:type="gramStart"/>
            <w:r w:rsidRPr="00F04455">
              <w:rPr>
                <w:rFonts w:ascii="仿宋" w:eastAsia="仿宋" w:hAnsi="仿宋" w:cs="Arial"/>
                <w:color w:val="4C4C4C"/>
                <w:kern w:val="0"/>
                <w:sz w:val="15"/>
                <w:szCs w:val="15"/>
              </w:rPr>
              <w:t>切片图层</w:t>
            </w:r>
            <w:proofErr w:type="gram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GPInternetTiledLayer</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Internet 切片图层。</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 xml:space="preserve">KML </w:t>
            </w:r>
            <w:proofErr w:type="gramStart"/>
            <w:r w:rsidRPr="00F04455">
              <w:rPr>
                <w:rFonts w:ascii="仿宋" w:eastAsia="仿宋" w:hAnsi="仿宋" w:cs="Arial"/>
                <w:color w:val="4C4C4C"/>
                <w:kern w:val="0"/>
                <w:sz w:val="15"/>
                <w:szCs w:val="15"/>
              </w:rPr>
              <w:t>图层</w:t>
            </w:r>
            <w:proofErr w:type="gram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GPKMLLayer</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KML 图层。</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LAS 数据集</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DELasDataset</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LAS 数据集存储对磁盘上一个或多个 LAS 文件以及其他表面要素的引用。LAS 文件是一个二进制文件，存储机载激光雷达数据。</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LAS 数据</w:t>
            </w:r>
            <w:proofErr w:type="gramStart"/>
            <w:r w:rsidRPr="00F04455">
              <w:rPr>
                <w:rFonts w:ascii="仿宋" w:eastAsia="仿宋" w:hAnsi="仿宋" w:cs="Arial"/>
                <w:color w:val="4C4C4C"/>
                <w:kern w:val="0"/>
                <w:sz w:val="15"/>
                <w:szCs w:val="15"/>
              </w:rPr>
              <w:t>集图层</w:t>
            </w:r>
            <w:proofErr w:type="gram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GPLasDatasetLayer</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引用磁盘上的 LAS 数据集的图层。此图层可将过滤器应用于 LAS 数据集引用的雷达文件和表面约束。</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gramStart"/>
            <w:r w:rsidRPr="00F04455">
              <w:rPr>
                <w:rFonts w:ascii="仿宋" w:eastAsia="仿宋" w:hAnsi="仿宋" w:cs="Arial"/>
                <w:color w:val="4C4C4C"/>
                <w:kern w:val="0"/>
                <w:sz w:val="15"/>
                <w:szCs w:val="15"/>
              </w:rPr>
              <w:t>图层</w:t>
            </w:r>
            <w:proofErr w:type="gram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GPLayer</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 xml:space="preserve">对数据源的引用，例如 </w:t>
            </w:r>
            <w:proofErr w:type="spellStart"/>
            <w:r w:rsidRPr="00F04455">
              <w:rPr>
                <w:rFonts w:ascii="仿宋" w:eastAsia="仿宋" w:hAnsi="仿宋" w:cs="Arial"/>
                <w:color w:val="4C4C4C"/>
                <w:kern w:val="0"/>
                <w:sz w:val="15"/>
                <w:szCs w:val="15"/>
              </w:rPr>
              <w:t>shapefile</w:t>
            </w:r>
            <w:proofErr w:type="spellEnd"/>
            <w:r w:rsidRPr="00F04455">
              <w:rPr>
                <w:rFonts w:ascii="仿宋" w:eastAsia="仿宋" w:hAnsi="仿宋" w:cs="Arial"/>
                <w:color w:val="4C4C4C"/>
                <w:kern w:val="0"/>
                <w:sz w:val="15"/>
                <w:szCs w:val="15"/>
              </w:rPr>
              <w:t>、coverage、地理数据库要素类或栅格，包括符号系统和渲染属性。</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gramStart"/>
            <w:r w:rsidRPr="00F04455">
              <w:rPr>
                <w:rFonts w:ascii="仿宋" w:eastAsia="仿宋" w:hAnsi="仿宋" w:cs="Arial"/>
                <w:color w:val="4C4C4C"/>
                <w:kern w:val="0"/>
                <w:sz w:val="15"/>
                <w:szCs w:val="15"/>
              </w:rPr>
              <w:t>图层文件</w:t>
            </w:r>
            <w:proofErr w:type="gram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DELayer</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gramStart"/>
            <w:r w:rsidRPr="00F04455">
              <w:rPr>
                <w:rFonts w:ascii="仿宋" w:eastAsia="仿宋" w:hAnsi="仿宋" w:cs="Arial"/>
                <w:color w:val="4C4C4C"/>
                <w:kern w:val="0"/>
                <w:sz w:val="15"/>
                <w:szCs w:val="15"/>
              </w:rPr>
              <w:t>图层文件存储图层</w:t>
            </w:r>
            <w:proofErr w:type="gramEnd"/>
            <w:r w:rsidRPr="00F04455">
              <w:rPr>
                <w:rFonts w:ascii="仿宋" w:eastAsia="仿宋" w:hAnsi="仿宋" w:cs="Arial"/>
                <w:color w:val="4C4C4C"/>
                <w:kern w:val="0"/>
                <w:sz w:val="15"/>
                <w:szCs w:val="15"/>
              </w:rPr>
              <w:t>定义，包括符号系统和渲染属性。</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线</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GPLine</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 xml:space="preserve">由一系列相连的唯一 </w:t>
            </w:r>
            <w:proofErr w:type="spellStart"/>
            <w:r w:rsidRPr="00F04455">
              <w:rPr>
                <w:rFonts w:ascii="仿宋" w:eastAsia="仿宋" w:hAnsi="仿宋" w:cs="Arial"/>
                <w:color w:val="4C4C4C"/>
                <w:kern w:val="0"/>
                <w:sz w:val="15"/>
                <w:szCs w:val="15"/>
              </w:rPr>
              <w:t>x,y</w:t>
            </w:r>
            <w:proofErr w:type="spellEnd"/>
            <w:r w:rsidRPr="00F04455">
              <w:rPr>
                <w:rFonts w:ascii="仿宋" w:eastAsia="仿宋" w:hAnsi="仿宋" w:cs="Arial"/>
                <w:color w:val="4C4C4C"/>
                <w:kern w:val="0"/>
                <w:sz w:val="15"/>
                <w:szCs w:val="15"/>
              </w:rPr>
              <w:t xml:space="preserve"> 坐标对定义的直的或弯曲的形状。</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线性单位</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GPLinearUnit</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线性单位类型和值，例如米或英尺。</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长整型</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GPLong</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一个整数值。</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M 值域</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GPMDomain</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M 坐标的最低和最高可能值的范围。</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地图</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GPMap</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ArcGIS Pro</w:t>
            </w:r>
            <w:r w:rsidRPr="00F04455">
              <w:rPr>
                <w:rFonts w:ascii="Calibri" w:eastAsia="仿宋" w:hAnsi="Calibri" w:cs="Calibri"/>
                <w:color w:val="4C4C4C"/>
                <w:kern w:val="0"/>
                <w:sz w:val="15"/>
                <w:szCs w:val="15"/>
              </w:rPr>
              <w:t> </w:t>
            </w:r>
            <w:r w:rsidRPr="00F04455">
              <w:rPr>
                <w:rFonts w:ascii="仿宋" w:eastAsia="仿宋" w:hAnsi="仿宋" w:cs="Arial"/>
                <w:color w:val="4C4C4C"/>
                <w:kern w:val="0"/>
                <w:sz w:val="15"/>
                <w:szCs w:val="15"/>
              </w:rPr>
              <w:t>地图。</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MapServer</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DEMapServer</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地图服务器。</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地图</w:t>
            </w:r>
            <w:proofErr w:type="gramStart"/>
            <w:r w:rsidRPr="00F04455">
              <w:rPr>
                <w:rFonts w:ascii="仿宋" w:eastAsia="仿宋" w:hAnsi="仿宋" w:cs="Arial"/>
                <w:color w:val="4C4C4C"/>
                <w:kern w:val="0"/>
                <w:sz w:val="15"/>
                <w:szCs w:val="15"/>
              </w:rPr>
              <w:t>服务器图层</w:t>
            </w:r>
            <w:proofErr w:type="gram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GPMapServerLayer</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地图服务器图层。</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镶嵌数据集</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DEMosaicDataset</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栅格和影像数据的集合，可以存储、查看和查询数据。镶嵌数据集是地理数据库中的数据模型，用于管理一组以目录形式存储并以镶嵌图像方式查看的栅格数据集（图像）。</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lastRenderedPageBreak/>
              <w:t>镶嵌图层</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GPMosaicLayer</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引用镶嵌数据集的图层。</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邻域</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GPSANeighborhood</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用于计算统计数据的各像元周围区域的形状。</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 xml:space="preserve">Network Analyst 类 </w:t>
            </w:r>
            <w:proofErr w:type="spellStart"/>
            <w:r w:rsidRPr="00F04455">
              <w:rPr>
                <w:rFonts w:ascii="仿宋" w:eastAsia="仿宋" w:hAnsi="仿宋" w:cs="Arial"/>
                <w:color w:val="4C4C4C"/>
                <w:kern w:val="0"/>
                <w:sz w:val="15"/>
                <w:szCs w:val="15"/>
              </w:rPr>
              <w:t>FieldMap</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NAClassFieldMap</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在</w:t>
            </w:r>
            <w:r w:rsidRPr="00F04455">
              <w:rPr>
                <w:rFonts w:ascii="Calibri" w:eastAsia="仿宋" w:hAnsi="Calibri" w:cs="Calibri"/>
                <w:color w:val="4C4C4C"/>
                <w:kern w:val="0"/>
                <w:sz w:val="15"/>
                <w:szCs w:val="15"/>
              </w:rPr>
              <w:t> </w:t>
            </w:r>
            <w:r w:rsidRPr="00F04455">
              <w:rPr>
                <w:rFonts w:ascii="仿宋" w:eastAsia="仿宋" w:hAnsi="仿宋" w:cs="Arial"/>
                <w:color w:val="4C4C4C"/>
                <w:kern w:val="0"/>
                <w:sz w:val="15"/>
                <w:szCs w:val="15"/>
              </w:rPr>
              <w:t>Network Analyst</w:t>
            </w:r>
            <w:r w:rsidRPr="00F04455">
              <w:rPr>
                <w:rFonts w:ascii="Calibri" w:eastAsia="仿宋" w:hAnsi="Calibri" w:cs="Calibri"/>
                <w:color w:val="4C4C4C"/>
                <w:kern w:val="0"/>
                <w:sz w:val="15"/>
                <w:szCs w:val="15"/>
              </w:rPr>
              <w:t> </w:t>
            </w:r>
            <w:r w:rsidRPr="00F04455">
              <w:rPr>
                <w:rFonts w:ascii="仿宋" w:eastAsia="仿宋" w:hAnsi="仿宋" w:cs="Arial"/>
                <w:color w:val="4C4C4C"/>
                <w:kern w:val="0"/>
                <w:sz w:val="15"/>
                <w:szCs w:val="15"/>
              </w:rPr>
              <w:t>图层（如中转点、设施点和事故点）和点要素类中的位置属性之间建立映射。</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Network Analyst 等级设置</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GPNAHierarchySettings</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使用两个整数将网络数据集的等级值分成三组的等级属性。第一个整数设置第一组的结束值；第二个数值设置第三组的起始值。</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gramStart"/>
            <w:r w:rsidRPr="00F04455">
              <w:rPr>
                <w:rFonts w:ascii="仿宋" w:eastAsia="仿宋" w:hAnsi="仿宋" w:cs="Arial"/>
                <w:color w:val="4C4C4C"/>
                <w:kern w:val="0"/>
                <w:sz w:val="15"/>
                <w:szCs w:val="15"/>
              </w:rPr>
              <w:t>网络分析图层</w:t>
            </w:r>
            <w:proofErr w:type="gram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GPNALayer</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用于表达和解决网络路径问题的</w:t>
            </w:r>
            <w:proofErr w:type="gramStart"/>
            <w:r w:rsidRPr="00F04455">
              <w:rPr>
                <w:rFonts w:ascii="仿宋" w:eastAsia="仿宋" w:hAnsi="仿宋" w:cs="Arial"/>
                <w:color w:val="4C4C4C"/>
                <w:kern w:val="0"/>
                <w:sz w:val="15"/>
                <w:szCs w:val="15"/>
              </w:rPr>
              <w:t>特殊图层组</w:t>
            </w:r>
            <w:proofErr w:type="gramEnd"/>
            <w:r w:rsidRPr="00F04455">
              <w:rPr>
                <w:rFonts w:ascii="仿宋" w:eastAsia="仿宋" w:hAnsi="仿宋" w:cs="Arial"/>
                <w:color w:val="4C4C4C"/>
                <w:kern w:val="0"/>
                <w:sz w:val="15"/>
                <w:szCs w:val="15"/>
              </w:rPr>
              <w:t>。Network Analyst</w:t>
            </w:r>
            <w:r w:rsidRPr="00F04455">
              <w:rPr>
                <w:rFonts w:ascii="Calibri" w:eastAsia="仿宋" w:hAnsi="Calibri" w:cs="Calibri"/>
                <w:color w:val="4C4C4C"/>
                <w:kern w:val="0"/>
                <w:sz w:val="15"/>
                <w:szCs w:val="15"/>
              </w:rPr>
              <w:t> </w:t>
            </w:r>
            <w:r w:rsidRPr="00F04455">
              <w:rPr>
                <w:rFonts w:ascii="仿宋" w:eastAsia="仿宋" w:hAnsi="仿宋" w:cs="Arial"/>
                <w:color w:val="4C4C4C"/>
                <w:kern w:val="0"/>
                <w:sz w:val="15"/>
                <w:szCs w:val="15"/>
              </w:rPr>
              <w:t>图层中存储的各子图</w:t>
            </w:r>
            <w:proofErr w:type="gramStart"/>
            <w:r w:rsidRPr="00F04455">
              <w:rPr>
                <w:rFonts w:ascii="仿宋" w:eastAsia="仿宋" w:hAnsi="仿宋" w:cs="Arial"/>
                <w:color w:val="4C4C4C"/>
                <w:kern w:val="0"/>
                <w:sz w:val="15"/>
                <w:szCs w:val="15"/>
              </w:rPr>
              <w:t>层代表</w:t>
            </w:r>
            <w:proofErr w:type="gramEnd"/>
            <w:r w:rsidRPr="00F04455">
              <w:rPr>
                <w:rFonts w:ascii="仿宋" w:eastAsia="仿宋" w:hAnsi="仿宋" w:cs="Arial"/>
                <w:color w:val="4C4C4C"/>
                <w:kern w:val="0"/>
                <w:sz w:val="15"/>
                <w:szCs w:val="15"/>
              </w:rPr>
              <w:t>路径问题和解决方案的某些方面。</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网络数据集</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DENetworkDataset</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拓扑连接网络元素（边、交汇点和转弯）的集合，源于网络源并与网络属性的集合相关联。</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网络数据</w:t>
            </w:r>
            <w:proofErr w:type="gramStart"/>
            <w:r w:rsidRPr="00F04455">
              <w:rPr>
                <w:rFonts w:ascii="仿宋" w:eastAsia="仿宋" w:hAnsi="仿宋" w:cs="Arial"/>
                <w:color w:val="4C4C4C"/>
                <w:kern w:val="0"/>
                <w:sz w:val="15"/>
                <w:szCs w:val="15"/>
              </w:rPr>
              <w:t>集图层</w:t>
            </w:r>
            <w:proofErr w:type="gram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GPNetworkDatasetLayer</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对网络数据集的引用，包括符号系统和渲染属性。</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网络出行模式</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NetworkTravelMode</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出行模式对象的字典。</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ArcMap 的宗地结构</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DECadastralFabric</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宗地结构是存储、维护和编辑相连宗地或宗地网络的连续表面的数据集。</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宗地结构图层</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GPCadastralFabricLayer</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引用磁盘上宗地结构的图层。此图层</w:t>
            </w:r>
            <w:proofErr w:type="gramStart"/>
            <w:r w:rsidRPr="00F04455">
              <w:rPr>
                <w:rFonts w:ascii="仿宋" w:eastAsia="仿宋" w:hAnsi="仿宋" w:cs="Arial"/>
                <w:color w:val="4C4C4C"/>
                <w:kern w:val="0"/>
                <w:sz w:val="15"/>
                <w:szCs w:val="15"/>
              </w:rPr>
              <w:t>作为图层组</w:t>
            </w:r>
            <w:proofErr w:type="gramEnd"/>
            <w:r w:rsidRPr="00F04455">
              <w:rPr>
                <w:rFonts w:ascii="仿宋" w:eastAsia="仿宋" w:hAnsi="仿宋" w:cs="Arial"/>
                <w:color w:val="4C4C4C"/>
                <w:kern w:val="0"/>
                <w:sz w:val="15"/>
                <w:szCs w:val="15"/>
              </w:rPr>
              <w:t>，将一组相关图层组织到</w:t>
            </w:r>
            <w:proofErr w:type="gramStart"/>
            <w:r w:rsidRPr="00F04455">
              <w:rPr>
                <w:rFonts w:ascii="仿宋" w:eastAsia="仿宋" w:hAnsi="仿宋" w:cs="Arial"/>
                <w:color w:val="4C4C4C"/>
                <w:kern w:val="0"/>
                <w:sz w:val="15"/>
                <w:szCs w:val="15"/>
              </w:rPr>
              <w:t>单个图层</w:t>
            </w:r>
            <w:proofErr w:type="gramEnd"/>
            <w:r w:rsidRPr="00F04455">
              <w:rPr>
                <w:rFonts w:ascii="仿宋" w:eastAsia="仿宋" w:hAnsi="仿宋" w:cs="Arial"/>
                <w:color w:val="4C4C4C"/>
                <w:kern w:val="0"/>
                <w:sz w:val="15"/>
                <w:szCs w:val="15"/>
              </w:rPr>
              <w:t>下。</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点</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GPPoint</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x,y</w:t>
            </w:r>
            <w:proofErr w:type="spellEnd"/>
            <w:r w:rsidRPr="00F04455">
              <w:rPr>
                <w:rFonts w:ascii="仿宋" w:eastAsia="仿宋" w:hAnsi="仿宋" w:cs="Arial"/>
                <w:color w:val="4C4C4C"/>
                <w:kern w:val="0"/>
                <w:sz w:val="15"/>
                <w:szCs w:val="15"/>
              </w:rPr>
              <w:t xml:space="preserve"> 坐标对。</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面</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GPPolygon</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 xml:space="preserve">一系列相连的 </w:t>
            </w:r>
            <w:proofErr w:type="spellStart"/>
            <w:r w:rsidRPr="00F04455">
              <w:rPr>
                <w:rFonts w:ascii="仿宋" w:eastAsia="仿宋" w:hAnsi="仿宋" w:cs="Arial"/>
                <w:color w:val="4C4C4C"/>
                <w:kern w:val="0"/>
                <w:sz w:val="15"/>
                <w:szCs w:val="15"/>
              </w:rPr>
              <w:t>x,y</w:t>
            </w:r>
            <w:proofErr w:type="spellEnd"/>
            <w:r w:rsidRPr="00F04455">
              <w:rPr>
                <w:rFonts w:ascii="仿宋" w:eastAsia="仿宋" w:hAnsi="仿宋" w:cs="Arial"/>
                <w:color w:val="4C4C4C"/>
                <w:kern w:val="0"/>
                <w:sz w:val="15"/>
                <w:szCs w:val="15"/>
              </w:rPr>
              <w:t xml:space="preserve"> 坐标对，其中，第一个坐标对和最后一个坐标对相同。</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投影文件</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DEPrjFile</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存储空间数据的坐标系统信息的文件。</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金字塔</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GPSAGDBEnvPyramid</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指定是否构建金字塔。</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半径</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GPSARadius</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指定用于插值的周围点。</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随机数生成器</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GPRandomNumberGenerator</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指定创建随机值时使用的种子和生成器。</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栅格波段</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DERasterBand</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栅格数据集中的图层。</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栅格计算器表达式</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GPRasterCalculatorExpression</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栅格计算器表达式。</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栅格目录</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DERasterCatalog</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以表形式定义的栅格数据集的集合。每个</w:t>
            </w:r>
            <w:proofErr w:type="gramStart"/>
            <w:r w:rsidRPr="00F04455">
              <w:rPr>
                <w:rFonts w:ascii="仿宋" w:eastAsia="仿宋" w:hAnsi="仿宋" w:cs="Arial"/>
                <w:color w:val="4C4C4C"/>
                <w:kern w:val="0"/>
                <w:sz w:val="15"/>
                <w:szCs w:val="15"/>
              </w:rPr>
              <w:t>表记录</w:t>
            </w:r>
            <w:proofErr w:type="gramEnd"/>
            <w:r w:rsidRPr="00F04455">
              <w:rPr>
                <w:rFonts w:ascii="仿宋" w:eastAsia="仿宋" w:hAnsi="仿宋" w:cs="Arial"/>
                <w:color w:val="4C4C4C"/>
                <w:kern w:val="0"/>
                <w:sz w:val="15"/>
                <w:szCs w:val="15"/>
              </w:rPr>
              <w:t>定义目录中的一个单独栅格数据集。</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栅格</w:t>
            </w:r>
            <w:proofErr w:type="gramStart"/>
            <w:r w:rsidRPr="00F04455">
              <w:rPr>
                <w:rFonts w:ascii="仿宋" w:eastAsia="仿宋" w:hAnsi="仿宋" w:cs="Arial"/>
                <w:color w:val="4C4C4C"/>
                <w:kern w:val="0"/>
                <w:sz w:val="15"/>
                <w:szCs w:val="15"/>
              </w:rPr>
              <w:t>目录图层</w:t>
            </w:r>
            <w:proofErr w:type="gram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GPRasterCatalogLayer</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对栅格目录的引用，包括符号系统和渲染属性。</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gramStart"/>
            <w:r w:rsidRPr="00F04455">
              <w:rPr>
                <w:rFonts w:ascii="仿宋" w:eastAsia="仿宋" w:hAnsi="仿宋" w:cs="Arial"/>
                <w:color w:val="4C4C4C"/>
                <w:kern w:val="0"/>
                <w:sz w:val="15"/>
                <w:szCs w:val="15"/>
              </w:rPr>
              <w:t>栅格数据图层</w:t>
            </w:r>
            <w:proofErr w:type="gram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GPRasterDataLayer</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栅格数据图层。</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栅格数据集</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DERasterDataset</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根据一个或多个栅格构建的单个数据集。</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gramStart"/>
            <w:r w:rsidRPr="00F04455">
              <w:rPr>
                <w:rFonts w:ascii="仿宋" w:eastAsia="仿宋" w:hAnsi="仿宋" w:cs="Arial"/>
                <w:color w:val="4C4C4C"/>
                <w:kern w:val="0"/>
                <w:sz w:val="15"/>
                <w:szCs w:val="15"/>
              </w:rPr>
              <w:t>栅格图层</w:t>
            </w:r>
            <w:proofErr w:type="gram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GPRasterLayer</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对栅格的引用，包括符号系统和渲染属性。</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栅格统计</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GPSAGDBEnvStatistics</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指定是否构建栅格统计。</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栅格类型</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GPRasterBuilder</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栅格数据是通过指定栅格类型的方式添加到镶嵌数据集中的。栅格类型可与栅格格</w:t>
            </w:r>
            <w:proofErr w:type="gramStart"/>
            <w:r w:rsidRPr="00F04455">
              <w:rPr>
                <w:rFonts w:ascii="仿宋" w:eastAsia="仿宋" w:hAnsi="仿宋" w:cs="Arial"/>
                <w:color w:val="4C4C4C"/>
                <w:kern w:val="0"/>
                <w:sz w:val="15"/>
                <w:szCs w:val="15"/>
              </w:rPr>
              <w:t>式一起</w:t>
            </w:r>
            <w:proofErr w:type="gramEnd"/>
            <w:r w:rsidRPr="00F04455">
              <w:rPr>
                <w:rFonts w:ascii="仿宋" w:eastAsia="仿宋" w:hAnsi="仿宋" w:cs="Arial"/>
                <w:color w:val="4C4C4C"/>
                <w:kern w:val="0"/>
                <w:sz w:val="15"/>
                <w:szCs w:val="15"/>
              </w:rPr>
              <w:t>识别元数据，例如地理配准、采集日期和传感器类型。</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记录集</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GPRecordSet</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交互表；工具运行时输入表值。</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关系类</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DERelationshipClass</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地理数据库中对象间关系的详细信息。</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重映射</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GPSARemap</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定义栅格</w:t>
            </w:r>
            <w:proofErr w:type="gramStart"/>
            <w:r w:rsidRPr="00F04455">
              <w:rPr>
                <w:rFonts w:ascii="仿宋" w:eastAsia="仿宋" w:hAnsi="仿宋" w:cs="Arial"/>
                <w:color w:val="4C4C4C"/>
                <w:kern w:val="0"/>
                <w:sz w:val="15"/>
                <w:szCs w:val="15"/>
              </w:rPr>
              <w:t>像元值重分类</w:t>
            </w:r>
            <w:proofErr w:type="gramEnd"/>
            <w:r w:rsidRPr="00F04455">
              <w:rPr>
                <w:rFonts w:ascii="仿宋" w:eastAsia="仿宋" w:hAnsi="仿宋" w:cs="Arial"/>
                <w:color w:val="4C4C4C"/>
                <w:kern w:val="0"/>
                <w:sz w:val="15"/>
                <w:szCs w:val="15"/>
              </w:rPr>
              <w:t>方法的表。</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路线测量事件属性</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GPRouteMeasureEventProperties</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在表中指定一个字段来描述由线性参考路径系统测量的事件。</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场景</w:t>
            </w:r>
            <w:proofErr w:type="gramStart"/>
            <w:r w:rsidRPr="00F04455">
              <w:rPr>
                <w:rFonts w:ascii="仿宋" w:eastAsia="仿宋" w:hAnsi="仿宋" w:cs="Arial"/>
                <w:color w:val="4C4C4C"/>
                <w:kern w:val="0"/>
                <w:sz w:val="15"/>
                <w:szCs w:val="15"/>
              </w:rPr>
              <w:t>服务图层</w:t>
            </w:r>
            <w:proofErr w:type="gram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GPSceneServiceLayer</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场景服务图层。</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逻辑示意图数据集</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DESchematicDataset</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逻辑示意图数据集中包含同一应用领域（例如水网或电网）中的逻辑示意图模板和逻辑示意图要素类的集合。</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逻辑示意图</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DESchematicDiagram</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逻辑示意图。</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逻辑示意图类</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DESchematicDiagramClass</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逻辑示意图类。</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逻辑示意图文件夹</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DESchematicFolder</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逻辑示意图文件夹。</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逻辑</w:t>
            </w:r>
            <w:proofErr w:type="gramStart"/>
            <w:r w:rsidRPr="00F04455">
              <w:rPr>
                <w:rFonts w:ascii="仿宋" w:eastAsia="仿宋" w:hAnsi="仿宋" w:cs="Arial"/>
                <w:color w:val="4C4C4C"/>
                <w:kern w:val="0"/>
                <w:sz w:val="15"/>
                <w:szCs w:val="15"/>
              </w:rPr>
              <w:t>示意图图层</w:t>
            </w:r>
            <w:proofErr w:type="gram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GPSchematicLayer</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逻辑</w:t>
            </w:r>
            <w:proofErr w:type="gramStart"/>
            <w:r w:rsidRPr="00F04455">
              <w:rPr>
                <w:rFonts w:ascii="仿宋" w:eastAsia="仿宋" w:hAnsi="仿宋" w:cs="Arial"/>
                <w:color w:val="4C4C4C"/>
                <w:kern w:val="0"/>
                <w:sz w:val="15"/>
                <w:szCs w:val="15"/>
              </w:rPr>
              <w:t>示意图图层是</w:t>
            </w:r>
            <w:proofErr w:type="gramEnd"/>
            <w:r w:rsidRPr="00F04455">
              <w:rPr>
                <w:rFonts w:ascii="仿宋" w:eastAsia="仿宋" w:hAnsi="仿宋" w:cs="Arial"/>
                <w:color w:val="4C4C4C"/>
                <w:kern w:val="0"/>
                <w:sz w:val="15"/>
                <w:szCs w:val="15"/>
              </w:rPr>
              <w:t>复合图层，由基于与创建逻辑示意图时使用的模板相关联的逻辑示意图要素类的</w:t>
            </w:r>
            <w:proofErr w:type="gramStart"/>
            <w:r w:rsidRPr="00F04455">
              <w:rPr>
                <w:rFonts w:ascii="仿宋" w:eastAsia="仿宋" w:hAnsi="仿宋" w:cs="Arial"/>
                <w:color w:val="4C4C4C"/>
                <w:kern w:val="0"/>
                <w:sz w:val="15"/>
                <w:szCs w:val="15"/>
              </w:rPr>
              <w:t>要素图层组成</w:t>
            </w:r>
            <w:proofErr w:type="gramEnd"/>
            <w:r w:rsidRPr="00F04455">
              <w:rPr>
                <w:rFonts w:ascii="仿宋" w:eastAsia="仿宋" w:hAnsi="仿宋" w:cs="Arial"/>
                <w:color w:val="4C4C4C"/>
                <w:kern w:val="0"/>
                <w:sz w:val="15"/>
                <w:szCs w:val="15"/>
              </w:rPr>
              <w:t>。</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lastRenderedPageBreak/>
              <w:t>半变异函数</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GPSASemiVariogram</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指定用于量化自相关的两个地点的距离和方向。</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ServerConnection</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DEServerConnection</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服务器连接。</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Shapefile</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DEShapefile</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shapefile</w:t>
            </w:r>
            <w:proofErr w:type="spellEnd"/>
            <w:r w:rsidRPr="00F04455">
              <w:rPr>
                <w:rFonts w:ascii="仿宋" w:eastAsia="仿宋" w:hAnsi="仿宋" w:cs="Arial"/>
                <w:color w:val="4C4C4C"/>
                <w:kern w:val="0"/>
                <w:sz w:val="15"/>
                <w:szCs w:val="15"/>
              </w:rPr>
              <w:t xml:space="preserve"> 格式的空间数据。</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空间参考</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GPSpatialReference</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用于存储空间数据集（包括空间域）的坐标系。</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SQL 表达式</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GPSQLExpression</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定义和操纵关系数据库中的数据的语法。</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字符串</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GPString</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文本值。</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字符串已隐藏</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GPStringHidden</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以 * 字符掩膜的字符串。</w:t>
            </w:r>
          </w:p>
          <w:p w:rsidR="00F04455" w:rsidRPr="00F04455" w:rsidRDefault="00F04455" w:rsidP="00F04455">
            <w:pPr>
              <w:widowControl/>
              <w:shd w:val="clear" w:color="auto" w:fill="F8F8F8"/>
              <w:spacing w:before="100" w:beforeAutospacing="1" w:after="100" w:afterAutospacing="1"/>
              <w:jc w:val="left"/>
              <w:outlineLvl w:val="4"/>
              <w:rPr>
                <w:rFonts w:ascii="仿宋" w:eastAsia="仿宋" w:hAnsi="仿宋" w:cs="Arial"/>
                <w:color w:val="4C4C4C"/>
                <w:kern w:val="0"/>
                <w:sz w:val="15"/>
                <w:szCs w:val="15"/>
              </w:rPr>
            </w:pPr>
            <w:r w:rsidRPr="00F04455">
              <w:rPr>
                <w:rFonts w:ascii="仿宋" w:eastAsia="仿宋" w:hAnsi="仿宋" w:cs="Arial"/>
                <w:color w:val="4C4C4C"/>
                <w:kern w:val="0"/>
                <w:sz w:val="15"/>
                <w:szCs w:val="15"/>
              </w:rPr>
              <w:t>注：</w:t>
            </w:r>
          </w:p>
          <w:p w:rsidR="00F04455" w:rsidRPr="00F04455" w:rsidRDefault="00F04455" w:rsidP="00F04455">
            <w:pPr>
              <w:widowControl/>
              <w:shd w:val="clear" w:color="auto" w:fill="F8F8F8"/>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在脚本中使用时，文本不会加密。</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表</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DETable</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表格数据。</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表视图</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GPTableView</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用于查看和编辑的表格数据表现形式，存储在内存或磁盘中。</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 xml:space="preserve">Terrain </w:t>
            </w:r>
            <w:proofErr w:type="gramStart"/>
            <w:r w:rsidRPr="00F04455">
              <w:rPr>
                <w:rFonts w:ascii="仿宋" w:eastAsia="仿宋" w:hAnsi="仿宋" w:cs="Arial"/>
                <w:color w:val="4C4C4C"/>
                <w:kern w:val="0"/>
                <w:sz w:val="15"/>
                <w:szCs w:val="15"/>
              </w:rPr>
              <w:t>图层</w:t>
            </w:r>
            <w:proofErr w:type="gram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GPTerrainLayer</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对 terrain 的引用，包括符号系统和渲染属性。它用于绘制 terrain。</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文本文件</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DETextfile</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文本文件。</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分块大小</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GPSAGDBEnvTileSize</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指定存储在块中的数据的宽度和高度。</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时间配置</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GPSATimeConfiguration</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指定用于计算特定位置太阳辐射的时间段。</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时间单位</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GPTimeUnit</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时间单位类型和值，例如分钟或小时。</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TIN</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DETin</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一种将地理空间分割为连续的不重叠三角形的矢量数据结构。每个三角形的折点都是具有 x、y 和 z 值的采样数据点。</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 xml:space="preserve">Tin </w:t>
            </w:r>
            <w:proofErr w:type="gramStart"/>
            <w:r w:rsidRPr="00F04455">
              <w:rPr>
                <w:rFonts w:ascii="仿宋" w:eastAsia="仿宋" w:hAnsi="仿宋" w:cs="Arial"/>
                <w:color w:val="4C4C4C"/>
                <w:kern w:val="0"/>
                <w:sz w:val="15"/>
                <w:szCs w:val="15"/>
              </w:rPr>
              <w:t>图层</w:t>
            </w:r>
            <w:proofErr w:type="gram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GPTinLayer</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对 TIN 的引用，包括拓扑关系、符号系统和渲染属性。</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工具</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DETool</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地理处理工具。</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Toolbox</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DEToolbox</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地理处理工具箱。</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拓扑要素</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GPSATopoFeatures</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输入到插值中的要素。</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拓扑</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DETopology</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定义并强制空间数据的完整性规则的拓扑。</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gramStart"/>
            <w:r w:rsidRPr="00F04455">
              <w:rPr>
                <w:rFonts w:ascii="仿宋" w:eastAsia="仿宋" w:hAnsi="仿宋" w:cs="Arial"/>
                <w:color w:val="4C4C4C"/>
                <w:kern w:val="0"/>
                <w:sz w:val="15"/>
                <w:szCs w:val="15"/>
              </w:rPr>
              <w:t>拓扑图层</w:t>
            </w:r>
            <w:proofErr w:type="gram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GPTopologyLayer</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对拓扑的引用，包括符号系统和渲染属性。</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变换函数</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GPSATransformationFunction</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空间分析变换函数。</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公共设施网络</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DEUtilityNetwork</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公共设施网络。</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公共设施网络图层</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GPUtilityNetworkLayer</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公共设施网络图层。</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hyperlink r:id="rId4" w:anchor="ESRI_SECTION1_E2BAA5D4440D41D6AAB948922186905A" w:history="1">
              <w:proofErr w:type="gramStart"/>
              <w:r w:rsidRPr="00F04455">
                <w:rPr>
                  <w:rFonts w:ascii="仿宋" w:eastAsia="仿宋" w:hAnsi="仿宋" w:cs="Arial"/>
                  <w:color w:val="0074B8"/>
                  <w:kern w:val="0"/>
                  <w:sz w:val="15"/>
                  <w:szCs w:val="15"/>
                  <w:u w:val="single"/>
                </w:rPr>
                <w:t>值表</w:t>
              </w:r>
              <w:proofErr w:type="gramEnd"/>
            </w:hyperlink>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GPValueTable</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gramStart"/>
            <w:r w:rsidRPr="00F04455">
              <w:rPr>
                <w:rFonts w:ascii="仿宋" w:eastAsia="仿宋" w:hAnsi="仿宋" w:cs="Arial"/>
                <w:color w:val="4C4C4C"/>
                <w:kern w:val="0"/>
                <w:sz w:val="15"/>
                <w:szCs w:val="15"/>
              </w:rPr>
              <w:t>值列的</w:t>
            </w:r>
            <w:proofErr w:type="gramEnd"/>
            <w:r w:rsidRPr="00F04455">
              <w:rPr>
                <w:rFonts w:ascii="仿宋" w:eastAsia="仿宋" w:hAnsi="仿宋" w:cs="Arial"/>
                <w:color w:val="4C4C4C"/>
                <w:kern w:val="0"/>
                <w:sz w:val="15"/>
                <w:szCs w:val="15"/>
              </w:rPr>
              <w:t>集合。</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变量</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GPVariant</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可以包含任意基本类型的数据值：布尔型、日期型、双精度型、长整型和字符串型。</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矢量</w:t>
            </w:r>
            <w:proofErr w:type="gramStart"/>
            <w:r w:rsidRPr="00F04455">
              <w:rPr>
                <w:rFonts w:ascii="仿宋" w:eastAsia="仿宋" w:hAnsi="仿宋" w:cs="Arial"/>
                <w:color w:val="4C4C4C"/>
                <w:kern w:val="0"/>
                <w:sz w:val="15"/>
                <w:szCs w:val="15"/>
              </w:rPr>
              <w:t>切片图层</w:t>
            </w:r>
            <w:proofErr w:type="gram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GPVectorLayer</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矢量切片图层。</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垂直系数</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GPSAVerticalFactor</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指定垂直成本系数和垂直相对移动角度之间的关系。</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VPF Coverage</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DEVPFCoverage</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以矢量产品格式存储的空间数据。</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VPF 表</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DEVPFTable</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以矢量产品格式存储的属性数据。</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WCS Coverage</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DEWCSCoverage</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网络覆盖服务 (WCS) 是网络上共享栅格数据集的开放式规范。</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加权叠加表</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GPSAWeightedOverlayTable</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包含数据的表，可以通过对每一个栅格值使用同一测量尺度并根据其重要性对其进行加权来合并多个栅格。</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加权总和</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GPSAWeightedSum</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指定用于通过将栅格各自乘以指定的权重并合计在一起来叠加多个栅格的数据。</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WMS 地图</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DEWMSMap</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WMS 地图。</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工作空间</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DEWorkspace</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容器，例如地理数据库或文件夹。</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XY 值域</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GPXYDomain</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x,y</w:t>
            </w:r>
            <w:proofErr w:type="spellEnd"/>
            <w:r w:rsidRPr="00F04455">
              <w:rPr>
                <w:rFonts w:ascii="仿宋" w:eastAsia="仿宋" w:hAnsi="仿宋" w:cs="Arial"/>
                <w:color w:val="4C4C4C"/>
                <w:kern w:val="0"/>
                <w:sz w:val="15"/>
                <w:szCs w:val="15"/>
              </w:rPr>
              <w:t xml:space="preserve"> 坐标的最低和最高可能值的范围。</w:t>
            </w:r>
          </w:p>
        </w:tc>
      </w:tr>
      <w:tr w:rsidR="00F04455" w:rsidRPr="00F04455" w:rsidTr="00F04455">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lastRenderedPageBreak/>
              <w:t>Z 值域</w:t>
            </w:r>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proofErr w:type="spellStart"/>
            <w:r w:rsidRPr="00F04455">
              <w:rPr>
                <w:rFonts w:ascii="仿宋" w:eastAsia="仿宋" w:hAnsi="仿宋" w:cs="Arial"/>
                <w:color w:val="4C4C4C"/>
                <w:kern w:val="0"/>
                <w:sz w:val="15"/>
                <w:szCs w:val="15"/>
              </w:rPr>
              <w:t>GPZDomain</w:t>
            </w:r>
            <w:proofErr w:type="spellEnd"/>
          </w:p>
        </w:tc>
        <w:tc>
          <w:tcPr>
            <w:tcW w:w="0" w:type="auto"/>
            <w:tcBorders>
              <w:left w:val="single" w:sz="6" w:space="0" w:color="CCCCCC"/>
              <w:right w:val="single" w:sz="6" w:space="0" w:color="CCCCCC"/>
            </w:tcBorders>
            <w:shd w:val="clear" w:color="auto" w:fill="FFFFFF"/>
            <w:vAlign w:val="center"/>
            <w:hideMark/>
          </w:tcPr>
          <w:p w:rsidR="00F04455" w:rsidRPr="00F04455" w:rsidRDefault="00F04455" w:rsidP="00F04455">
            <w:pPr>
              <w:widowControl/>
              <w:jc w:val="left"/>
              <w:rPr>
                <w:rFonts w:ascii="仿宋" w:eastAsia="仿宋" w:hAnsi="仿宋" w:cs="Arial"/>
                <w:color w:val="4C4C4C"/>
                <w:kern w:val="0"/>
                <w:sz w:val="15"/>
                <w:szCs w:val="15"/>
              </w:rPr>
            </w:pPr>
            <w:r w:rsidRPr="00F04455">
              <w:rPr>
                <w:rFonts w:ascii="仿宋" w:eastAsia="仿宋" w:hAnsi="仿宋" w:cs="Arial"/>
                <w:color w:val="4C4C4C"/>
                <w:kern w:val="0"/>
                <w:sz w:val="15"/>
                <w:szCs w:val="15"/>
              </w:rPr>
              <w:t>z 坐标的最低和最高可能值的范围。</w:t>
            </w:r>
          </w:p>
        </w:tc>
      </w:tr>
    </w:tbl>
    <w:p w:rsidR="00051072" w:rsidRPr="00F04455" w:rsidRDefault="00051072" w:rsidP="00F04455">
      <w:pPr>
        <w:rPr>
          <w:rFonts w:ascii="仿宋" w:eastAsia="仿宋" w:hAnsi="仿宋"/>
          <w:sz w:val="15"/>
          <w:szCs w:val="15"/>
        </w:rPr>
      </w:pPr>
    </w:p>
    <w:sectPr w:rsidR="00051072" w:rsidRPr="00F044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442"/>
    <w:rsid w:val="00051072"/>
    <w:rsid w:val="00701442"/>
    <w:rsid w:val="00F04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2E1434-6923-426D-AD0D-5681A4B36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5">
    <w:name w:val="heading 5"/>
    <w:basedOn w:val="a"/>
    <w:link w:val="50"/>
    <w:uiPriority w:val="9"/>
    <w:qFormat/>
    <w:rsid w:val="00F04455"/>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04455"/>
    <w:pPr>
      <w:widowControl/>
      <w:spacing w:before="100" w:beforeAutospacing="1" w:after="100" w:afterAutospacing="1"/>
      <w:jc w:val="left"/>
    </w:pPr>
    <w:rPr>
      <w:rFonts w:ascii="宋体" w:eastAsia="宋体" w:hAnsi="宋体" w:cs="宋体"/>
      <w:kern w:val="0"/>
      <w:sz w:val="24"/>
      <w:szCs w:val="24"/>
    </w:rPr>
  </w:style>
  <w:style w:type="character" w:customStyle="1" w:styleId="ckeimageresizer">
    <w:name w:val="cke_image_resizer"/>
    <w:basedOn w:val="a0"/>
    <w:rsid w:val="00F04455"/>
  </w:style>
  <w:style w:type="character" w:styleId="a4">
    <w:name w:val="Hyperlink"/>
    <w:basedOn w:val="a0"/>
    <w:uiPriority w:val="99"/>
    <w:semiHidden/>
    <w:unhideWhenUsed/>
    <w:rsid w:val="00F04455"/>
    <w:rPr>
      <w:color w:val="0000FF"/>
      <w:u w:val="single"/>
    </w:rPr>
  </w:style>
  <w:style w:type="character" w:customStyle="1" w:styleId="50">
    <w:name w:val="标题 5 字符"/>
    <w:basedOn w:val="a0"/>
    <w:link w:val="5"/>
    <w:uiPriority w:val="9"/>
    <w:rsid w:val="00F04455"/>
    <w:rPr>
      <w:rFonts w:ascii="宋体" w:eastAsia="宋体" w:hAnsi="宋体" w:cs="宋体"/>
      <w:b/>
      <w:bCs/>
      <w:kern w:val="0"/>
      <w:sz w:val="20"/>
      <w:szCs w:val="20"/>
    </w:rPr>
  </w:style>
  <w:style w:type="character" w:customStyle="1" w:styleId="usertext">
    <w:name w:val="usertext"/>
    <w:basedOn w:val="a0"/>
    <w:rsid w:val="00F04455"/>
  </w:style>
  <w:style w:type="character" w:customStyle="1" w:styleId="ph">
    <w:name w:val="ph"/>
    <w:basedOn w:val="a0"/>
    <w:rsid w:val="00F04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624242">
      <w:bodyDiv w:val="1"/>
      <w:marLeft w:val="0"/>
      <w:marRight w:val="0"/>
      <w:marTop w:val="0"/>
      <w:marBottom w:val="0"/>
      <w:divBdr>
        <w:top w:val="none" w:sz="0" w:space="0" w:color="auto"/>
        <w:left w:val="none" w:sz="0" w:space="0" w:color="auto"/>
        <w:bottom w:val="none" w:sz="0" w:space="0" w:color="auto"/>
        <w:right w:val="none" w:sz="0" w:space="0" w:color="auto"/>
      </w:divBdr>
    </w:div>
    <w:div w:id="753939575">
      <w:bodyDiv w:val="1"/>
      <w:marLeft w:val="0"/>
      <w:marRight w:val="0"/>
      <w:marTop w:val="0"/>
      <w:marBottom w:val="0"/>
      <w:divBdr>
        <w:top w:val="none" w:sz="0" w:space="0" w:color="auto"/>
        <w:left w:val="none" w:sz="0" w:space="0" w:color="auto"/>
        <w:bottom w:val="none" w:sz="0" w:space="0" w:color="auto"/>
        <w:right w:val="none" w:sz="0" w:space="0" w:color="auto"/>
      </w:divBdr>
      <w:divsChild>
        <w:div w:id="1179387035">
          <w:marLeft w:val="0"/>
          <w:marRight w:val="0"/>
          <w:marTop w:val="0"/>
          <w:marBottom w:val="0"/>
          <w:divBdr>
            <w:top w:val="single" w:sz="6" w:space="0" w:color="EFEFEF"/>
            <w:left w:val="single" w:sz="6" w:space="0" w:color="EFEFEF"/>
            <w:bottom w:val="single" w:sz="6" w:space="0" w:color="EFEFEF"/>
            <w:right w:val="single" w:sz="6" w:space="0" w:color="EFEFEF"/>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ro.arcgis.com/zh-cn/pro-app/arcpy/geoprocessing_and_python/defining-parameters-in-a-python-toolbox.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1010</Words>
  <Characters>5762</Characters>
  <Application>Microsoft Office Word</Application>
  <DocSecurity>0</DocSecurity>
  <Lines>48</Lines>
  <Paragraphs>13</Paragraphs>
  <ScaleCrop>false</ScaleCrop>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dc:creator>
  <cp:keywords/>
  <dc:description/>
  <cp:lastModifiedBy>qin</cp:lastModifiedBy>
  <cp:revision>2</cp:revision>
  <dcterms:created xsi:type="dcterms:W3CDTF">2019-06-19T14:28:00Z</dcterms:created>
  <dcterms:modified xsi:type="dcterms:W3CDTF">2019-06-19T14:31:00Z</dcterms:modified>
</cp:coreProperties>
</file>