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A72B6"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宋体" w:eastAsia="宋体" w:hAnsi="宋体" w:cs="宋体"/>
          <w:color w:val="0070C0"/>
          <w:kern w:val="0"/>
          <w:sz w:val="20"/>
          <w:szCs w:val="20"/>
          <w14:ligatures w14:val="none"/>
        </w:rPr>
        <w:t>在高能对撞机上寻找超出标准模型的新物理是粒子物理实验的重要前沿。作者基于</w:t>
      </w:r>
      <w:r w:rsidRPr="0043453A">
        <w:rPr>
          <w:rFonts w:ascii="TimesNewRomanPSMT" w:eastAsia="宋体" w:hAnsi="TimesNewRomanPSMT" w:cs="宋体"/>
          <w:color w:val="0070C0"/>
          <w:kern w:val="0"/>
          <w:sz w:val="20"/>
          <w:szCs w:val="20"/>
          <w14:ligatures w14:val="none"/>
        </w:rPr>
        <w:t>ATLAS</w:t>
      </w:r>
      <w:r w:rsidRPr="0043453A">
        <w:rPr>
          <w:rFonts w:ascii="宋体" w:eastAsia="宋体" w:hAnsi="宋体" w:cs="宋体"/>
          <w:color w:val="0070C0"/>
          <w:kern w:val="0"/>
          <w:sz w:val="20"/>
          <w:szCs w:val="20"/>
          <w14:ligatures w14:val="none"/>
        </w:rPr>
        <w:t>实验，利用量能器的信息寻找长寿命的粒子，选题具有重要科学意义。作者提出了一种新的神经元网络方法，有效提升了信号与本底的区分，非常出色。论文也有一些值得进一步改进的地方。</w:t>
      </w:r>
    </w:p>
    <w:p w14:paraId="637D678A"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p>
    <w:p w14:paraId="7EA2ACD4"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p>
    <w:p w14:paraId="7A40539B"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宋体" w:eastAsia="宋体" w:hAnsi="宋体" w:cs="宋体"/>
          <w:color w:val="0070C0"/>
          <w:kern w:val="0"/>
          <w:sz w:val="20"/>
          <w:szCs w:val="20"/>
          <w14:ligatures w14:val="none"/>
        </w:rPr>
        <w:t xml:space="preserve">摘要： </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位移喷注</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是什么意思？</w:t>
      </w:r>
    </w:p>
    <w:p w14:paraId="3C606AED"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宋体" w:eastAsia="宋体" w:hAnsi="宋体" w:cs="宋体"/>
          <w:color w:val="0070C0"/>
          <w:kern w:val="0"/>
          <w:sz w:val="20"/>
          <w:szCs w:val="20"/>
          <w14:ligatures w14:val="none"/>
        </w:rPr>
        <w:t>摘要写的过于技术细节，缺乏物理。</w:t>
      </w:r>
    </w:p>
    <w:p w14:paraId="51EB155F" w14:textId="7E3BAFCE" w:rsidR="0043453A" w:rsidRDefault="00B25D0B" w:rsidP="0043453A">
      <w:pPr>
        <w:spacing w:after="0" w:line="240" w:lineRule="auto"/>
        <w:rPr>
          <w:rFonts w:ascii="宋体" w:eastAsia="宋体" w:hAnsi="宋体" w:cs="宋体" w:hint="eastAsia"/>
          <w:kern w:val="0"/>
          <w:sz w:val="20"/>
          <w:szCs w:val="20"/>
          <w14:ligatures w14:val="none"/>
        </w:rPr>
      </w:pPr>
      <w:r w:rsidRPr="00B25D0B">
        <w:rPr>
          <w:rFonts w:ascii="宋体" w:eastAsia="宋体" w:hAnsi="宋体" w:cs="宋体" w:hint="eastAsia"/>
          <w:kern w:val="0"/>
          <w:sz w:val="20"/>
          <w:szCs w:val="20"/>
          <w14:ligatures w14:val="none"/>
        </w:rPr>
        <w:t>改成</w:t>
      </w:r>
      <w:r>
        <w:rPr>
          <w:rFonts w:ascii="宋体" w:eastAsia="宋体" w:hAnsi="宋体" w:cs="宋体" w:hint="eastAsia"/>
          <w:kern w:val="0"/>
          <w:sz w:val="20"/>
          <w:szCs w:val="20"/>
          <w14:ligatures w14:val="none"/>
        </w:rPr>
        <w:t>：</w:t>
      </w:r>
    </w:p>
    <w:p w14:paraId="091C53AD" w14:textId="3A5F5CFE" w:rsidR="00B25D0B" w:rsidRPr="00B25D0B" w:rsidRDefault="00B25D0B" w:rsidP="00B25D0B">
      <w:pPr>
        <w:spacing w:after="0" w:line="240" w:lineRule="auto"/>
        <w:rPr>
          <w:rFonts w:ascii="宋体" w:eastAsia="宋体" w:hAnsi="宋体" w:cs="宋体" w:hint="eastAsia"/>
          <w:kern w:val="0"/>
          <w:sz w:val="20"/>
          <w:szCs w:val="20"/>
          <w14:ligatures w14:val="none"/>
        </w:rPr>
      </w:pPr>
      <w:r w:rsidRPr="00B25D0B">
        <w:rPr>
          <w:rFonts w:ascii="宋体" w:eastAsia="宋体" w:hAnsi="宋体" w:cs="宋体" w:hint="eastAsia"/>
          <w:kern w:val="0"/>
          <w:sz w:val="20"/>
          <w:szCs w:val="20"/>
          <w14:ligatures w14:val="none"/>
        </w:rPr>
        <w:t>本论文基于 ATLAS 探测器量能器信息，提出并实现了一种多阶段训练的神经网络分类架构，用以识别由长寿命粒子衰变产生的位移喷注。喷注除了要满足位移喷注的衰变顶点偏移初级顶点的要求外，还需满足喷注宽度窄、强子量能器能量沉积的比例显著等有别于信号与背景特征的要求。论文使用图神经网络对喷注产生的径迹、量能器、μ 子谱仪信息进行特征提取，实现了对信号与背景的有效区分。同时网络训练过程中引入控制区域喷注信息，牺牲一定信号识别能力的同时有效减小了由真实数据与模拟数据之间的差异带来的网络预测分数分布差异。该方法相较于 ATLAS 实验在 Run 2 分析中使用的一维卷积加上 LSTM 网络，将背景区分能力提升了三倍，同时有效减小了在真实数据与模拟数据之间的错误建模。</w:t>
      </w:r>
    </w:p>
    <w:p w14:paraId="27791694" w14:textId="77777777" w:rsidR="00B25D0B" w:rsidRDefault="00B25D0B" w:rsidP="0043453A">
      <w:pPr>
        <w:spacing w:after="0" w:line="240" w:lineRule="auto"/>
        <w:rPr>
          <w:rFonts w:ascii="宋体" w:eastAsia="宋体" w:hAnsi="宋体" w:cs="宋体" w:hint="eastAsia"/>
          <w:color w:val="0070C0"/>
          <w:kern w:val="0"/>
          <w:sz w:val="20"/>
          <w:szCs w:val="20"/>
          <w14:ligatures w14:val="none"/>
        </w:rPr>
      </w:pPr>
    </w:p>
    <w:p w14:paraId="72FA1CFC" w14:textId="77777777" w:rsidR="00167946" w:rsidRPr="00B25D0B" w:rsidRDefault="00167946" w:rsidP="0043453A">
      <w:pPr>
        <w:spacing w:after="0" w:line="240" w:lineRule="auto"/>
        <w:rPr>
          <w:rFonts w:ascii="宋体" w:eastAsia="宋体" w:hAnsi="宋体" w:cs="宋体" w:hint="eastAsia"/>
          <w:color w:val="0070C0"/>
          <w:kern w:val="0"/>
          <w:sz w:val="20"/>
          <w:szCs w:val="20"/>
          <w14:ligatures w14:val="none"/>
        </w:rPr>
      </w:pPr>
    </w:p>
    <w:p w14:paraId="06FE8A34"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宋体" w:eastAsia="宋体" w:hAnsi="宋体" w:cs="宋体"/>
          <w:color w:val="0070C0"/>
          <w:kern w:val="0"/>
          <w:sz w:val="20"/>
          <w:szCs w:val="20"/>
          <w14:ligatures w14:val="none"/>
        </w:rPr>
        <w:t>图</w:t>
      </w:r>
      <w:r w:rsidRPr="0043453A">
        <w:rPr>
          <w:rFonts w:ascii="TimesNewRomanPSMT" w:eastAsia="宋体" w:hAnsi="TimesNewRomanPSMT" w:cs="宋体"/>
          <w:color w:val="0070C0"/>
          <w:kern w:val="0"/>
          <w:sz w:val="20"/>
          <w:szCs w:val="20"/>
          <w14:ligatures w14:val="none"/>
        </w:rPr>
        <w:t>2.1</w:t>
      </w:r>
      <w:r w:rsidRPr="0043453A">
        <w:rPr>
          <w:rFonts w:ascii="宋体" w:eastAsia="宋体" w:hAnsi="宋体" w:cs="宋体"/>
          <w:color w:val="0070C0"/>
          <w:kern w:val="0"/>
          <w:sz w:val="20"/>
          <w:szCs w:val="20"/>
          <w14:ligatures w14:val="none"/>
        </w:rPr>
        <w:t>：什么叫</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探测器数据</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 xml:space="preserve">？ </w:t>
      </w:r>
      <w:r w:rsidRPr="0043453A">
        <w:rPr>
          <w:rFonts w:ascii="TimesNewRomanPSMT" w:eastAsia="宋体" w:hAnsi="TimesNewRomanPSMT" w:cs="宋体"/>
          <w:color w:val="0070C0"/>
          <w:kern w:val="0"/>
          <w:sz w:val="20"/>
          <w:szCs w:val="20"/>
          <w14:ligatures w14:val="none"/>
        </w:rPr>
        <w:t>”BIB“</w:t>
      </w:r>
      <w:r w:rsidRPr="0043453A">
        <w:rPr>
          <w:rFonts w:ascii="宋体" w:eastAsia="宋体" w:hAnsi="宋体" w:cs="宋体"/>
          <w:color w:val="0070C0"/>
          <w:kern w:val="0"/>
          <w:sz w:val="20"/>
          <w:szCs w:val="20"/>
          <w14:ligatures w14:val="none"/>
        </w:rPr>
        <w:t xml:space="preserve">是什么？ </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不同的信号数据</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？正文缺乏必要的交待。</w:t>
      </w:r>
    </w:p>
    <w:p w14:paraId="55FA5189" w14:textId="308A73FD" w:rsidR="00167946" w:rsidRDefault="00167946" w:rsidP="0043453A">
      <w:pPr>
        <w:spacing w:after="0" w:line="240" w:lineRule="auto"/>
        <w:rPr>
          <w:rFonts w:ascii="TimesNewRomanPSMT" w:eastAsia="宋体" w:hAnsi="TimesNewRomanPSMT" w:cs="宋体" w:hint="eastAsia"/>
          <w:kern w:val="0"/>
          <w:sz w:val="20"/>
          <w:szCs w:val="20"/>
          <w14:ligatures w14:val="none"/>
        </w:rPr>
      </w:pPr>
      <w:r>
        <w:rPr>
          <w:rFonts w:ascii="TimesNewRomanPSMT" w:eastAsia="宋体" w:hAnsi="TimesNewRomanPSMT" w:cs="宋体" w:hint="eastAsia"/>
          <w:kern w:val="0"/>
          <w:sz w:val="20"/>
          <w:szCs w:val="20"/>
          <w14:ligatures w14:val="none"/>
        </w:rPr>
        <w:t>“</w:t>
      </w:r>
      <w:r w:rsidRPr="00167946">
        <w:rPr>
          <w:rFonts w:ascii="TimesNewRomanPSMT" w:eastAsia="宋体" w:hAnsi="TimesNewRomanPSMT" w:cs="宋体" w:hint="eastAsia"/>
          <w:kern w:val="0"/>
          <w:sz w:val="20"/>
          <w:szCs w:val="20"/>
          <w14:ligatures w14:val="none"/>
        </w:rPr>
        <w:t>探测器</w:t>
      </w:r>
      <w:r>
        <w:rPr>
          <w:rFonts w:ascii="TimesNewRomanPSMT" w:eastAsia="宋体" w:hAnsi="TimesNewRomanPSMT" w:cs="宋体" w:hint="eastAsia"/>
          <w:kern w:val="0"/>
          <w:sz w:val="20"/>
          <w:szCs w:val="20"/>
          <w14:ligatures w14:val="none"/>
        </w:rPr>
        <w:t>数据”改成“真实数据”，加了说明</w:t>
      </w:r>
      <w:r>
        <w:rPr>
          <w:rFonts w:ascii="TimesNewRomanPSMT" w:eastAsia="宋体" w:hAnsi="TimesNewRomanPSMT" w:cs="宋体" w:hint="eastAsia"/>
          <w:kern w:val="0"/>
          <w:sz w:val="20"/>
          <w:szCs w:val="20"/>
          <w14:ligatures w14:val="none"/>
        </w:rPr>
        <w:t>BIB</w:t>
      </w:r>
      <w:r>
        <w:rPr>
          <w:rFonts w:ascii="TimesNewRomanPSMT" w:eastAsia="宋体" w:hAnsi="TimesNewRomanPSMT" w:cs="宋体" w:hint="eastAsia"/>
          <w:kern w:val="0"/>
          <w:sz w:val="20"/>
          <w:szCs w:val="20"/>
          <w14:ligatures w14:val="none"/>
        </w:rPr>
        <w:t>的图注，“</w:t>
      </w:r>
      <w:r w:rsidRPr="0043453A">
        <w:rPr>
          <w:rFonts w:ascii="宋体" w:eastAsia="宋体" w:hAnsi="宋体" w:cs="宋体"/>
          <w:kern w:val="0"/>
          <w:sz w:val="20"/>
          <w:szCs w:val="20"/>
          <w14:ligatures w14:val="none"/>
        </w:rPr>
        <w:t>不同的信号数据</w:t>
      </w:r>
      <w:r>
        <w:rPr>
          <w:rFonts w:ascii="TimesNewRomanPSMT" w:eastAsia="宋体" w:hAnsi="TimesNewRomanPSMT" w:cs="宋体" w:hint="eastAsia"/>
          <w:kern w:val="0"/>
          <w:sz w:val="20"/>
          <w:szCs w:val="20"/>
          <w14:ligatures w14:val="none"/>
        </w:rPr>
        <w:t>”删去了“不同的”，两张关于</w:t>
      </w:r>
      <w:r>
        <w:rPr>
          <w:rFonts w:ascii="TimesNewRomanPSMT" w:eastAsia="宋体" w:hAnsi="TimesNewRomanPSMT" w:cs="宋体" w:hint="eastAsia"/>
          <w:kern w:val="0"/>
          <w:sz w:val="20"/>
          <w:szCs w:val="20"/>
          <w14:ligatures w14:val="none"/>
        </w:rPr>
        <w:t>Lxy</w:t>
      </w:r>
      <w:r>
        <w:rPr>
          <w:rFonts w:ascii="TimesNewRomanPSMT" w:eastAsia="宋体" w:hAnsi="TimesNewRomanPSMT" w:cs="宋体" w:hint="eastAsia"/>
          <w:kern w:val="0"/>
          <w:sz w:val="20"/>
          <w:szCs w:val="20"/>
          <w14:ligatures w14:val="none"/>
        </w:rPr>
        <w:t>的分布改成一张。</w:t>
      </w:r>
    </w:p>
    <w:p w14:paraId="5BC6520F" w14:textId="09230447" w:rsidR="00167946" w:rsidRPr="00167946" w:rsidRDefault="00167946" w:rsidP="0043453A">
      <w:pPr>
        <w:spacing w:after="0" w:line="240" w:lineRule="auto"/>
        <w:rPr>
          <w:rFonts w:ascii="TimesNewRomanPSMT" w:eastAsia="宋体" w:hAnsi="TimesNewRomanPSMT" w:cs="宋体" w:hint="eastAsia"/>
          <w:kern w:val="0"/>
          <w:sz w:val="20"/>
          <w:szCs w:val="20"/>
          <w14:ligatures w14:val="none"/>
        </w:rPr>
      </w:pPr>
      <w:r>
        <w:rPr>
          <w:noProof/>
        </w:rPr>
        <w:drawing>
          <wp:inline distT="0" distB="0" distL="0" distR="0" wp14:anchorId="1F67C341" wp14:editId="14E1D8E6">
            <wp:extent cx="5274310" cy="3145790"/>
            <wp:effectExtent l="0" t="0" r="2540" b="0"/>
            <wp:docPr id="2032749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49169" name=""/>
                    <pic:cNvPicPr/>
                  </pic:nvPicPr>
                  <pic:blipFill>
                    <a:blip r:embed="rId4"/>
                    <a:stretch>
                      <a:fillRect/>
                    </a:stretch>
                  </pic:blipFill>
                  <pic:spPr>
                    <a:xfrm>
                      <a:off x="0" y="0"/>
                      <a:ext cx="5274310" cy="3145790"/>
                    </a:xfrm>
                    <a:prstGeom prst="rect">
                      <a:avLst/>
                    </a:prstGeom>
                  </pic:spPr>
                </pic:pic>
              </a:graphicData>
            </a:graphic>
          </wp:inline>
        </w:drawing>
      </w:r>
    </w:p>
    <w:p w14:paraId="0D8D32A4" w14:textId="77777777" w:rsidR="00167946" w:rsidRDefault="00167946" w:rsidP="0043453A">
      <w:pPr>
        <w:spacing w:after="0" w:line="240" w:lineRule="auto"/>
        <w:rPr>
          <w:rFonts w:ascii="宋体" w:eastAsia="宋体" w:hAnsi="宋体" w:cs="宋体" w:hint="eastAsia"/>
          <w:color w:val="0070C0"/>
          <w:kern w:val="0"/>
          <w:sz w:val="20"/>
          <w:szCs w:val="20"/>
          <w14:ligatures w14:val="none"/>
        </w:rPr>
      </w:pPr>
    </w:p>
    <w:p w14:paraId="110D27D2"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7752A7A5"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2.1</w:t>
      </w:r>
      <w:r w:rsidRPr="0043453A">
        <w:rPr>
          <w:rFonts w:ascii="宋体" w:eastAsia="宋体" w:hAnsi="宋体" w:cs="宋体"/>
          <w:color w:val="0070C0"/>
          <w:kern w:val="0"/>
          <w:sz w:val="20"/>
          <w:szCs w:val="20"/>
          <w14:ligatures w14:val="none"/>
        </w:rPr>
        <w:t>节绝大部分是技术细节，物理背景介绍过少，而且一上来就展开这么详细的技术细节，不是很合理。也许可以把技术性部分单独作为一节，放在本章末尾。</w:t>
      </w:r>
    </w:p>
    <w:p w14:paraId="5EAD1888" w14:textId="76E829A5" w:rsidR="0043453A" w:rsidRPr="00D459C2" w:rsidRDefault="00D459C2" w:rsidP="0043453A">
      <w:pPr>
        <w:spacing w:after="0" w:line="240" w:lineRule="auto"/>
        <w:rPr>
          <w:rFonts w:ascii="宋体" w:eastAsia="宋体" w:hAnsi="宋体" w:cs="宋体" w:hint="eastAsia"/>
          <w:kern w:val="0"/>
          <w:sz w:val="20"/>
          <w:szCs w:val="20"/>
          <w14:ligatures w14:val="none"/>
        </w:rPr>
      </w:pPr>
      <w:r w:rsidRPr="00D459C2">
        <w:rPr>
          <w:rFonts w:ascii="宋体" w:eastAsia="宋体" w:hAnsi="宋体" w:cs="宋体" w:hint="eastAsia"/>
          <w:kern w:val="0"/>
          <w:sz w:val="20"/>
          <w:szCs w:val="20"/>
          <w14:ligatures w14:val="none"/>
        </w:rPr>
        <w:t>只</w:t>
      </w:r>
      <w:r>
        <w:rPr>
          <w:rFonts w:ascii="宋体" w:eastAsia="宋体" w:hAnsi="宋体" w:cs="宋体" w:hint="eastAsia"/>
          <w:kern w:val="0"/>
          <w:sz w:val="20"/>
          <w:szCs w:val="20"/>
          <w14:ligatures w14:val="none"/>
        </w:rPr>
        <w:t>保留了说明LLP概念的一段，剩下关于信号LLP在探测器的特征放到了这章的最后一节。</w:t>
      </w:r>
    </w:p>
    <w:p w14:paraId="3C573C20" w14:textId="77777777" w:rsidR="00E154BA" w:rsidRDefault="00E154BA" w:rsidP="0043453A">
      <w:pPr>
        <w:spacing w:after="0" w:line="240" w:lineRule="auto"/>
        <w:rPr>
          <w:rFonts w:ascii="宋体" w:eastAsia="宋体" w:hAnsi="宋体" w:cs="宋体" w:hint="eastAsia"/>
          <w:color w:val="0070C0"/>
          <w:kern w:val="0"/>
          <w:sz w:val="20"/>
          <w:szCs w:val="20"/>
          <w14:ligatures w14:val="none"/>
        </w:rPr>
      </w:pPr>
    </w:p>
    <w:p w14:paraId="6943E1C4" w14:textId="77777777" w:rsidR="00D459C2" w:rsidRPr="00B25D0B" w:rsidRDefault="00D459C2" w:rsidP="0043453A">
      <w:pPr>
        <w:spacing w:after="0" w:line="240" w:lineRule="auto"/>
        <w:rPr>
          <w:rFonts w:ascii="宋体" w:eastAsia="宋体" w:hAnsi="宋体" w:cs="宋体" w:hint="eastAsia"/>
          <w:color w:val="0070C0"/>
          <w:kern w:val="0"/>
          <w:sz w:val="20"/>
          <w:szCs w:val="20"/>
          <w14:ligatures w14:val="none"/>
        </w:rPr>
      </w:pPr>
    </w:p>
    <w:p w14:paraId="71EE76FD"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3.1 “</w:t>
      </w:r>
      <w:r w:rsidRPr="0043453A">
        <w:rPr>
          <w:rFonts w:ascii="宋体" w:eastAsia="宋体" w:hAnsi="宋体" w:cs="宋体"/>
          <w:color w:val="0070C0"/>
          <w:kern w:val="0"/>
          <w:sz w:val="20"/>
          <w:szCs w:val="20"/>
          <w14:ligatures w14:val="none"/>
        </w:rPr>
        <w:t xml:space="preserve">内部径迹探测器的覆盖范围可达 </w:t>
      </w:r>
      <w:r w:rsidRPr="0043453A">
        <w:rPr>
          <w:rFonts w:ascii="TimesNewRomanPSMT" w:eastAsia="宋体" w:hAnsi="TimesNewRomanPSMT" w:cs="宋体"/>
          <w:color w:val="0070C0"/>
          <w:kern w:val="0"/>
          <w:sz w:val="20"/>
          <w:szCs w:val="20"/>
          <w14:ligatures w14:val="none"/>
        </w:rPr>
        <w:t>|</w:t>
      </w:r>
      <w:r w:rsidRPr="0043453A">
        <w:rPr>
          <w:rFonts w:ascii="Cambria Math" w:eastAsia="宋体" w:hAnsi="Cambria Math" w:cs="Cambria Math"/>
          <w:color w:val="0070C0"/>
          <w:kern w:val="0"/>
          <w:sz w:val="20"/>
          <w:szCs w:val="20"/>
          <w14:ligatures w14:val="none"/>
        </w:rPr>
        <w:t>𝜂</w:t>
      </w:r>
      <w:r w:rsidRPr="0043453A">
        <w:rPr>
          <w:rFonts w:ascii="TimesNewRomanPSMT" w:eastAsia="宋体" w:hAnsi="TimesNewRomanPSMT" w:cs="宋体"/>
          <w:color w:val="0070C0"/>
          <w:kern w:val="0"/>
          <w:sz w:val="20"/>
          <w:szCs w:val="20"/>
          <w14:ligatures w14:val="none"/>
        </w:rPr>
        <w:t>| &lt; 2</w:t>
      </w:r>
      <w:r w:rsidRPr="0043453A">
        <w:rPr>
          <w:rFonts w:ascii="宋体" w:eastAsia="宋体" w:hAnsi="宋体" w:cs="宋体"/>
          <w:color w:val="0070C0"/>
          <w:kern w:val="0"/>
          <w:sz w:val="20"/>
          <w:szCs w:val="20"/>
          <w14:ligatures w14:val="none"/>
        </w:rPr>
        <w:t xml:space="preserve">。 </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只到</w:t>
      </w:r>
      <w:r w:rsidRPr="0043453A">
        <w:rPr>
          <w:rFonts w:ascii="TimesNewRomanPSMT" w:eastAsia="宋体" w:hAnsi="TimesNewRomanPSMT" w:cs="宋体"/>
          <w:color w:val="0070C0"/>
          <w:kern w:val="0"/>
          <w:sz w:val="20"/>
          <w:szCs w:val="20"/>
          <w14:ligatures w14:val="none"/>
        </w:rPr>
        <w:t>2</w:t>
      </w:r>
      <w:r w:rsidRPr="0043453A">
        <w:rPr>
          <w:rFonts w:ascii="宋体" w:eastAsia="宋体" w:hAnsi="宋体" w:cs="宋体"/>
          <w:color w:val="0070C0"/>
          <w:kern w:val="0"/>
          <w:sz w:val="20"/>
          <w:szCs w:val="20"/>
          <w14:ligatures w14:val="none"/>
        </w:rPr>
        <w:t>吗？</w:t>
      </w:r>
    </w:p>
    <w:p w14:paraId="1690B31D" w14:textId="574B0C5C" w:rsidR="0043453A" w:rsidRPr="00EE0882" w:rsidRDefault="00EE0882" w:rsidP="0043453A">
      <w:pPr>
        <w:spacing w:after="0" w:line="240" w:lineRule="auto"/>
        <w:rPr>
          <w:rFonts w:ascii="宋体" w:eastAsia="宋体" w:hAnsi="宋体" w:cs="宋体" w:hint="eastAsia"/>
          <w:color w:val="000000" w:themeColor="text1"/>
          <w:kern w:val="0"/>
          <w:sz w:val="20"/>
          <w:szCs w:val="20"/>
          <w14:ligatures w14:val="none"/>
        </w:rPr>
      </w:pPr>
      <w:r>
        <w:rPr>
          <w:rFonts w:ascii="宋体" w:eastAsia="宋体" w:hAnsi="宋体" w:cs="宋体" w:hint="eastAsia"/>
          <w:color w:val="000000" w:themeColor="text1"/>
          <w:kern w:val="0"/>
          <w:sz w:val="20"/>
          <w:szCs w:val="20"/>
          <w14:ligatures w14:val="none"/>
        </w:rPr>
        <w:t>改成2.5</w:t>
      </w:r>
    </w:p>
    <w:p w14:paraId="176E7AD5" w14:textId="77777777" w:rsidR="00E154BA" w:rsidRDefault="00E154BA" w:rsidP="0043453A">
      <w:pPr>
        <w:spacing w:after="0" w:line="240" w:lineRule="auto"/>
        <w:rPr>
          <w:rFonts w:ascii="宋体" w:eastAsia="宋体" w:hAnsi="宋体" w:cs="宋体" w:hint="eastAsia"/>
          <w:color w:val="0070C0"/>
          <w:kern w:val="0"/>
          <w:sz w:val="20"/>
          <w:szCs w:val="20"/>
          <w14:ligatures w14:val="none"/>
        </w:rPr>
      </w:pPr>
    </w:p>
    <w:p w14:paraId="4D79821D" w14:textId="77777777" w:rsidR="00EE0882" w:rsidRPr="00B25D0B" w:rsidRDefault="00EE0882" w:rsidP="0043453A">
      <w:pPr>
        <w:spacing w:after="0" w:line="240" w:lineRule="auto"/>
        <w:rPr>
          <w:rFonts w:ascii="宋体" w:eastAsia="宋体" w:hAnsi="宋体" w:cs="宋体" w:hint="eastAsia"/>
          <w:color w:val="0070C0"/>
          <w:kern w:val="0"/>
          <w:sz w:val="20"/>
          <w:szCs w:val="20"/>
          <w14:ligatures w14:val="none"/>
        </w:rPr>
      </w:pPr>
    </w:p>
    <w:p w14:paraId="150B9AC0"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P14</w:t>
      </w:r>
      <w:r w:rsidRPr="0043453A">
        <w:rPr>
          <w:rFonts w:ascii="宋体" w:eastAsia="宋体" w:hAnsi="宋体" w:cs="宋体"/>
          <w:color w:val="0070C0"/>
          <w:kern w:val="0"/>
          <w:sz w:val="20"/>
          <w:szCs w:val="20"/>
          <w14:ligatures w14:val="none"/>
        </w:rPr>
        <w:t>：最好能给出</w:t>
      </w:r>
      <w:r w:rsidRPr="0043453A">
        <w:rPr>
          <w:rFonts w:ascii="TimesNewRomanPSMT" w:eastAsia="宋体" w:hAnsi="TimesNewRomanPSMT" w:cs="宋体"/>
          <w:color w:val="0070C0"/>
          <w:kern w:val="0"/>
          <w:sz w:val="20"/>
          <w:szCs w:val="20"/>
          <w14:ligatures w14:val="none"/>
        </w:rPr>
        <w:t xml:space="preserve">signal </w:t>
      </w:r>
      <w:r w:rsidRPr="0043453A">
        <w:rPr>
          <w:rFonts w:ascii="宋体" w:eastAsia="宋体" w:hAnsi="宋体" w:cs="宋体"/>
          <w:color w:val="0070C0"/>
          <w:kern w:val="0"/>
          <w:sz w:val="20"/>
          <w:szCs w:val="20"/>
          <w14:ligatures w14:val="none"/>
        </w:rPr>
        <w:t>的代表性费曼图。或者把</w:t>
      </w:r>
      <w:r w:rsidRPr="0043453A">
        <w:rPr>
          <w:rFonts w:ascii="TimesNewRomanPSMT" w:eastAsia="宋体" w:hAnsi="TimesNewRomanPSMT" w:cs="宋体"/>
          <w:color w:val="0070C0"/>
          <w:kern w:val="0"/>
          <w:sz w:val="20"/>
          <w:szCs w:val="20"/>
          <w14:ligatures w14:val="none"/>
        </w:rPr>
        <w:t>4.1.2</w:t>
      </w:r>
      <w:r w:rsidRPr="0043453A">
        <w:rPr>
          <w:rFonts w:ascii="宋体" w:eastAsia="宋体" w:hAnsi="宋体" w:cs="宋体"/>
          <w:color w:val="0070C0"/>
          <w:kern w:val="0"/>
          <w:sz w:val="20"/>
          <w:szCs w:val="20"/>
          <w14:ligatures w14:val="none"/>
        </w:rPr>
        <w:t>节提前。没有先介绍信号如何产生就开始介绍</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信号数据</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，结构不合理。</w:t>
      </w:r>
    </w:p>
    <w:p w14:paraId="1F7FAF82" w14:textId="2FA3FDB9" w:rsidR="0043453A" w:rsidRDefault="000E13A7" w:rsidP="0043453A">
      <w:pPr>
        <w:spacing w:after="0" w:line="240" w:lineRule="auto"/>
        <w:rPr>
          <w:rFonts w:ascii="宋体" w:eastAsia="宋体" w:hAnsi="宋体" w:cs="宋体" w:hint="eastAsia"/>
          <w:color w:val="000000" w:themeColor="text1"/>
          <w:kern w:val="0"/>
          <w:sz w:val="20"/>
          <w:szCs w:val="20"/>
          <w14:ligatures w14:val="none"/>
        </w:rPr>
      </w:pPr>
      <w:r>
        <w:rPr>
          <w:rFonts w:ascii="宋体" w:eastAsia="宋体" w:hAnsi="宋体" w:cs="宋体" w:hint="eastAsia"/>
          <w:color w:val="000000" w:themeColor="text1"/>
          <w:kern w:val="0"/>
          <w:sz w:val="20"/>
          <w:szCs w:val="20"/>
          <w14:ligatures w14:val="none"/>
        </w:rPr>
        <w:t>把</w:t>
      </w:r>
      <w:r w:rsidR="00650365">
        <w:rPr>
          <w:rFonts w:ascii="宋体" w:eastAsia="宋体" w:hAnsi="宋体" w:cs="宋体" w:hint="eastAsia"/>
          <w:color w:val="000000" w:themeColor="text1"/>
          <w:kern w:val="0"/>
          <w:sz w:val="20"/>
          <w:szCs w:val="20"/>
          <w14:ligatures w14:val="none"/>
        </w:rPr>
        <w:t>费曼图、信号通道的介绍提前</w:t>
      </w:r>
      <w:r>
        <w:rPr>
          <w:rFonts w:ascii="宋体" w:eastAsia="宋体" w:hAnsi="宋体" w:cs="宋体" w:hint="eastAsia"/>
          <w:color w:val="000000" w:themeColor="text1"/>
          <w:kern w:val="0"/>
          <w:sz w:val="20"/>
          <w:szCs w:val="20"/>
          <w14:ligatures w14:val="none"/>
        </w:rPr>
        <w:t>，</w:t>
      </w:r>
      <w:r w:rsidR="00650365">
        <w:rPr>
          <w:rFonts w:ascii="宋体" w:eastAsia="宋体" w:hAnsi="宋体" w:cs="宋体" w:hint="eastAsia"/>
          <w:color w:val="000000" w:themeColor="text1"/>
          <w:kern w:val="0"/>
          <w:sz w:val="20"/>
          <w:szCs w:val="20"/>
          <w14:ligatures w14:val="none"/>
        </w:rPr>
        <w:t>把“模拟数据”</w:t>
      </w:r>
      <w:r>
        <w:rPr>
          <w:rFonts w:ascii="宋体" w:eastAsia="宋体" w:hAnsi="宋体" w:cs="宋体" w:hint="eastAsia"/>
          <w:color w:val="000000" w:themeColor="text1"/>
          <w:kern w:val="0"/>
          <w:sz w:val="20"/>
          <w:szCs w:val="20"/>
          <w14:ligatures w14:val="none"/>
        </w:rPr>
        <w:t>小节和“探测器数据”小节对调。</w:t>
      </w:r>
    </w:p>
    <w:p w14:paraId="6F2FF3E7" w14:textId="77777777" w:rsidR="000E13A7" w:rsidRPr="000E13A7" w:rsidRDefault="000E13A7" w:rsidP="0043453A">
      <w:pPr>
        <w:spacing w:after="0" w:line="240" w:lineRule="auto"/>
        <w:rPr>
          <w:rFonts w:ascii="宋体" w:eastAsia="宋体" w:hAnsi="宋体" w:cs="宋体" w:hint="eastAsia"/>
          <w:color w:val="000000" w:themeColor="text1"/>
          <w:kern w:val="0"/>
          <w:sz w:val="20"/>
          <w:szCs w:val="20"/>
          <w14:ligatures w14:val="none"/>
        </w:rPr>
      </w:pPr>
    </w:p>
    <w:p w14:paraId="1783FDC4" w14:textId="77777777" w:rsidR="00E154BA" w:rsidRPr="00B25D0B" w:rsidRDefault="00E154BA" w:rsidP="0043453A">
      <w:pPr>
        <w:spacing w:after="0" w:line="240" w:lineRule="auto"/>
        <w:rPr>
          <w:rFonts w:ascii="宋体" w:eastAsia="宋体" w:hAnsi="宋体" w:cs="宋体" w:hint="eastAsia"/>
          <w:color w:val="0070C0"/>
          <w:kern w:val="0"/>
          <w:sz w:val="20"/>
          <w:szCs w:val="20"/>
          <w14:ligatures w14:val="none"/>
        </w:rPr>
      </w:pPr>
    </w:p>
    <w:p w14:paraId="51F9B031"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P21</w:t>
      </w:r>
      <w:r w:rsidRPr="0043453A">
        <w:rPr>
          <w:rFonts w:ascii="宋体" w:eastAsia="宋体" w:hAnsi="宋体" w:cs="宋体"/>
          <w:color w:val="0070C0"/>
          <w:kern w:val="0"/>
          <w:sz w:val="20"/>
          <w:szCs w:val="20"/>
          <w14:ligatures w14:val="none"/>
        </w:rPr>
        <w:t>：为何一定要用神经元网络？</w:t>
      </w:r>
    </w:p>
    <w:p w14:paraId="2D4EB19D" w14:textId="77777777" w:rsidR="0000663A" w:rsidRDefault="00437DD6" w:rsidP="00437DD6">
      <w:pPr>
        <w:spacing w:after="0" w:line="240" w:lineRule="auto"/>
        <w:rPr>
          <w:rFonts w:ascii="宋体" w:eastAsia="宋体" w:hAnsi="宋体" w:cs="宋体" w:hint="eastAsia"/>
          <w:kern w:val="0"/>
          <w:sz w:val="20"/>
          <w:szCs w:val="20"/>
          <w14:ligatures w14:val="none"/>
        </w:rPr>
      </w:pPr>
      <w:r w:rsidRPr="00437DD6">
        <w:rPr>
          <w:rFonts w:ascii="宋体" w:eastAsia="宋体" w:hAnsi="宋体" w:cs="宋体" w:hint="eastAsia"/>
          <w:kern w:val="0"/>
          <w:sz w:val="20"/>
          <w:szCs w:val="20"/>
          <w14:ligatures w14:val="none"/>
        </w:rPr>
        <w:t>在NN的第一段加入</w:t>
      </w:r>
      <w:r w:rsidR="0000663A">
        <w:rPr>
          <w:rFonts w:ascii="宋体" w:eastAsia="宋体" w:hAnsi="宋体" w:cs="宋体" w:hint="eastAsia"/>
          <w:kern w:val="0"/>
          <w:sz w:val="20"/>
          <w:szCs w:val="20"/>
          <w14:ligatures w14:val="none"/>
        </w:rPr>
        <w:t>：</w:t>
      </w:r>
    </w:p>
    <w:p w14:paraId="7815072C" w14:textId="131655DC" w:rsidR="0043453A" w:rsidRPr="00437DD6" w:rsidRDefault="00437DD6" w:rsidP="00437DD6">
      <w:pPr>
        <w:spacing w:after="0" w:line="240" w:lineRule="auto"/>
        <w:rPr>
          <w:rFonts w:ascii="宋体" w:eastAsia="宋体" w:hAnsi="宋体" w:cs="宋体" w:hint="eastAsia"/>
          <w:kern w:val="0"/>
          <w:sz w:val="20"/>
          <w:szCs w:val="20"/>
          <w14:ligatures w14:val="none"/>
        </w:rPr>
      </w:pPr>
      <w:r w:rsidRPr="00437DD6">
        <w:rPr>
          <w:rFonts w:ascii="宋体" w:eastAsia="宋体" w:hAnsi="宋体" w:cs="宋体" w:hint="eastAsia"/>
          <w:kern w:val="0"/>
          <w:sz w:val="20"/>
          <w:szCs w:val="20"/>
          <w14:ligatures w14:val="none"/>
        </w:rPr>
        <w:t>相较于同为分类器的 BDT，NN 作为高容量模型，当选取了合适的网络结构和超参数后，NN 具有更强的函数逼近能力（Universal</w:t>
      </w:r>
      <w:r>
        <w:rPr>
          <w:rFonts w:ascii="宋体" w:eastAsia="宋体" w:hAnsi="宋体" w:cs="宋体" w:hint="eastAsia"/>
          <w:kern w:val="0"/>
          <w:sz w:val="20"/>
          <w:szCs w:val="20"/>
          <w14:ligatures w14:val="none"/>
        </w:rPr>
        <w:t xml:space="preserve"> </w:t>
      </w:r>
      <w:r w:rsidRPr="00437DD6">
        <w:rPr>
          <w:rFonts w:ascii="宋体" w:eastAsia="宋体" w:hAnsi="宋体" w:cs="宋体" w:hint="eastAsia"/>
          <w:kern w:val="0"/>
          <w:sz w:val="20"/>
          <w:szCs w:val="20"/>
          <w14:ligatures w14:val="none"/>
        </w:rPr>
        <w:t>Approximation Theorem）。与之相对，BDT 依靠集成弱学习器（浅树）来降低分类的偏差和方差，但其单棵树的分裂方式和叶子统计无法像神经网络那样灵活地近似任意复杂函数，特别在数据量极大、特征空间高维时，深度网络往往能获得更优泛化性能。</w:t>
      </w:r>
    </w:p>
    <w:p w14:paraId="646C0989" w14:textId="77777777" w:rsidR="00E154BA" w:rsidRDefault="00E154BA" w:rsidP="0043453A">
      <w:pPr>
        <w:spacing w:after="0" w:line="240" w:lineRule="auto"/>
        <w:rPr>
          <w:rFonts w:ascii="宋体" w:eastAsia="宋体" w:hAnsi="宋体" w:cs="宋体" w:hint="eastAsia"/>
          <w:kern w:val="0"/>
          <w:sz w:val="20"/>
          <w:szCs w:val="20"/>
          <w14:ligatures w14:val="none"/>
        </w:rPr>
      </w:pPr>
    </w:p>
    <w:p w14:paraId="6CD0EE89" w14:textId="77777777" w:rsidR="00437DD6" w:rsidRPr="00437DD6" w:rsidRDefault="00437DD6" w:rsidP="0043453A">
      <w:pPr>
        <w:spacing w:after="0" w:line="240" w:lineRule="auto"/>
        <w:rPr>
          <w:rFonts w:ascii="宋体" w:eastAsia="宋体" w:hAnsi="宋体" w:cs="宋体" w:hint="eastAsia"/>
          <w:kern w:val="0"/>
          <w:sz w:val="20"/>
          <w:szCs w:val="20"/>
          <w14:ligatures w14:val="none"/>
        </w:rPr>
      </w:pPr>
    </w:p>
    <w:p w14:paraId="601C8971"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宋体" w:eastAsia="宋体" w:hAnsi="宋体" w:cs="宋体"/>
          <w:color w:val="0070C0"/>
          <w:kern w:val="0"/>
          <w:sz w:val="20"/>
          <w:szCs w:val="20"/>
          <w14:ligatures w14:val="none"/>
        </w:rPr>
        <w:t>图</w:t>
      </w:r>
      <w:r w:rsidRPr="0043453A">
        <w:rPr>
          <w:rFonts w:ascii="TimesNewRomanPSMT" w:eastAsia="宋体" w:hAnsi="TimesNewRomanPSMT" w:cs="宋体"/>
          <w:color w:val="0070C0"/>
          <w:kern w:val="0"/>
          <w:sz w:val="20"/>
          <w:szCs w:val="20"/>
          <w14:ligatures w14:val="none"/>
        </w:rPr>
        <w:t xml:space="preserve">5.8 </w:t>
      </w:r>
      <w:r w:rsidRPr="0043453A">
        <w:rPr>
          <w:rFonts w:ascii="宋体" w:eastAsia="宋体" w:hAnsi="宋体" w:cs="宋体"/>
          <w:color w:val="0070C0"/>
          <w:kern w:val="0"/>
          <w:sz w:val="20"/>
          <w:szCs w:val="20"/>
          <w14:ligatures w14:val="none"/>
        </w:rPr>
        <w:t>数据与</w:t>
      </w:r>
      <w:r w:rsidRPr="0043453A">
        <w:rPr>
          <w:rFonts w:ascii="TimesNewRomanPSMT" w:eastAsia="宋体" w:hAnsi="TimesNewRomanPSMT" w:cs="宋体"/>
          <w:color w:val="0070C0"/>
          <w:kern w:val="0"/>
          <w:sz w:val="20"/>
          <w:szCs w:val="20"/>
          <w14:ligatures w14:val="none"/>
        </w:rPr>
        <w:t>MC</w:t>
      </w:r>
      <w:r w:rsidRPr="0043453A">
        <w:rPr>
          <w:rFonts w:ascii="宋体" w:eastAsia="宋体" w:hAnsi="宋体" w:cs="宋体"/>
          <w:color w:val="0070C0"/>
          <w:kern w:val="0"/>
          <w:sz w:val="20"/>
          <w:szCs w:val="20"/>
          <w14:ligatures w14:val="none"/>
        </w:rPr>
        <w:t>仍然存在差别，文中缺乏相关的讨论。而且是否只需要看这个</w:t>
      </w:r>
      <w:r w:rsidRPr="0043453A">
        <w:rPr>
          <w:rFonts w:ascii="TimesNewRomanPSMT" w:eastAsia="宋体" w:hAnsi="TimesNewRomanPSMT" w:cs="宋体"/>
          <w:color w:val="0070C0"/>
          <w:kern w:val="0"/>
          <w:sz w:val="20"/>
          <w:szCs w:val="20"/>
          <w14:ligatures w14:val="none"/>
        </w:rPr>
        <w:t>BIB score</w:t>
      </w:r>
      <w:r w:rsidRPr="0043453A">
        <w:rPr>
          <w:rFonts w:ascii="宋体" w:eastAsia="宋体" w:hAnsi="宋体" w:cs="宋体"/>
          <w:color w:val="0070C0"/>
          <w:kern w:val="0"/>
          <w:sz w:val="20"/>
          <w:szCs w:val="20"/>
          <w14:ligatures w14:val="none"/>
        </w:rPr>
        <w:t>变量就足够了，是否需要关注其它的变量的</w:t>
      </w:r>
      <w:r w:rsidRPr="0043453A">
        <w:rPr>
          <w:rFonts w:ascii="TimesNewRomanPSMT" w:eastAsia="宋体" w:hAnsi="TimesNewRomanPSMT" w:cs="宋体"/>
          <w:color w:val="0070C0"/>
          <w:kern w:val="0"/>
          <w:sz w:val="20"/>
          <w:szCs w:val="20"/>
          <w14:ligatures w14:val="none"/>
        </w:rPr>
        <w:t>modelling</w:t>
      </w:r>
      <w:r w:rsidRPr="0043453A">
        <w:rPr>
          <w:rFonts w:ascii="宋体" w:eastAsia="宋体" w:hAnsi="宋体" w:cs="宋体"/>
          <w:color w:val="0070C0"/>
          <w:kern w:val="0"/>
          <w:sz w:val="20"/>
          <w:szCs w:val="20"/>
          <w14:ligatures w14:val="none"/>
        </w:rPr>
        <w:t xml:space="preserve">？ </w:t>
      </w:r>
    </w:p>
    <w:p w14:paraId="70654E2B" w14:textId="5AE88C9F" w:rsidR="0000663A" w:rsidRPr="0000663A" w:rsidRDefault="0000663A" w:rsidP="0000663A">
      <w:pPr>
        <w:spacing w:after="0" w:line="240" w:lineRule="auto"/>
        <w:rPr>
          <w:rFonts w:ascii="宋体" w:eastAsia="宋体" w:hAnsi="宋体" w:cs="宋体" w:hint="eastAsia"/>
          <w:kern w:val="0"/>
          <w:sz w:val="20"/>
          <w:szCs w:val="20"/>
          <w14:ligatures w14:val="none"/>
        </w:rPr>
      </w:pPr>
      <w:r>
        <w:rPr>
          <w:rFonts w:ascii="宋体" w:eastAsia="宋体" w:hAnsi="宋体" w:cs="宋体" w:hint="eastAsia"/>
          <w:kern w:val="0"/>
          <w:sz w:val="20"/>
          <w:szCs w:val="20"/>
          <w14:ligatures w14:val="none"/>
        </w:rPr>
        <w:t>对图5.8的讨论</w:t>
      </w:r>
      <w:r w:rsidRPr="0000663A">
        <w:rPr>
          <w:rFonts w:ascii="宋体" w:eastAsia="宋体" w:hAnsi="宋体" w:cs="宋体" w:hint="eastAsia"/>
          <w:kern w:val="0"/>
          <w:sz w:val="20"/>
          <w:szCs w:val="20"/>
          <w14:ligatures w14:val="none"/>
        </w:rPr>
        <w:t>加入：</w:t>
      </w:r>
    </w:p>
    <w:p w14:paraId="2419DD81" w14:textId="0C65868B" w:rsidR="0043453A" w:rsidRPr="0000663A" w:rsidRDefault="0000663A" w:rsidP="0000663A">
      <w:pPr>
        <w:spacing w:after="0" w:line="240" w:lineRule="auto"/>
        <w:rPr>
          <w:rFonts w:ascii="宋体" w:eastAsia="宋体" w:hAnsi="宋体" w:cs="宋体" w:hint="eastAsia"/>
          <w:kern w:val="0"/>
          <w:sz w:val="20"/>
          <w:szCs w:val="20"/>
          <w14:ligatures w14:val="none"/>
        </w:rPr>
      </w:pPr>
      <w:r w:rsidRPr="0000663A">
        <w:rPr>
          <w:rFonts w:ascii="宋体" w:eastAsia="宋体" w:hAnsi="宋体" w:cs="宋体" w:hint="eastAsia"/>
          <w:kern w:val="0"/>
          <w:sz w:val="20"/>
          <w:szCs w:val="20"/>
          <w14:ligatures w14:val="none"/>
        </w:rPr>
        <w:t>尽管图 5.8(b) 中的比值分布仍然存在一定偏差，但是从图 5.7 中得到的无法拒绝原假设的结论可以知道这样的偏差是可以接受的。并且同样的结论对于信号预测分数、QCD 预测分数也成立。</w:t>
      </w:r>
    </w:p>
    <w:p w14:paraId="3F672638" w14:textId="77777777" w:rsidR="00E154BA" w:rsidRDefault="00E154BA" w:rsidP="0043453A">
      <w:pPr>
        <w:spacing w:after="0" w:line="240" w:lineRule="auto"/>
        <w:rPr>
          <w:rFonts w:ascii="宋体" w:eastAsia="宋体" w:hAnsi="宋体" w:cs="宋体" w:hint="eastAsia"/>
          <w:color w:val="0070C0"/>
          <w:kern w:val="0"/>
          <w:sz w:val="20"/>
          <w:szCs w:val="20"/>
          <w14:ligatures w14:val="none"/>
        </w:rPr>
      </w:pPr>
    </w:p>
    <w:p w14:paraId="49F18935" w14:textId="77777777" w:rsidR="0049171E" w:rsidRPr="00B25D0B" w:rsidRDefault="0049171E" w:rsidP="0043453A">
      <w:pPr>
        <w:spacing w:after="0" w:line="240" w:lineRule="auto"/>
        <w:rPr>
          <w:rFonts w:ascii="宋体" w:eastAsia="宋体" w:hAnsi="宋体" w:cs="宋体" w:hint="eastAsia"/>
          <w:color w:val="0070C0"/>
          <w:kern w:val="0"/>
          <w:sz w:val="20"/>
          <w:szCs w:val="20"/>
          <w14:ligatures w14:val="none"/>
        </w:rPr>
      </w:pPr>
    </w:p>
    <w:p w14:paraId="0D1EC8DB" w14:textId="77777777" w:rsidR="0043453A" w:rsidRPr="00B25D0B" w:rsidRDefault="0043453A" w:rsidP="0043453A">
      <w:pPr>
        <w:spacing w:after="0" w:line="240" w:lineRule="auto"/>
        <w:rPr>
          <w:rFonts w:ascii="宋体" w:eastAsia="宋体" w:hAnsi="宋体" w:cs="宋体" w:hint="eastAsia"/>
          <w:color w:val="0070C0"/>
          <w:kern w:val="0"/>
          <w:sz w:val="20"/>
          <w:szCs w:val="20"/>
          <w14:ligatures w14:val="none"/>
        </w:rPr>
      </w:pP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 xml:space="preserve">同时相较于 </w:t>
      </w:r>
      <w:r w:rsidRPr="0043453A">
        <w:rPr>
          <w:rFonts w:ascii="TimesNewRomanPSMT" w:eastAsia="宋体" w:hAnsi="TimesNewRomanPSMT" w:cs="宋体"/>
          <w:color w:val="0070C0"/>
          <w:kern w:val="0"/>
          <w:sz w:val="20"/>
          <w:szCs w:val="20"/>
          <w14:ligatures w14:val="none"/>
        </w:rPr>
        <w:t xml:space="preserve">RNN </w:t>
      </w:r>
      <w:r w:rsidRPr="0043453A">
        <w:rPr>
          <w:rFonts w:ascii="宋体" w:eastAsia="宋体" w:hAnsi="宋体" w:cs="宋体"/>
          <w:color w:val="0070C0"/>
          <w:kern w:val="0"/>
          <w:sz w:val="20"/>
          <w:szCs w:val="20"/>
          <w14:ligatures w14:val="none"/>
        </w:rPr>
        <w:t>有大约三倍的分类性能提升</w:t>
      </w:r>
      <w:r w:rsidRPr="0043453A">
        <w:rPr>
          <w:rFonts w:ascii="TimesNewRomanPSMT" w:eastAsia="宋体" w:hAnsi="TimesNewRomanPSMT" w:cs="宋体"/>
          <w:color w:val="0070C0"/>
          <w:kern w:val="0"/>
          <w:sz w:val="20"/>
          <w:szCs w:val="20"/>
          <w14:ligatures w14:val="none"/>
        </w:rPr>
        <w:t>”</w:t>
      </w:r>
      <w:r w:rsidRPr="0043453A">
        <w:rPr>
          <w:rFonts w:ascii="宋体" w:eastAsia="宋体" w:hAnsi="宋体" w:cs="宋体"/>
          <w:color w:val="0070C0"/>
          <w:kern w:val="0"/>
          <w:sz w:val="20"/>
          <w:szCs w:val="20"/>
          <w14:ligatures w14:val="none"/>
        </w:rPr>
        <w:t>是否理解提升主要来自哪里？</w:t>
      </w:r>
    </w:p>
    <w:p w14:paraId="012FB196" w14:textId="49FAAEE3" w:rsidR="003262BD" w:rsidRDefault="003262BD" w:rsidP="003262BD">
      <w:pPr>
        <w:spacing w:after="0" w:line="240" w:lineRule="auto"/>
        <w:rPr>
          <w:rFonts w:ascii="宋体" w:eastAsia="宋体" w:hAnsi="宋体" w:cs="宋体"/>
          <w:kern w:val="0"/>
          <w:sz w:val="20"/>
          <w:szCs w:val="20"/>
          <w14:ligatures w14:val="none"/>
        </w:rPr>
      </w:pPr>
      <w:r>
        <w:rPr>
          <w:rFonts w:ascii="宋体" w:eastAsia="宋体" w:hAnsi="宋体" w:cs="宋体" w:hint="eastAsia"/>
          <w:kern w:val="0"/>
          <w:sz w:val="20"/>
          <w:szCs w:val="20"/>
          <w14:ligatures w14:val="none"/>
        </w:rPr>
        <w:t>对ROC的说明加入：</w:t>
      </w:r>
    </w:p>
    <w:p w14:paraId="7A7EEB92" w14:textId="5200BBC1" w:rsidR="0043453A" w:rsidRPr="003262BD" w:rsidRDefault="003262BD" w:rsidP="003262BD">
      <w:pPr>
        <w:spacing w:after="0" w:line="240" w:lineRule="auto"/>
        <w:rPr>
          <w:rFonts w:ascii="宋体" w:eastAsia="宋体" w:hAnsi="宋体" w:cs="宋体" w:hint="eastAsia"/>
          <w:kern w:val="0"/>
          <w:sz w:val="20"/>
          <w:szCs w:val="20"/>
          <w14:ligatures w14:val="none"/>
        </w:rPr>
      </w:pPr>
      <w:r w:rsidRPr="003262BD">
        <w:rPr>
          <w:rFonts w:ascii="宋体" w:eastAsia="宋体" w:hAnsi="宋体" w:cs="宋体" w:hint="eastAsia"/>
          <w:kern w:val="0"/>
          <w:sz w:val="20"/>
          <w:szCs w:val="20"/>
          <w14:ligatures w14:val="none"/>
        </w:rPr>
        <w:t>由于分析使用了与 RNN 相同的输入变量和训练集，ROC 的结果说明改变网络架构使得 GNN 拥有比 RNN 更强的特征提取能力，能够更好地捕捉到信号与背景之间的差异。</w:t>
      </w:r>
    </w:p>
    <w:p w14:paraId="63B3A59B" w14:textId="77777777" w:rsidR="00E154BA" w:rsidRDefault="00E154BA" w:rsidP="0043453A">
      <w:pPr>
        <w:spacing w:after="0" w:line="240" w:lineRule="auto"/>
        <w:rPr>
          <w:rFonts w:ascii="宋体" w:eastAsia="宋体" w:hAnsi="宋体" w:cs="宋体"/>
          <w:color w:val="0070C0"/>
          <w:kern w:val="0"/>
          <w:sz w:val="20"/>
          <w:szCs w:val="20"/>
          <w14:ligatures w14:val="none"/>
        </w:rPr>
      </w:pPr>
    </w:p>
    <w:p w14:paraId="589472B0" w14:textId="77777777" w:rsidR="003262BD" w:rsidRPr="003262BD" w:rsidRDefault="003262BD" w:rsidP="0043453A">
      <w:pPr>
        <w:spacing w:after="0" w:line="240" w:lineRule="auto"/>
        <w:rPr>
          <w:rFonts w:ascii="宋体" w:eastAsia="宋体" w:hAnsi="宋体" w:cs="宋体" w:hint="eastAsia"/>
          <w:color w:val="0070C0"/>
          <w:kern w:val="0"/>
          <w:sz w:val="20"/>
          <w:szCs w:val="20"/>
          <w14:ligatures w14:val="none"/>
        </w:rPr>
      </w:pPr>
    </w:p>
    <w:p w14:paraId="1699E7D9" w14:textId="6CC39B22" w:rsidR="003F16DF" w:rsidRDefault="0043453A" w:rsidP="00ED3532">
      <w:pPr>
        <w:spacing w:after="0" w:line="240" w:lineRule="auto"/>
        <w:rPr>
          <w:rFonts w:ascii="宋体" w:eastAsia="宋体" w:hAnsi="宋体" w:cs="宋体"/>
          <w:color w:val="0070C0"/>
          <w:kern w:val="0"/>
          <w:sz w:val="24"/>
          <w:szCs w:val="24"/>
          <w14:ligatures w14:val="none"/>
        </w:rPr>
      </w:pPr>
      <w:r w:rsidRPr="0043453A">
        <w:rPr>
          <w:rFonts w:ascii="宋体" w:eastAsia="宋体" w:hAnsi="宋体" w:cs="宋体"/>
          <w:color w:val="0070C0"/>
          <w:kern w:val="0"/>
          <w:sz w:val="20"/>
          <w:szCs w:val="20"/>
          <w14:ligatures w14:val="none"/>
        </w:rPr>
        <w:t>第六章：下一步计划呢？</w:t>
      </w:r>
    </w:p>
    <w:p w14:paraId="13D2A9B7" w14:textId="0AE145EE" w:rsidR="00ED3532" w:rsidRDefault="00ED3532" w:rsidP="00ED3532">
      <w:pPr>
        <w:spacing w:after="0" w:line="240" w:lineRule="auto"/>
        <w:rPr>
          <w:rFonts w:ascii="宋体" w:eastAsia="宋体" w:hAnsi="宋体" w:cs="宋体"/>
          <w:kern w:val="0"/>
          <w:sz w:val="20"/>
          <w:szCs w:val="20"/>
          <w14:ligatures w14:val="none"/>
        </w:rPr>
      </w:pPr>
      <w:r w:rsidRPr="00ED3532">
        <w:rPr>
          <w:rFonts w:ascii="宋体" w:eastAsia="宋体" w:hAnsi="宋体" w:cs="宋体" w:hint="eastAsia"/>
          <w:kern w:val="0"/>
          <w:sz w:val="20"/>
          <w:szCs w:val="20"/>
          <w14:ligatures w14:val="none"/>
        </w:rPr>
        <w:t>下一步计划评估 GNN 在信号区域不同数据集的表现（根据 LLP 的质量划分），考察信号鉴别能力与系统误差。并且尝试用 Run 3 数据集进行训练，评估GNN 在新数据集上的表现，探究与 Run 2 数据可能存在的差别。</w:t>
      </w:r>
    </w:p>
    <w:p w14:paraId="7DA612C6" w14:textId="77777777" w:rsidR="00ED3532" w:rsidRPr="00ED3532" w:rsidRDefault="00ED3532" w:rsidP="00ED3532">
      <w:pPr>
        <w:spacing w:after="0" w:line="240" w:lineRule="auto"/>
        <w:rPr>
          <w:rFonts w:ascii="宋体" w:eastAsia="宋体" w:hAnsi="宋体" w:cs="宋体" w:hint="eastAsia"/>
          <w:kern w:val="0"/>
          <w:sz w:val="20"/>
          <w:szCs w:val="20"/>
          <w14:ligatures w14:val="none"/>
        </w:rPr>
      </w:pPr>
    </w:p>
    <w:sectPr w:rsidR="00ED3532" w:rsidRPr="00ED35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160001" w:csb1="00000000"/>
  </w:font>
  <w:font w:name="TimesNewRomanPSMT">
    <w:altName w:val="Times New Roman"/>
    <w:panose1 w:val="00000000000000000000"/>
    <w:charset w:val="00"/>
    <w:family w:val="roman"/>
    <w:notTrueType/>
    <w:pitch w:val="default"/>
  </w:font>
  <w:font w:name="CambriaMath">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E2"/>
    <w:rsid w:val="0000663A"/>
    <w:rsid w:val="00054DB8"/>
    <w:rsid w:val="000E13A7"/>
    <w:rsid w:val="00167946"/>
    <w:rsid w:val="0027730F"/>
    <w:rsid w:val="002B0C88"/>
    <w:rsid w:val="002C1E56"/>
    <w:rsid w:val="003262BD"/>
    <w:rsid w:val="003F16DF"/>
    <w:rsid w:val="0043453A"/>
    <w:rsid w:val="00437DD6"/>
    <w:rsid w:val="0049171E"/>
    <w:rsid w:val="005C5D43"/>
    <w:rsid w:val="005F6BE2"/>
    <w:rsid w:val="00650365"/>
    <w:rsid w:val="006C5489"/>
    <w:rsid w:val="006F2A06"/>
    <w:rsid w:val="007464A5"/>
    <w:rsid w:val="007D3DC9"/>
    <w:rsid w:val="00B25D0B"/>
    <w:rsid w:val="00C8596D"/>
    <w:rsid w:val="00D459C2"/>
    <w:rsid w:val="00E154BA"/>
    <w:rsid w:val="00ED3532"/>
    <w:rsid w:val="00EE0882"/>
    <w:rsid w:val="00F95CA2"/>
    <w:rsid w:val="00FE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13E5"/>
  <w15:chartTrackingRefBased/>
  <w15:docId w15:val="{85705A3D-58E4-433C-B123-BE39D3FF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CA2"/>
  </w:style>
  <w:style w:type="paragraph" w:styleId="1">
    <w:name w:val="heading 1"/>
    <w:basedOn w:val="a"/>
    <w:next w:val="a"/>
    <w:link w:val="10"/>
    <w:uiPriority w:val="9"/>
    <w:qFormat/>
    <w:rsid w:val="00F95CA2"/>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2">
    <w:name w:val="heading 2"/>
    <w:basedOn w:val="a"/>
    <w:next w:val="a"/>
    <w:link w:val="20"/>
    <w:uiPriority w:val="9"/>
    <w:semiHidden/>
    <w:unhideWhenUsed/>
    <w:qFormat/>
    <w:rsid w:val="00F95CA2"/>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0"/>
    <w:uiPriority w:val="9"/>
    <w:semiHidden/>
    <w:unhideWhenUsed/>
    <w:qFormat/>
    <w:rsid w:val="00F95C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F95CA2"/>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F95CA2"/>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F95CA2"/>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F95C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F95C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F95C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5CA2"/>
    <w:rPr>
      <w:rFonts w:asciiTheme="majorHAnsi" w:eastAsiaTheme="majorEastAsia" w:hAnsiTheme="majorHAnsi" w:cstheme="majorBidi"/>
      <w:color w:val="0F4761" w:themeColor="accent1" w:themeShade="BF"/>
      <w:sz w:val="36"/>
      <w:szCs w:val="36"/>
    </w:rPr>
  </w:style>
  <w:style w:type="character" w:customStyle="1" w:styleId="20">
    <w:name w:val="标题 2 字符"/>
    <w:basedOn w:val="a0"/>
    <w:link w:val="2"/>
    <w:uiPriority w:val="9"/>
    <w:semiHidden/>
    <w:rsid w:val="00F95CA2"/>
    <w:rPr>
      <w:rFonts w:asciiTheme="majorHAnsi" w:eastAsiaTheme="majorEastAsia" w:hAnsiTheme="majorHAnsi" w:cstheme="majorBidi"/>
      <w:color w:val="0F4761" w:themeColor="accent1" w:themeShade="BF"/>
      <w:sz w:val="28"/>
      <w:szCs w:val="28"/>
    </w:rPr>
  </w:style>
  <w:style w:type="character" w:customStyle="1" w:styleId="30">
    <w:name w:val="标题 3 字符"/>
    <w:basedOn w:val="a0"/>
    <w:link w:val="3"/>
    <w:uiPriority w:val="9"/>
    <w:semiHidden/>
    <w:rsid w:val="00F95CA2"/>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F95CA2"/>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F95CA2"/>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F95CA2"/>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F95CA2"/>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F95CA2"/>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F95CA2"/>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F95CA2"/>
    <w:pPr>
      <w:spacing w:line="240" w:lineRule="auto"/>
    </w:pPr>
    <w:rPr>
      <w:b/>
      <w:bCs/>
      <w:color w:val="404040" w:themeColor="text1" w:themeTint="BF"/>
      <w:sz w:val="20"/>
      <w:szCs w:val="20"/>
    </w:rPr>
  </w:style>
  <w:style w:type="paragraph" w:styleId="a4">
    <w:name w:val="Title"/>
    <w:basedOn w:val="a"/>
    <w:next w:val="a"/>
    <w:link w:val="a5"/>
    <w:uiPriority w:val="10"/>
    <w:qFormat/>
    <w:rsid w:val="00F95CA2"/>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a5">
    <w:name w:val="标题 字符"/>
    <w:basedOn w:val="a0"/>
    <w:link w:val="a4"/>
    <w:uiPriority w:val="10"/>
    <w:rsid w:val="00F95CA2"/>
    <w:rPr>
      <w:rFonts w:asciiTheme="majorHAnsi" w:eastAsiaTheme="majorEastAsia" w:hAnsiTheme="majorHAnsi" w:cstheme="majorBidi"/>
      <w:color w:val="0F4761" w:themeColor="accent1" w:themeShade="BF"/>
      <w:spacing w:val="-7"/>
      <w:sz w:val="80"/>
      <w:szCs w:val="80"/>
    </w:rPr>
  </w:style>
  <w:style w:type="paragraph" w:styleId="a6">
    <w:name w:val="Subtitle"/>
    <w:basedOn w:val="a"/>
    <w:next w:val="a"/>
    <w:link w:val="a7"/>
    <w:uiPriority w:val="11"/>
    <w:qFormat/>
    <w:rsid w:val="00F95C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F95CA2"/>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F95CA2"/>
    <w:rPr>
      <w:b/>
      <w:bCs/>
    </w:rPr>
  </w:style>
  <w:style w:type="character" w:styleId="a9">
    <w:name w:val="Emphasis"/>
    <w:basedOn w:val="a0"/>
    <w:uiPriority w:val="20"/>
    <w:qFormat/>
    <w:rsid w:val="00F95CA2"/>
    <w:rPr>
      <w:i/>
      <w:iCs/>
    </w:rPr>
  </w:style>
  <w:style w:type="paragraph" w:styleId="aa">
    <w:name w:val="No Spacing"/>
    <w:uiPriority w:val="1"/>
    <w:qFormat/>
    <w:rsid w:val="00F95CA2"/>
    <w:pPr>
      <w:spacing w:after="0" w:line="240" w:lineRule="auto"/>
    </w:pPr>
  </w:style>
  <w:style w:type="paragraph" w:styleId="ab">
    <w:name w:val="List Paragraph"/>
    <w:basedOn w:val="a"/>
    <w:uiPriority w:val="34"/>
    <w:qFormat/>
    <w:rsid w:val="00F95CA2"/>
    <w:pPr>
      <w:ind w:firstLineChars="200" w:firstLine="420"/>
    </w:pPr>
  </w:style>
  <w:style w:type="paragraph" w:styleId="ac">
    <w:name w:val="Quote"/>
    <w:basedOn w:val="a"/>
    <w:next w:val="a"/>
    <w:link w:val="ad"/>
    <w:uiPriority w:val="29"/>
    <w:qFormat/>
    <w:rsid w:val="00F95CA2"/>
    <w:pPr>
      <w:spacing w:before="240" w:after="240" w:line="252" w:lineRule="auto"/>
      <w:ind w:left="864" w:right="864"/>
      <w:jc w:val="center"/>
    </w:pPr>
    <w:rPr>
      <w:i/>
      <w:iCs/>
    </w:rPr>
  </w:style>
  <w:style w:type="character" w:customStyle="1" w:styleId="ad">
    <w:name w:val="引用 字符"/>
    <w:basedOn w:val="a0"/>
    <w:link w:val="ac"/>
    <w:uiPriority w:val="29"/>
    <w:rsid w:val="00F95CA2"/>
    <w:rPr>
      <w:i/>
      <w:iCs/>
    </w:rPr>
  </w:style>
  <w:style w:type="paragraph" w:styleId="ae">
    <w:name w:val="Intense Quote"/>
    <w:basedOn w:val="a"/>
    <w:next w:val="a"/>
    <w:link w:val="af"/>
    <w:uiPriority w:val="30"/>
    <w:qFormat/>
    <w:rsid w:val="00F95CA2"/>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af">
    <w:name w:val="明显引用 字符"/>
    <w:basedOn w:val="a0"/>
    <w:link w:val="ae"/>
    <w:uiPriority w:val="30"/>
    <w:rsid w:val="00F95CA2"/>
    <w:rPr>
      <w:rFonts w:asciiTheme="majorHAnsi" w:eastAsiaTheme="majorEastAsia" w:hAnsiTheme="majorHAnsi" w:cstheme="majorBidi"/>
      <w:color w:val="156082" w:themeColor="accent1"/>
      <w:sz w:val="28"/>
      <w:szCs w:val="28"/>
    </w:rPr>
  </w:style>
  <w:style w:type="character" w:styleId="af0">
    <w:name w:val="Subtle Emphasis"/>
    <w:basedOn w:val="a0"/>
    <w:uiPriority w:val="19"/>
    <w:qFormat/>
    <w:rsid w:val="00F95CA2"/>
    <w:rPr>
      <w:i/>
      <w:iCs/>
      <w:color w:val="595959" w:themeColor="text1" w:themeTint="A6"/>
    </w:rPr>
  </w:style>
  <w:style w:type="character" w:styleId="af1">
    <w:name w:val="Intense Emphasis"/>
    <w:basedOn w:val="a0"/>
    <w:uiPriority w:val="21"/>
    <w:qFormat/>
    <w:rsid w:val="00F95CA2"/>
    <w:rPr>
      <w:b/>
      <w:bCs/>
      <w:i/>
      <w:iCs/>
    </w:rPr>
  </w:style>
  <w:style w:type="character" w:styleId="af2">
    <w:name w:val="Subtle Reference"/>
    <w:basedOn w:val="a0"/>
    <w:uiPriority w:val="31"/>
    <w:qFormat/>
    <w:rsid w:val="00F95CA2"/>
    <w:rPr>
      <w:smallCaps/>
      <w:color w:val="404040" w:themeColor="text1" w:themeTint="BF"/>
    </w:rPr>
  </w:style>
  <w:style w:type="character" w:styleId="af3">
    <w:name w:val="Intense Reference"/>
    <w:basedOn w:val="a0"/>
    <w:uiPriority w:val="32"/>
    <w:qFormat/>
    <w:rsid w:val="00F95CA2"/>
    <w:rPr>
      <w:b/>
      <w:bCs/>
      <w:smallCaps/>
      <w:u w:val="single"/>
    </w:rPr>
  </w:style>
  <w:style w:type="character" w:styleId="af4">
    <w:name w:val="Book Title"/>
    <w:basedOn w:val="a0"/>
    <w:uiPriority w:val="33"/>
    <w:qFormat/>
    <w:rsid w:val="00F95CA2"/>
    <w:rPr>
      <w:b/>
      <w:bCs/>
      <w:smallCaps/>
    </w:rPr>
  </w:style>
  <w:style w:type="paragraph" w:styleId="TOC">
    <w:name w:val="TOC Heading"/>
    <w:basedOn w:val="1"/>
    <w:next w:val="a"/>
    <w:uiPriority w:val="39"/>
    <w:semiHidden/>
    <w:unhideWhenUsed/>
    <w:qFormat/>
    <w:rsid w:val="00F95CA2"/>
    <w:pPr>
      <w:outlineLvl w:val="9"/>
    </w:pPr>
  </w:style>
  <w:style w:type="character" w:customStyle="1" w:styleId="fontstyle01">
    <w:name w:val="fontstyle01"/>
    <w:basedOn w:val="a0"/>
    <w:rsid w:val="0043453A"/>
    <w:rPr>
      <w:rFonts w:ascii="宋体" w:eastAsia="宋体" w:hAnsi="宋体" w:hint="eastAsia"/>
      <w:b w:val="0"/>
      <w:bCs w:val="0"/>
      <w:i w:val="0"/>
      <w:iCs w:val="0"/>
      <w:color w:val="000000"/>
      <w:sz w:val="20"/>
      <w:szCs w:val="20"/>
    </w:rPr>
  </w:style>
  <w:style w:type="character" w:customStyle="1" w:styleId="fontstyle11">
    <w:name w:val="fontstyle11"/>
    <w:basedOn w:val="a0"/>
    <w:rsid w:val="0043453A"/>
    <w:rPr>
      <w:rFonts w:ascii="TimesNewRomanPSMT" w:hAnsi="TimesNewRomanPSMT" w:hint="default"/>
      <w:b w:val="0"/>
      <w:bCs w:val="0"/>
      <w:i w:val="0"/>
      <w:iCs w:val="0"/>
      <w:color w:val="000000"/>
      <w:sz w:val="20"/>
      <w:szCs w:val="20"/>
    </w:rPr>
  </w:style>
  <w:style w:type="character" w:customStyle="1" w:styleId="fontstyle31">
    <w:name w:val="fontstyle31"/>
    <w:basedOn w:val="a0"/>
    <w:rsid w:val="0043453A"/>
    <w:rPr>
      <w:rFonts w:ascii="CambriaMath" w:hAnsi="CambriaMat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2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Feirui Ye</dc:creator>
  <cp:keywords/>
  <dc:description/>
  <cp:lastModifiedBy>Feirui Ye</cp:lastModifiedBy>
  <cp:revision>14</cp:revision>
  <dcterms:created xsi:type="dcterms:W3CDTF">2025-05-13T01:52:00Z</dcterms:created>
  <dcterms:modified xsi:type="dcterms:W3CDTF">2025-05-19T04:37:00Z</dcterms:modified>
</cp:coreProperties>
</file>