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CDDD0" w14:textId="77777777" w:rsidR="00F20F28" w:rsidRDefault="00000000">
      <w:pPr>
        <w:jc w:val="center"/>
      </w:pPr>
      <w:r>
        <w:rPr>
          <w:b/>
          <w:sz w:val="44"/>
        </w:rPr>
        <w:t>Conversational E-Commerce Analytics Platform</w:t>
      </w:r>
    </w:p>
    <w:p w14:paraId="38665C30" w14:textId="77777777" w:rsidR="00F20F28" w:rsidRDefault="00000000">
      <w:pPr>
        <w:jc w:val="center"/>
      </w:pPr>
      <w:r>
        <w:rPr>
          <w:i/>
          <w:sz w:val="26"/>
        </w:rPr>
        <w:t>A Report on LLM-Driven Market Insight Generation for E-Commerce Sellers</w:t>
      </w:r>
    </w:p>
    <w:p w14:paraId="49EB7F5E" w14:textId="77777777" w:rsidR="00F20F28" w:rsidRDefault="00000000">
      <w:pPr>
        <w:jc w:val="center"/>
      </w:pPr>
      <w:r>
        <w:rPr>
          <w:sz w:val="22"/>
        </w:rPr>
        <w:t>ISE 547 | Spring 2026</w:t>
      </w:r>
      <w:r>
        <w:rPr>
          <w:sz w:val="22"/>
        </w:rPr>
        <w:br/>
        <w:t>Team: Hallucination Inc.</w:t>
      </w:r>
      <w:r>
        <w:rPr>
          <w:sz w:val="22"/>
        </w:rPr>
        <w:br/>
        <w:t>Team Members: Zhiyuan Zhang and Yanfeng Zhu</w:t>
      </w:r>
    </w:p>
    <w:p w14:paraId="6A82227F" w14:textId="77777777" w:rsidR="00F20F28" w:rsidRDefault="00F20F28"/>
    <w:p w14:paraId="1D724AD0" w14:textId="77777777" w:rsidR="00F20F28" w:rsidRDefault="00000000">
      <w:pPr>
        <w:pStyle w:val="1"/>
      </w:pPr>
      <w:r>
        <w:t>Abstract</w:t>
      </w:r>
    </w:p>
    <w:p w14:paraId="44ACDDE3" w14:textId="77777777" w:rsidR="00F20F28" w:rsidRDefault="00000000">
      <w:r>
        <w:t>E-commerce sellers often face two related problems. New sellers may not know how to identify viable market niches, while experienced sellers may rely too much on intuition when making product and operating decisions. This project addresses that gap by developing a conversational e-commerce analytics platform that uses large language models (LLMs) to analyze noisy product and review data and return practical business insights. The system uses the Amazon E-Commerce Product and Review Dataset from Kaggle as a reference source and synthesizes ten themed datasets to simulate different market opportunity scenarios. The platform combines a React and Vite frontend, a Python FastAPI backend, OpenRouter model access, and a local sandbox for executing LLM-generated Python code. Its workflow injects CSV headers and sample data into prompts, generates pandas code, executes the code securely, and asks the LLM to convert the results into natural-language recommendations. The project is designed to compare multiple LLMs and prompting styles using Data Fidelity, Actionability, and Explainability. Experimental results will be added after final evaluation is completed. The main conclusion so far is that reliable AI analytics depends not only on model capability, but also on careful prompt design, controlled execution, and clear evaluation metrics.</w:t>
      </w:r>
    </w:p>
    <w:p w14:paraId="36C91C84" w14:textId="77777777" w:rsidR="00F20F28" w:rsidRDefault="00000000">
      <w:pPr>
        <w:pStyle w:val="1"/>
      </w:pPr>
      <w:r>
        <w:t>1. Introduction</w:t>
      </w:r>
    </w:p>
    <w:p w14:paraId="5C57BFA1" w14:textId="77777777" w:rsidR="00F20F28" w:rsidRDefault="00000000">
      <w:r>
        <w:t>E-commerce competition makes it difficult for sellers to choose the right products, understand customer needs, and react quickly to market changes. Novice sellers often struggle with market blindness, poor product selection, weak keyword use, and limited ability to interpret raw data. Experienced sellers face a different problem: they may have operational knowledge, but still rely on intuition when they need deeper evidence for product improvement, pricing, marketing, and profit optimization.</w:t>
      </w:r>
    </w:p>
    <w:p w14:paraId="2D5F6EDD" w14:textId="77777777" w:rsidR="00F20F28" w:rsidRDefault="00000000">
      <w:r>
        <w:t>This project aims to bridge that gap through an AI-driven analytics platform for e-commerce sellers. The goal is to transform complex and noisy market data into clear, practical recommendations. The platform is designed for both novice and veteran sellers. For new sellers, it can help identify possible blue-ocean opportunities. For experienced sellers, it can support deeper operational analysis and more data-driven decisions.</w:t>
      </w:r>
    </w:p>
    <w:p w14:paraId="412CD2ED" w14:textId="77777777" w:rsidR="00F20F28" w:rsidRDefault="00000000">
      <w:r>
        <w:t>Our approach combines structured product data, unstructured product descriptions, and customer review text. The system uses LLMs to generate and execute analysis code, then converts the output into business-facing recommendations. The main contribution of this project is not only the application interface, but also the evaluation framework for comparing how different models and prompt personas perform across data accuracy, actionability, and explanation quality.</w:t>
      </w:r>
    </w:p>
    <w:p w14:paraId="6FA4A23D" w14:textId="77777777" w:rsidR="00F20F28" w:rsidRDefault="00000000">
      <w:pPr>
        <w:pStyle w:val="1"/>
      </w:pPr>
      <w:r>
        <w:lastRenderedPageBreak/>
        <w:t>2. Data</w:t>
      </w:r>
    </w:p>
    <w:p w14:paraId="19F0FDB1" w14:textId="77777777" w:rsidR="00F20F28" w:rsidRDefault="00000000">
      <w:r>
        <w:t>The project uses the Amazon E-Commerce Product and Review Dataset from Kaggle as the reference data source (Lazylad99). The dataset was selected because it contains both structured and unstructured e-commerce information. This makes it useful for testing whether LLMs can work with realistic product and review data rather than perfectly clean classroom examples.</w:t>
      </w:r>
    </w:p>
    <w:tbl>
      <w:tblPr>
        <w:tblStyle w:val="aff1"/>
        <w:tblW w:w="0" w:type="auto"/>
        <w:jc w:val="center"/>
        <w:tblLook w:val="04A0" w:firstRow="1" w:lastRow="0" w:firstColumn="1" w:lastColumn="0" w:noHBand="0" w:noVBand="1"/>
      </w:tblPr>
      <w:tblGrid>
        <w:gridCol w:w="3264"/>
        <w:gridCol w:w="3264"/>
        <w:gridCol w:w="3264"/>
      </w:tblGrid>
      <w:tr w:rsidR="00F20F28" w14:paraId="417C71B5" w14:textId="77777777">
        <w:trPr>
          <w:jc w:val="center"/>
        </w:trPr>
        <w:tc>
          <w:tcPr>
            <w:tcW w:w="3264" w:type="dxa"/>
            <w:shd w:val="clear" w:color="auto" w:fill="D9EAF7"/>
            <w:vAlign w:val="center"/>
          </w:tcPr>
          <w:p w14:paraId="4D4128C5" w14:textId="77777777" w:rsidR="00F20F28" w:rsidRDefault="00000000">
            <w:r>
              <w:rPr>
                <w:b/>
                <w:sz w:val="19"/>
              </w:rPr>
              <w:t>Data Group</w:t>
            </w:r>
          </w:p>
        </w:tc>
        <w:tc>
          <w:tcPr>
            <w:tcW w:w="3264" w:type="dxa"/>
            <w:shd w:val="clear" w:color="auto" w:fill="D9EAF7"/>
            <w:vAlign w:val="center"/>
          </w:tcPr>
          <w:p w14:paraId="57C5F39E" w14:textId="77777777" w:rsidR="00F20F28" w:rsidRDefault="00000000">
            <w:r>
              <w:rPr>
                <w:b/>
                <w:sz w:val="19"/>
              </w:rPr>
              <w:t>Structured Fields</w:t>
            </w:r>
          </w:p>
        </w:tc>
        <w:tc>
          <w:tcPr>
            <w:tcW w:w="3264" w:type="dxa"/>
            <w:shd w:val="clear" w:color="auto" w:fill="D9EAF7"/>
            <w:vAlign w:val="center"/>
          </w:tcPr>
          <w:p w14:paraId="601FDD5F" w14:textId="77777777" w:rsidR="00F20F28" w:rsidRDefault="00000000">
            <w:r>
              <w:rPr>
                <w:b/>
                <w:sz w:val="19"/>
              </w:rPr>
              <w:t>Unstructured Fields</w:t>
            </w:r>
          </w:p>
        </w:tc>
      </w:tr>
      <w:tr w:rsidR="00F20F28" w14:paraId="01697A96" w14:textId="77777777">
        <w:trPr>
          <w:jc w:val="center"/>
        </w:trPr>
        <w:tc>
          <w:tcPr>
            <w:tcW w:w="3264" w:type="dxa"/>
            <w:vAlign w:val="center"/>
          </w:tcPr>
          <w:p w14:paraId="5E2311AE" w14:textId="77777777" w:rsidR="00F20F28" w:rsidRDefault="00000000">
            <w:r>
              <w:rPr>
                <w:sz w:val="19"/>
              </w:rPr>
              <w:t>Product information</w:t>
            </w:r>
          </w:p>
        </w:tc>
        <w:tc>
          <w:tcPr>
            <w:tcW w:w="3264" w:type="dxa"/>
            <w:vAlign w:val="center"/>
          </w:tcPr>
          <w:p w14:paraId="026A33C1" w14:textId="77777777" w:rsidR="00F20F28" w:rsidRDefault="00000000">
            <w:r>
              <w:rPr>
                <w:sz w:val="19"/>
              </w:rPr>
              <w:t>ASIN, rank, price value, and other product attributes</w:t>
            </w:r>
          </w:p>
        </w:tc>
        <w:tc>
          <w:tcPr>
            <w:tcW w:w="3264" w:type="dxa"/>
            <w:vAlign w:val="center"/>
          </w:tcPr>
          <w:p w14:paraId="3F502A09" w14:textId="77777777" w:rsidR="00F20F28" w:rsidRDefault="00000000">
            <w:r>
              <w:rPr>
                <w:sz w:val="19"/>
              </w:rPr>
              <w:t>Product description, about-item text, and other product detail text</w:t>
            </w:r>
          </w:p>
        </w:tc>
      </w:tr>
      <w:tr w:rsidR="00F20F28" w14:paraId="612492F4" w14:textId="77777777">
        <w:trPr>
          <w:jc w:val="center"/>
        </w:trPr>
        <w:tc>
          <w:tcPr>
            <w:tcW w:w="3264" w:type="dxa"/>
            <w:vAlign w:val="center"/>
          </w:tcPr>
          <w:p w14:paraId="46907268" w14:textId="77777777" w:rsidR="00F20F28" w:rsidRDefault="00000000">
            <w:r>
              <w:rPr>
                <w:sz w:val="19"/>
              </w:rPr>
              <w:t>User reviews</w:t>
            </w:r>
          </w:p>
        </w:tc>
        <w:tc>
          <w:tcPr>
            <w:tcW w:w="3264" w:type="dxa"/>
            <w:vAlign w:val="center"/>
          </w:tcPr>
          <w:p w14:paraId="2E81D62D" w14:textId="77777777" w:rsidR="00F20F28" w:rsidRDefault="00000000">
            <w:r>
              <w:rPr>
                <w:sz w:val="19"/>
              </w:rPr>
              <w:t>Helpful votes, rating, verified purchase status, and review metadata</w:t>
            </w:r>
          </w:p>
        </w:tc>
        <w:tc>
          <w:tcPr>
            <w:tcW w:w="3264" w:type="dxa"/>
            <w:vAlign w:val="center"/>
          </w:tcPr>
          <w:p w14:paraId="46024BD9" w14:textId="77777777" w:rsidR="00F20F28" w:rsidRDefault="00000000">
            <w:r>
              <w:rPr>
                <w:sz w:val="19"/>
              </w:rPr>
              <w:t>Review title and review text</w:t>
            </w:r>
          </w:p>
        </w:tc>
      </w:tr>
    </w:tbl>
    <w:p w14:paraId="532693A6" w14:textId="77777777" w:rsidR="00F20F28" w:rsidRDefault="00000000">
      <w:pPr>
        <w:jc w:val="center"/>
      </w:pPr>
      <w:r>
        <w:rPr>
          <w:i/>
          <w:sz w:val="18"/>
        </w:rPr>
        <w:t>Table 1. Main data characteristics used in the project.</w:t>
      </w:r>
    </w:p>
    <w:p w14:paraId="09FB2E8F" w14:textId="77777777" w:rsidR="00F20F28" w:rsidRDefault="00000000">
      <w:pPr>
        <w:pStyle w:val="21"/>
      </w:pPr>
      <w:r>
        <w:t>2.1 Data Preparation</w:t>
      </w:r>
    </w:p>
    <w:p w14:paraId="0435E2F8" w14:textId="77777777" w:rsidR="00F20F28" w:rsidRDefault="00000000">
      <w:r>
        <w:t>The data preparation process was intentionally conservative. The project removed pure media content, such as URLs and images, but preserved much of the real-world textual noise. This decision was made because real seller-uploaded data is often messy and inconsistent. A system that only works on perfectly cleaned data would not match the project goal.</w:t>
      </w:r>
    </w:p>
    <w:p w14:paraId="2250EE5B" w14:textId="77777777" w:rsidR="00F20F28" w:rsidRDefault="00000000">
      <w:pPr>
        <w:spacing w:after="0"/>
        <w:ind w:left="360" w:hanging="360"/>
      </w:pPr>
      <w:r>
        <w:t>1. Minimal pruning: remove media-only content while preserving useful noisy text.</w:t>
      </w:r>
    </w:p>
    <w:p w14:paraId="15D4DD9F" w14:textId="77777777" w:rsidR="00F20F28" w:rsidRDefault="00000000">
      <w:pPr>
        <w:spacing w:after="0"/>
        <w:ind w:left="360" w:hanging="360"/>
      </w:pPr>
      <w:r>
        <w:t>2. LLM ingestion: feed the base reference data into the LLM to help it recognize e-commerce structures and user behavior patterns.</w:t>
      </w:r>
    </w:p>
    <w:p w14:paraId="2246D7F5" w14:textId="77777777" w:rsidR="00F20F28" w:rsidRDefault="00000000">
      <w:pPr>
        <w:spacing w:after="0"/>
        <w:ind w:left="360" w:hanging="360"/>
      </w:pPr>
      <w:r>
        <w:t>3. Thematic synthesis: generate multiple parallel datasets across different market niches to increase sample variety.</w:t>
      </w:r>
    </w:p>
    <w:p w14:paraId="12D79884" w14:textId="77777777" w:rsidR="00F20F28" w:rsidRDefault="00000000">
      <w:pPr>
        <w:pStyle w:val="21"/>
      </w:pPr>
      <w:r>
        <w:t>2.2 Synthesized Dataset Themes</w:t>
      </w:r>
    </w:p>
    <w:p w14:paraId="7402B081" w14:textId="77777777" w:rsidR="00F20F28" w:rsidRDefault="00000000">
      <w:pPr>
        <w:pStyle w:val="a0"/>
      </w:pPr>
      <w:r>
        <w:t>Professional-to-Consumer Crossover</w:t>
      </w:r>
    </w:p>
    <w:p w14:paraId="263A39AE" w14:textId="77777777" w:rsidR="00F20F28" w:rsidRDefault="00000000">
      <w:pPr>
        <w:pStyle w:val="a0"/>
      </w:pPr>
      <w:r>
        <w:t>Color Void Gap</w:t>
      </w:r>
    </w:p>
    <w:p w14:paraId="22C38295" w14:textId="77777777" w:rsidR="00F20F28" w:rsidRDefault="00000000">
      <w:pPr>
        <w:pStyle w:val="a0"/>
      </w:pPr>
      <w:r>
        <w:t>Inclusive Sizing Void</w:t>
      </w:r>
    </w:p>
    <w:p w14:paraId="417554B6" w14:textId="77777777" w:rsidR="00F20F28" w:rsidRDefault="00000000">
      <w:pPr>
        <w:pStyle w:val="a0"/>
      </w:pPr>
      <w:r>
        <w:t>Bundle Opportunity</w:t>
      </w:r>
    </w:p>
    <w:p w14:paraId="4D3FA800" w14:textId="77777777" w:rsidR="00F20F28" w:rsidRDefault="00000000">
      <w:pPr>
        <w:pStyle w:val="a0"/>
      </w:pPr>
      <w:r>
        <w:t>Subscription/Consumable Gap</w:t>
      </w:r>
    </w:p>
    <w:p w14:paraId="1E1CF8B2" w14:textId="77777777" w:rsidR="00F20F28" w:rsidRDefault="00000000">
      <w:pPr>
        <w:pStyle w:val="a0"/>
      </w:pPr>
      <w:r>
        <w:t>Wrong Demographic Marketing</w:t>
      </w:r>
    </w:p>
    <w:p w14:paraId="587D7F55" w14:textId="77777777" w:rsidR="00F20F28" w:rsidRDefault="00000000">
      <w:pPr>
        <w:pStyle w:val="a0"/>
      </w:pPr>
      <w:r>
        <w:t>Cross-Category Usage</w:t>
      </w:r>
    </w:p>
    <w:p w14:paraId="618AC255" w14:textId="77777777" w:rsidR="00F20F28" w:rsidRDefault="00000000">
      <w:pPr>
        <w:pStyle w:val="a0"/>
      </w:pPr>
      <w:r>
        <w:t>Durability-Price Gap</w:t>
      </w:r>
    </w:p>
    <w:p w14:paraId="234E2AA5" w14:textId="77777777" w:rsidR="00F20F28" w:rsidRDefault="00000000">
      <w:pPr>
        <w:pStyle w:val="a0"/>
      </w:pPr>
      <w:r>
        <w:t>Missing Feature</w:t>
      </w:r>
    </w:p>
    <w:p w14:paraId="08C6C7C6" w14:textId="77777777" w:rsidR="00F20F28" w:rsidRDefault="00000000">
      <w:pPr>
        <w:pStyle w:val="a0"/>
      </w:pPr>
      <w:r>
        <w:t>Onboarding Gap</w:t>
      </w:r>
    </w:p>
    <w:p w14:paraId="4CEAA383" w14:textId="77777777" w:rsidR="00F20F28" w:rsidRDefault="00000000">
      <w:pPr>
        <w:pStyle w:val="21"/>
      </w:pPr>
      <w:r>
        <w:t>2.3 Data Flow Diagram</w:t>
      </w:r>
    </w:p>
    <w:tbl>
      <w:tblPr>
        <w:tblStyle w:val="aff1"/>
        <w:tblW w:w="0" w:type="auto"/>
        <w:jc w:val="center"/>
        <w:tblLook w:val="04A0" w:firstRow="1" w:lastRow="0" w:firstColumn="1" w:lastColumn="0" w:noHBand="0" w:noVBand="1"/>
      </w:tblPr>
      <w:tblGrid>
        <w:gridCol w:w="1958"/>
        <w:gridCol w:w="1958"/>
        <w:gridCol w:w="1958"/>
        <w:gridCol w:w="1958"/>
        <w:gridCol w:w="1958"/>
      </w:tblGrid>
      <w:tr w:rsidR="00F20F28" w14:paraId="05C51E32" w14:textId="77777777">
        <w:trPr>
          <w:jc w:val="center"/>
        </w:trPr>
        <w:tc>
          <w:tcPr>
            <w:tcW w:w="1958" w:type="dxa"/>
            <w:shd w:val="clear" w:color="auto" w:fill="EAF2F8"/>
            <w:vAlign w:val="center"/>
          </w:tcPr>
          <w:p w14:paraId="608FB559" w14:textId="77777777" w:rsidR="00F20F28" w:rsidRDefault="00000000">
            <w:r>
              <w:rPr>
                <w:b/>
                <w:sz w:val="19"/>
              </w:rPr>
              <w:t>Raw Kaggle Reference Data</w:t>
            </w:r>
          </w:p>
        </w:tc>
        <w:tc>
          <w:tcPr>
            <w:tcW w:w="1958" w:type="dxa"/>
            <w:shd w:val="clear" w:color="auto" w:fill="F4F6F7"/>
            <w:vAlign w:val="center"/>
          </w:tcPr>
          <w:p w14:paraId="042D1298" w14:textId="77777777" w:rsidR="00F20F28" w:rsidRDefault="00000000">
            <w:r>
              <w:rPr>
                <w:sz w:val="19"/>
              </w:rPr>
              <w:t>Minimal Pruning</w:t>
            </w:r>
          </w:p>
        </w:tc>
        <w:tc>
          <w:tcPr>
            <w:tcW w:w="1958" w:type="dxa"/>
            <w:shd w:val="clear" w:color="auto" w:fill="F4F6F7"/>
            <w:vAlign w:val="center"/>
          </w:tcPr>
          <w:p w14:paraId="502EFCFA" w14:textId="77777777" w:rsidR="00F20F28" w:rsidRDefault="00000000">
            <w:r>
              <w:rPr>
                <w:sz w:val="19"/>
              </w:rPr>
              <w:t>LLM Ingestion</w:t>
            </w:r>
          </w:p>
        </w:tc>
        <w:tc>
          <w:tcPr>
            <w:tcW w:w="1958" w:type="dxa"/>
            <w:shd w:val="clear" w:color="auto" w:fill="F4F6F7"/>
            <w:vAlign w:val="center"/>
          </w:tcPr>
          <w:p w14:paraId="35ABDFA8" w14:textId="77777777" w:rsidR="00F20F28" w:rsidRDefault="00000000">
            <w:r>
              <w:rPr>
                <w:sz w:val="19"/>
              </w:rPr>
              <w:t>Thematic Dataset Synthesis</w:t>
            </w:r>
          </w:p>
        </w:tc>
        <w:tc>
          <w:tcPr>
            <w:tcW w:w="1958" w:type="dxa"/>
            <w:shd w:val="clear" w:color="auto" w:fill="EAF2F8"/>
            <w:vAlign w:val="center"/>
          </w:tcPr>
          <w:p w14:paraId="1DB00BE5" w14:textId="77777777" w:rsidR="00F20F28" w:rsidRDefault="00000000">
            <w:r>
              <w:rPr>
                <w:b/>
                <w:sz w:val="19"/>
              </w:rPr>
              <w:t>Conversational Analytics Platform</w:t>
            </w:r>
          </w:p>
        </w:tc>
      </w:tr>
    </w:tbl>
    <w:p w14:paraId="76241B02" w14:textId="77777777" w:rsidR="00F20F28" w:rsidRDefault="00000000">
      <w:pPr>
        <w:jc w:val="center"/>
      </w:pPr>
      <w:r>
        <w:rPr>
          <w:i/>
          <w:sz w:val="18"/>
        </w:rPr>
        <w:t>Figure 1. Simplified data preparation and usage flow.</w:t>
      </w:r>
    </w:p>
    <w:p w14:paraId="622D1A6E" w14:textId="77777777" w:rsidR="00F20F28" w:rsidRDefault="00000000">
      <w:pPr>
        <w:pStyle w:val="1"/>
      </w:pPr>
      <w:r>
        <w:t xml:space="preserve">3. </w:t>
      </w:r>
      <w:r w:rsidRPr="00175442">
        <w:rPr>
          <w:highlight w:val="yellow"/>
        </w:rPr>
        <w:t>Experimental Setup</w:t>
      </w:r>
    </w:p>
    <w:p w14:paraId="775BCDCB" w14:textId="77777777" w:rsidR="00F20F28" w:rsidRDefault="00000000">
      <w:r>
        <w:t>This section is reserved for the final experimental procedure and detailed result-generation steps. The current implementation details are summarized below based on the project materials.</w:t>
      </w:r>
    </w:p>
    <w:p w14:paraId="17F2CACD" w14:textId="77777777" w:rsidR="00F20F28" w:rsidRDefault="00000000">
      <w:pPr>
        <w:pStyle w:val="21"/>
      </w:pPr>
      <w:r>
        <w:lastRenderedPageBreak/>
        <w:t>3.1 System Architecture and Technology Stack</w:t>
      </w:r>
    </w:p>
    <w:tbl>
      <w:tblPr>
        <w:tblStyle w:val="aff1"/>
        <w:tblW w:w="0" w:type="auto"/>
        <w:jc w:val="center"/>
        <w:tblLook w:val="04A0" w:firstRow="1" w:lastRow="0" w:firstColumn="1" w:lastColumn="0" w:noHBand="0" w:noVBand="1"/>
      </w:tblPr>
      <w:tblGrid>
        <w:gridCol w:w="4896"/>
        <w:gridCol w:w="4896"/>
      </w:tblGrid>
      <w:tr w:rsidR="00F20F28" w14:paraId="0696095E" w14:textId="77777777">
        <w:trPr>
          <w:jc w:val="center"/>
        </w:trPr>
        <w:tc>
          <w:tcPr>
            <w:tcW w:w="4896" w:type="dxa"/>
            <w:shd w:val="clear" w:color="auto" w:fill="D9EAF7"/>
            <w:vAlign w:val="center"/>
          </w:tcPr>
          <w:p w14:paraId="585ADD3C" w14:textId="77777777" w:rsidR="00F20F28" w:rsidRDefault="00000000">
            <w:r>
              <w:rPr>
                <w:b/>
                <w:sz w:val="19"/>
              </w:rPr>
              <w:t>Component</w:t>
            </w:r>
          </w:p>
        </w:tc>
        <w:tc>
          <w:tcPr>
            <w:tcW w:w="4896" w:type="dxa"/>
            <w:shd w:val="clear" w:color="auto" w:fill="D9EAF7"/>
            <w:vAlign w:val="center"/>
          </w:tcPr>
          <w:p w14:paraId="30E61A91" w14:textId="77777777" w:rsidR="00F20F28" w:rsidRDefault="00000000">
            <w:r>
              <w:rPr>
                <w:b/>
                <w:sz w:val="19"/>
              </w:rPr>
              <w:t>Implementation</w:t>
            </w:r>
          </w:p>
        </w:tc>
      </w:tr>
      <w:tr w:rsidR="00F20F28" w14:paraId="385263E2" w14:textId="77777777">
        <w:trPr>
          <w:jc w:val="center"/>
        </w:trPr>
        <w:tc>
          <w:tcPr>
            <w:tcW w:w="4896" w:type="dxa"/>
            <w:vAlign w:val="center"/>
          </w:tcPr>
          <w:p w14:paraId="44F202B6" w14:textId="77777777" w:rsidR="00F20F28" w:rsidRDefault="00000000">
            <w:r>
              <w:rPr>
                <w:sz w:val="19"/>
              </w:rPr>
              <w:t>AI coding assistant</w:t>
            </w:r>
          </w:p>
        </w:tc>
        <w:tc>
          <w:tcPr>
            <w:tcW w:w="4896" w:type="dxa"/>
            <w:vAlign w:val="center"/>
          </w:tcPr>
          <w:p w14:paraId="135ED65D" w14:textId="77777777" w:rsidR="00F20F28" w:rsidRDefault="00000000">
            <w:r>
              <w:rPr>
                <w:sz w:val="19"/>
              </w:rPr>
              <w:t>Claude Code</w:t>
            </w:r>
          </w:p>
        </w:tc>
      </w:tr>
      <w:tr w:rsidR="00F20F28" w14:paraId="0D6D7102" w14:textId="77777777">
        <w:trPr>
          <w:jc w:val="center"/>
        </w:trPr>
        <w:tc>
          <w:tcPr>
            <w:tcW w:w="4896" w:type="dxa"/>
            <w:vAlign w:val="center"/>
          </w:tcPr>
          <w:p w14:paraId="4BCEB47C" w14:textId="77777777" w:rsidR="00F20F28" w:rsidRDefault="00000000">
            <w:r>
              <w:rPr>
                <w:sz w:val="19"/>
              </w:rPr>
              <w:t>Frontend</w:t>
            </w:r>
          </w:p>
        </w:tc>
        <w:tc>
          <w:tcPr>
            <w:tcW w:w="4896" w:type="dxa"/>
            <w:vAlign w:val="center"/>
          </w:tcPr>
          <w:p w14:paraId="53EEDBA7" w14:textId="77777777" w:rsidR="00F20F28" w:rsidRDefault="00000000">
            <w:r>
              <w:rPr>
                <w:sz w:val="19"/>
              </w:rPr>
              <w:t>React 18 and Vite</w:t>
            </w:r>
          </w:p>
        </w:tc>
      </w:tr>
      <w:tr w:rsidR="00F20F28" w14:paraId="5A8A3D31" w14:textId="77777777">
        <w:trPr>
          <w:jc w:val="center"/>
        </w:trPr>
        <w:tc>
          <w:tcPr>
            <w:tcW w:w="4896" w:type="dxa"/>
            <w:vAlign w:val="center"/>
          </w:tcPr>
          <w:p w14:paraId="3A951D50" w14:textId="77777777" w:rsidR="00F20F28" w:rsidRDefault="00000000">
            <w:r>
              <w:rPr>
                <w:sz w:val="19"/>
              </w:rPr>
              <w:t>Backend</w:t>
            </w:r>
          </w:p>
        </w:tc>
        <w:tc>
          <w:tcPr>
            <w:tcW w:w="4896" w:type="dxa"/>
            <w:vAlign w:val="center"/>
          </w:tcPr>
          <w:p w14:paraId="059259C3" w14:textId="77777777" w:rsidR="00F20F28" w:rsidRDefault="00000000">
            <w:r>
              <w:rPr>
                <w:sz w:val="19"/>
              </w:rPr>
              <w:t>Python FastAPI</w:t>
            </w:r>
          </w:p>
        </w:tc>
      </w:tr>
      <w:tr w:rsidR="00F20F28" w14:paraId="0A458F09" w14:textId="77777777">
        <w:trPr>
          <w:jc w:val="center"/>
        </w:trPr>
        <w:tc>
          <w:tcPr>
            <w:tcW w:w="4896" w:type="dxa"/>
            <w:vAlign w:val="center"/>
          </w:tcPr>
          <w:p w14:paraId="045A7937" w14:textId="77777777" w:rsidR="00F20F28" w:rsidRDefault="00000000">
            <w:r>
              <w:rPr>
                <w:sz w:val="19"/>
              </w:rPr>
              <w:t>Python libraries</w:t>
            </w:r>
          </w:p>
        </w:tc>
        <w:tc>
          <w:tcPr>
            <w:tcW w:w="4896" w:type="dxa"/>
            <w:vAlign w:val="center"/>
          </w:tcPr>
          <w:p w14:paraId="1DE8E27D" w14:textId="77777777" w:rsidR="00F20F28" w:rsidRDefault="00000000">
            <w:r>
              <w:rPr>
                <w:sz w:val="19"/>
              </w:rPr>
              <w:t>pandas, numpy, tabulate, threading, builtins, re, io, json</w:t>
            </w:r>
          </w:p>
        </w:tc>
      </w:tr>
      <w:tr w:rsidR="00F20F28" w14:paraId="6204F0A9" w14:textId="77777777">
        <w:trPr>
          <w:jc w:val="center"/>
        </w:trPr>
        <w:tc>
          <w:tcPr>
            <w:tcW w:w="4896" w:type="dxa"/>
            <w:vAlign w:val="center"/>
          </w:tcPr>
          <w:p w14:paraId="298CF389" w14:textId="77777777" w:rsidR="00F20F28" w:rsidRDefault="00000000">
            <w:r>
              <w:rPr>
                <w:sz w:val="19"/>
              </w:rPr>
              <w:t>LLM integration hub</w:t>
            </w:r>
          </w:p>
        </w:tc>
        <w:tc>
          <w:tcPr>
            <w:tcW w:w="4896" w:type="dxa"/>
            <w:vAlign w:val="center"/>
          </w:tcPr>
          <w:p w14:paraId="1F678924" w14:textId="77777777" w:rsidR="00F20F28" w:rsidRDefault="00000000">
            <w:r>
              <w:rPr>
                <w:sz w:val="19"/>
              </w:rPr>
              <w:t>OpenRouter API</w:t>
            </w:r>
          </w:p>
        </w:tc>
      </w:tr>
      <w:tr w:rsidR="00F20F28" w14:paraId="1A6A6315" w14:textId="77777777">
        <w:trPr>
          <w:jc w:val="center"/>
        </w:trPr>
        <w:tc>
          <w:tcPr>
            <w:tcW w:w="4896" w:type="dxa"/>
            <w:vAlign w:val="center"/>
          </w:tcPr>
          <w:p w14:paraId="72916147" w14:textId="77777777" w:rsidR="00F20F28" w:rsidRDefault="00000000">
            <w:r>
              <w:rPr>
                <w:sz w:val="19"/>
              </w:rPr>
              <w:t>Selected models</w:t>
            </w:r>
          </w:p>
        </w:tc>
        <w:tc>
          <w:tcPr>
            <w:tcW w:w="4896" w:type="dxa"/>
            <w:vAlign w:val="center"/>
          </w:tcPr>
          <w:p w14:paraId="4E4DD17C" w14:textId="77777777" w:rsidR="00F20F28" w:rsidRDefault="00000000">
            <w:r>
              <w:rPr>
                <w:sz w:val="19"/>
              </w:rPr>
              <w:t>Nvidia Nemotron 3 Super; Elephant; Arcee AI: Trinity Large Preview; OpenAI: gpt-oss-20b</w:t>
            </w:r>
          </w:p>
        </w:tc>
      </w:tr>
      <w:tr w:rsidR="00F20F28" w14:paraId="0EC17294" w14:textId="77777777">
        <w:trPr>
          <w:jc w:val="center"/>
        </w:trPr>
        <w:tc>
          <w:tcPr>
            <w:tcW w:w="4896" w:type="dxa"/>
            <w:vAlign w:val="center"/>
          </w:tcPr>
          <w:p w14:paraId="7E67D8B8" w14:textId="77777777" w:rsidR="00F20F28" w:rsidRDefault="00000000">
            <w:r>
              <w:rPr>
                <w:sz w:val="19"/>
              </w:rPr>
              <w:t>Execution environment</w:t>
            </w:r>
          </w:p>
        </w:tc>
        <w:tc>
          <w:tcPr>
            <w:tcW w:w="4896" w:type="dxa"/>
            <w:vAlign w:val="center"/>
          </w:tcPr>
          <w:p w14:paraId="70F1FE9B" w14:textId="77777777" w:rsidR="00F20F28" w:rsidRDefault="00000000">
            <w:r>
              <w:rPr>
                <w:sz w:val="19"/>
              </w:rPr>
              <w:t>Local sandbox for secure execution of dynamically generated Python scripts</w:t>
            </w:r>
          </w:p>
        </w:tc>
      </w:tr>
    </w:tbl>
    <w:p w14:paraId="2E554B65" w14:textId="77777777" w:rsidR="00F20F28" w:rsidRDefault="00000000">
      <w:pPr>
        <w:jc w:val="center"/>
      </w:pPr>
      <w:r>
        <w:rPr>
          <w:i/>
          <w:sz w:val="18"/>
        </w:rPr>
        <w:t>Table 2. Current system architecture and tools.</w:t>
      </w:r>
    </w:p>
    <w:p w14:paraId="193A1AF0" w14:textId="77777777" w:rsidR="00F20F28" w:rsidRDefault="00000000">
      <w:pPr>
        <w:pStyle w:val="21"/>
      </w:pPr>
      <w:r>
        <w:t>3.2 Prompt Design</w:t>
      </w:r>
    </w:p>
    <w:p w14:paraId="65283A55" w14:textId="77777777" w:rsidR="00F20F28" w:rsidRDefault="00000000">
      <w:r>
        <w:t>The platform uses one code-generation prompt and three analysis prompts. The code-generation prompt asks the LLM to act as a Python and pandas expert. It requires clear tasks, expected outputs, type safety, no hallucinated columns, and appropriate primary-key joins. The three analysis prompts represent different business and analytical roles: an E-Commerce Business Assistant, a Data Scientist, and a Brand Operator &amp; Venture Capitalist.</w:t>
      </w:r>
    </w:p>
    <w:p w14:paraId="5352C437" w14:textId="77777777" w:rsidR="00F20F28" w:rsidRDefault="00000000">
      <w:pPr>
        <w:pStyle w:val="21"/>
      </w:pPr>
      <w:r>
        <w:t>3.3 System Logic</w:t>
      </w:r>
    </w:p>
    <w:p w14:paraId="293E5D0E" w14:textId="77777777" w:rsidR="00F20F28" w:rsidRDefault="00000000">
      <w:pPr>
        <w:spacing w:after="0"/>
        <w:ind w:left="360" w:hanging="360"/>
      </w:pPr>
      <w:r>
        <w:t>1. Data injection: user questions are combined with CSV headers and sample data, then sent through call_api().</w:t>
      </w:r>
    </w:p>
    <w:p w14:paraId="5884AB37" w14:textId="77777777" w:rsidR="00F20F28" w:rsidRDefault="00000000">
      <w:pPr>
        <w:spacing w:after="0"/>
        <w:ind w:left="360" w:hanging="360"/>
      </w:pPr>
      <w:r>
        <w:t>2. Code generation and sandbox execution: the LLM writes Python code, and the local sandbox executes it.</w:t>
      </w:r>
    </w:p>
    <w:p w14:paraId="74A9419B" w14:textId="77777777" w:rsidR="00F20F28" w:rsidRDefault="00000000">
      <w:pPr>
        <w:spacing w:after="0"/>
        <w:ind w:left="360" w:hanging="360"/>
      </w:pPr>
      <w:r>
        <w:t>3. Synthesis and QA: the execution result is passed back to the LLM, which produces a natural-language answer.</w:t>
      </w:r>
    </w:p>
    <w:p w14:paraId="1C46D557" w14:textId="77777777" w:rsidR="00F20F28" w:rsidRDefault="00000000">
      <w:pPr>
        <w:spacing w:after="0"/>
        <w:ind w:left="360" w:hanging="360"/>
      </w:pPr>
      <w:r>
        <w:t>4. Error handling: the system allows up to three retries when generated code fails.</w:t>
      </w:r>
    </w:p>
    <w:p w14:paraId="64733229" w14:textId="77777777" w:rsidR="00F20F28" w:rsidRDefault="00000000">
      <w:pPr>
        <w:pStyle w:val="21"/>
      </w:pPr>
      <w:r>
        <w:t>3.4 Evaluation Metrics</w:t>
      </w:r>
    </w:p>
    <w:p w14:paraId="32583AA4" w14:textId="77777777" w:rsidR="00F20F28" w:rsidRDefault="00000000">
      <w:r>
        <w:t>The evaluation framework uses a 10-question test. Responses are scored from 1 to 5 on three metrics: Data Fidelity, Actionability, and Explainability. Data Fidelity measures the accuracy of the generated code and returned results. Actionability measures whether the answer can support practical business decisions. Explainability measures whether the reasoning clearly connects data, insights, and conclusions.</w:t>
      </w:r>
    </w:p>
    <w:tbl>
      <w:tblPr>
        <w:tblStyle w:val="aff1"/>
        <w:tblW w:w="0" w:type="auto"/>
        <w:jc w:val="center"/>
        <w:tblLook w:val="04A0" w:firstRow="1" w:lastRow="0" w:firstColumn="1" w:lastColumn="0" w:noHBand="0" w:noVBand="1"/>
      </w:tblPr>
      <w:tblGrid>
        <w:gridCol w:w="2448"/>
        <w:gridCol w:w="2448"/>
        <w:gridCol w:w="2448"/>
        <w:gridCol w:w="2448"/>
      </w:tblGrid>
      <w:tr w:rsidR="00F20F28" w14:paraId="3A271190" w14:textId="77777777">
        <w:trPr>
          <w:jc w:val="center"/>
        </w:trPr>
        <w:tc>
          <w:tcPr>
            <w:tcW w:w="2448" w:type="dxa"/>
            <w:shd w:val="clear" w:color="auto" w:fill="D9EAF7"/>
            <w:vAlign w:val="center"/>
          </w:tcPr>
          <w:p w14:paraId="7DCE870E" w14:textId="77777777" w:rsidR="00F20F28" w:rsidRDefault="00000000">
            <w:r>
              <w:rPr>
                <w:b/>
                <w:sz w:val="19"/>
              </w:rPr>
              <w:t>Metric</w:t>
            </w:r>
          </w:p>
        </w:tc>
        <w:tc>
          <w:tcPr>
            <w:tcW w:w="2448" w:type="dxa"/>
            <w:shd w:val="clear" w:color="auto" w:fill="D9EAF7"/>
            <w:vAlign w:val="center"/>
          </w:tcPr>
          <w:p w14:paraId="77203059" w14:textId="77777777" w:rsidR="00F20F28" w:rsidRDefault="00000000">
            <w:r>
              <w:rPr>
                <w:b/>
                <w:sz w:val="19"/>
              </w:rPr>
              <w:t>5 points</w:t>
            </w:r>
          </w:p>
        </w:tc>
        <w:tc>
          <w:tcPr>
            <w:tcW w:w="2448" w:type="dxa"/>
            <w:shd w:val="clear" w:color="auto" w:fill="D9EAF7"/>
            <w:vAlign w:val="center"/>
          </w:tcPr>
          <w:p w14:paraId="28EBC7BC" w14:textId="77777777" w:rsidR="00F20F28" w:rsidRDefault="00000000">
            <w:r>
              <w:rPr>
                <w:b/>
                <w:sz w:val="19"/>
              </w:rPr>
              <w:t>3 points</w:t>
            </w:r>
          </w:p>
        </w:tc>
        <w:tc>
          <w:tcPr>
            <w:tcW w:w="2448" w:type="dxa"/>
            <w:shd w:val="clear" w:color="auto" w:fill="D9EAF7"/>
            <w:vAlign w:val="center"/>
          </w:tcPr>
          <w:p w14:paraId="785A4572" w14:textId="77777777" w:rsidR="00F20F28" w:rsidRDefault="00000000">
            <w:r>
              <w:rPr>
                <w:b/>
                <w:sz w:val="19"/>
              </w:rPr>
              <w:t>1 point</w:t>
            </w:r>
          </w:p>
        </w:tc>
      </w:tr>
      <w:tr w:rsidR="00F20F28" w14:paraId="665CFB4E" w14:textId="77777777">
        <w:trPr>
          <w:jc w:val="center"/>
        </w:trPr>
        <w:tc>
          <w:tcPr>
            <w:tcW w:w="2448" w:type="dxa"/>
            <w:vAlign w:val="center"/>
          </w:tcPr>
          <w:p w14:paraId="07D99191" w14:textId="77777777" w:rsidR="00F20F28" w:rsidRDefault="00000000">
            <w:r>
              <w:rPr>
                <w:sz w:val="19"/>
              </w:rPr>
              <w:t>Data Fidelity</w:t>
            </w:r>
          </w:p>
        </w:tc>
        <w:tc>
          <w:tcPr>
            <w:tcW w:w="2448" w:type="dxa"/>
            <w:vAlign w:val="center"/>
          </w:tcPr>
          <w:p w14:paraId="40B20965" w14:textId="77777777" w:rsidR="00F20F28" w:rsidRDefault="00000000">
            <w:r>
              <w:rPr>
                <w:sz w:val="19"/>
              </w:rPr>
              <w:t>Fully accurate, no hallucination, flags anomalies</w:t>
            </w:r>
          </w:p>
        </w:tc>
        <w:tc>
          <w:tcPr>
            <w:tcW w:w="2448" w:type="dxa"/>
            <w:vAlign w:val="center"/>
          </w:tcPr>
          <w:p w14:paraId="091F377E" w14:textId="77777777" w:rsidR="00F20F28" w:rsidRDefault="00000000">
            <w:r>
              <w:rPr>
                <w:sz w:val="19"/>
              </w:rPr>
              <w:t>Mostly accurate, minor inconsistencies</w:t>
            </w:r>
          </w:p>
        </w:tc>
        <w:tc>
          <w:tcPr>
            <w:tcW w:w="2448" w:type="dxa"/>
            <w:vAlign w:val="center"/>
          </w:tcPr>
          <w:p w14:paraId="0DA0A169" w14:textId="77777777" w:rsidR="00F20F28" w:rsidRDefault="00000000">
            <w:r>
              <w:rPr>
                <w:sz w:val="19"/>
              </w:rPr>
              <w:t>Incorrect, based on false data</w:t>
            </w:r>
          </w:p>
        </w:tc>
      </w:tr>
      <w:tr w:rsidR="00F20F28" w14:paraId="008501F2" w14:textId="77777777">
        <w:trPr>
          <w:jc w:val="center"/>
        </w:trPr>
        <w:tc>
          <w:tcPr>
            <w:tcW w:w="2448" w:type="dxa"/>
            <w:vAlign w:val="center"/>
          </w:tcPr>
          <w:p w14:paraId="1821C817" w14:textId="77777777" w:rsidR="00F20F28" w:rsidRDefault="00000000">
            <w:r>
              <w:rPr>
                <w:sz w:val="19"/>
              </w:rPr>
              <w:t>Actionability</w:t>
            </w:r>
          </w:p>
        </w:tc>
        <w:tc>
          <w:tcPr>
            <w:tcW w:w="2448" w:type="dxa"/>
            <w:vAlign w:val="center"/>
          </w:tcPr>
          <w:p w14:paraId="6305CB48" w14:textId="77777777" w:rsidR="00F20F28" w:rsidRDefault="00000000">
            <w:r>
              <w:rPr>
                <w:sz w:val="19"/>
              </w:rPr>
              <w:t>Specific, actionable, directly implementable</w:t>
            </w:r>
          </w:p>
        </w:tc>
        <w:tc>
          <w:tcPr>
            <w:tcW w:w="2448" w:type="dxa"/>
            <w:vAlign w:val="center"/>
          </w:tcPr>
          <w:p w14:paraId="70547A72" w14:textId="77777777" w:rsidR="00F20F28" w:rsidRDefault="00000000">
            <w:r>
              <w:rPr>
                <w:sz w:val="19"/>
              </w:rPr>
              <w:t>General, high-level suggestions</w:t>
            </w:r>
          </w:p>
        </w:tc>
        <w:tc>
          <w:tcPr>
            <w:tcW w:w="2448" w:type="dxa"/>
            <w:vAlign w:val="center"/>
          </w:tcPr>
          <w:p w14:paraId="73EA59D4" w14:textId="77777777" w:rsidR="00F20F28" w:rsidRDefault="00000000">
            <w:r>
              <w:rPr>
                <w:sz w:val="19"/>
              </w:rPr>
              <w:t>No actionable value</w:t>
            </w:r>
          </w:p>
        </w:tc>
      </w:tr>
      <w:tr w:rsidR="00F20F28" w14:paraId="265302B6" w14:textId="77777777">
        <w:trPr>
          <w:jc w:val="center"/>
        </w:trPr>
        <w:tc>
          <w:tcPr>
            <w:tcW w:w="2448" w:type="dxa"/>
            <w:vAlign w:val="center"/>
          </w:tcPr>
          <w:p w14:paraId="09A851FF" w14:textId="77777777" w:rsidR="00F20F28" w:rsidRDefault="00000000">
            <w:r>
              <w:rPr>
                <w:sz w:val="19"/>
              </w:rPr>
              <w:t>Explainability</w:t>
            </w:r>
          </w:p>
        </w:tc>
        <w:tc>
          <w:tcPr>
            <w:tcW w:w="2448" w:type="dxa"/>
            <w:vAlign w:val="center"/>
          </w:tcPr>
          <w:p w14:paraId="195E5624" w14:textId="77777777" w:rsidR="00F20F28" w:rsidRDefault="00000000">
            <w:r>
              <w:rPr>
                <w:sz w:val="19"/>
              </w:rPr>
              <w:t>Clear, rigorous logic chain</w:t>
            </w:r>
          </w:p>
        </w:tc>
        <w:tc>
          <w:tcPr>
            <w:tcW w:w="2448" w:type="dxa"/>
            <w:vAlign w:val="center"/>
          </w:tcPr>
          <w:p w14:paraId="531B7264" w14:textId="77777777" w:rsidR="00F20F28" w:rsidRDefault="00000000">
            <w:r>
              <w:rPr>
                <w:sz w:val="19"/>
              </w:rPr>
              <w:t>Basic reasoning, weak causality</w:t>
            </w:r>
          </w:p>
        </w:tc>
        <w:tc>
          <w:tcPr>
            <w:tcW w:w="2448" w:type="dxa"/>
            <w:vAlign w:val="center"/>
          </w:tcPr>
          <w:p w14:paraId="5F003736" w14:textId="77777777" w:rsidR="00F20F28" w:rsidRDefault="00000000">
            <w:r>
              <w:rPr>
                <w:sz w:val="19"/>
              </w:rPr>
              <w:t>Illogical or unsupported conclusions</w:t>
            </w:r>
          </w:p>
        </w:tc>
      </w:tr>
    </w:tbl>
    <w:p w14:paraId="599BCFC4" w14:textId="77777777" w:rsidR="00F20F28" w:rsidRDefault="00000000">
      <w:pPr>
        <w:jc w:val="center"/>
      </w:pPr>
      <w:r>
        <w:rPr>
          <w:i/>
          <w:sz w:val="18"/>
        </w:rPr>
        <w:t>Table 3. Summary of the evaluation rubric.</w:t>
      </w:r>
    </w:p>
    <w:p w14:paraId="497E6F44" w14:textId="77777777" w:rsidR="00F20F28" w:rsidRDefault="00000000">
      <w:r>
        <w:t>To be completed: final hyperparameter settings, complete test execution procedure, scoring protocol details, and any final reproducibility notes.</w:t>
      </w:r>
    </w:p>
    <w:p w14:paraId="127F4E1C" w14:textId="77777777" w:rsidR="00F20F28" w:rsidRDefault="00000000">
      <w:pPr>
        <w:pStyle w:val="1"/>
      </w:pPr>
      <w:r>
        <w:t>4. Results</w:t>
      </w:r>
    </w:p>
    <w:p w14:paraId="38E449CF" w14:textId="77777777" w:rsidR="00F20F28" w:rsidRPr="00175442" w:rsidRDefault="00000000">
      <w:pPr>
        <w:rPr>
          <w:highlight w:val="yellow"/>
        </w:rPr>
      </w:pPr>
      <w:r w:rsidRPr="00175442">
        <w:rPr>
          <w:highlight w:val="yellow"/>
        </w:rPr>
        <w:t>This section is intentionally left as a placeholder until the final experimental results are confirmed.</w:t>
      </w:r>
    </w:p>
    <w:p w14:paraId="28F06889" w14:textId="77777777" w:rsidR="00F20F28" w:rsidRDefault="00000000">
      <w:r w:rsidRPr="00175442">
        <w:rPr>
          <w:highlight w:val="yellow"/>
        </w:rPr>
        <w:lastRenderedPageBreak/>
        <w:t>To be completed: final quantitative tables, figures, model ranking, prompt comparison, and key result interpretation after the evaluation is finalized.</w:t>
      </w:r>
    </w:p>
    <w:p w14:paraId="29E71D8C" w14:textId="77777777" w:rsidR="00F20F28" w:rsidRDefault="00000000">
      <w:pPr>
        <w:pStyle w:val="1"/>
      </w:pPr>
      <w:r>
        <w:t>5. Discussion</w:t>
      </w:r>
    </w:p>
    <w:p w14:paraId="22654C2B" w14:textId="77777777" w:rsidR="00F20F28" w:rsidRDefault="00000000">
      <w:r>
        <w:t>The project materials suggest that building a reliable AI analytics platform is not only a model-selection problem. Prompt design, input structure, data quality, and code-execution control all affect output quality. In the current system, the LLM is not asked to directly invent an answer from raw text. Instead, it is guided to generate executable Python code, run that code in a sandbox, and then explain the resulting evidence. This design helps reduce unsupported claims because the final answer is grounded in computed results.</w:t>
      </w:r>
    </w:p>
    <w:p w14:paraId="2327CBF7" w14:textId="77777777" w:rsidR="00F20F28" w:rsidRDefault="00000000">
      <w:r>
        <w:t>One important challenge is the instability of zero-shot code generation. The project found that asking an LLM to write pandas code for messy CSV headers in one attempt can fail frequently. Even strong prompts were not always flexible enough when the user-uploaded data format was inconsistent. Performance became more stable only after the upload schema was more standardized. This indicates that practical LLM analytics systems need interface constraints and validation rules, not only better prompts.</w:t>
      </w:r>
    </w:p>
    <w:p w14:paraId="48C87B00" w14:textId="77777777" w:rsidR="00F20F28" w:rsidRDefault="00000000">
      <w:r>
        <w:t>Another key observation is that there may not be one universally optimal prompt persona. A business assistant can produce direct answers, a data scientist can improve verification and logical consistency, and a brand operator or venture capitalist can push the model toward more aggressive market-opportunity thinking. Each role has strengths and boundaries. For this reason, a hybrid prompting strategy may be more useful than relying on a single fixed persona.</w:t>
      </w:r>
    </w:p>
    <w:p w14:paraId="4E2398A6" w14:textId="77777777" w:rsidR="00F20F28" w:rsidRDefault="00000000">
      <w:r>
        <w:t>The main limitation of the current project is that the final experimental section is not yet complete in this report draft. The system also depends on synthesized thematic datasets, which are useful for controlled testing but may not fully represent the diversity of real seller uploads. In addition, generated code quality remains a risk when column names are noisy or when joins are ambiguous. These limitations should be addressed before the platform is used for high-stakes business decisions.</w:t>
      </w:r>
    </w:p>
    <w:p w14:paraId="46A3F67D" w14:textId="77777777" w:rsidR="00F20F28" w:rsidRDefault="00000000">
      <w:pPr>
        <w:pStyle w:val="1"/>
      </w:pPr>
      <w:r>
        <w:t>6. Potential Future Directions</w:t>
      </w:r>
    </w:p>
    <w:p w14:paraId="1B33FF9D" w14:textId="77777777" w:rsidR="00F20F28" w:rsidRDefault="00000000">
      <w:pPr>
        <w:pStyle w:val="a0"/>
      </w:pPr>
      <w:r>
        <w:t>Refine the code-generation prompt so it can better handle noisy and inconsistent user-uploaded data.</w:t>
      </w:r>
    </w:p>
    <w:p w14:paraId="34E1FA96" w14:textId="77777777" w:rsidR="00F20F28" w:rsidRDefault="00000000">
      <w:pPr>
        <w:pStyle w:val="a0"/>
      </w:pPr>
      <w:r>
        <w:t>Add stronger schema validation before code generation to reduce failed pandas scripts and improve first-pass success rate.</w:t>
      </w:r>
    </w:p>
    <w:p w14:paraId="5C570A15" w14:textId="77777777" w:rsidR="00F20F28" w:rsidRDefault="00000000">
      <w:pPr>
        <w:pStyle w:val="a0"/>
      </w:pPr>
      <w:r>
        <w:t>Develop hybrid-persona prompting that combines technical rigor with business-oriented recommendations.</w:t>
      </w:r>
    </w:p>
    <w:p w14:paraId="122AAD4F" w14:textId="77777777" w:rsidR="00F20F28" w:rsidRDefault="00000000">
      <w:pPr>
        <w:pStyle w:val="a0"/>
      </w:pPr>
      <w:r>
        <w:t>Test the platform on more real seller-uploaded files instead of relying mainly on synthesized thematic datasets.</w:t>
      </w:r>
    </w:p>
    <w:p w14:paraId="0A4775D6" w14:textId="77777777" w:rsidR="00F20F28" w:rsidRDefault="00000000">
      <w:pPr>
        <w:pStyle w:val="a0"/>
      </w:pPr>
      <w:r>
        <w:t>Add clearer user-facing warnings when data quality is too weak to support a reliable recommendation.</w:t>
      </w:r>
    </w:p>
    <w:p w14:paraId="728046D1" w14:textId="77777777" w:rsidR="00F20F28" w:rsidRDefault="00000000">
      <w:pPr>
        <w:pStyle w:val="a0"/>
      </w:pPr>
      <w:r>
        <w:t>Improve the evaluation workflow by recording model outputs, execution logs, scoring decisions, and reviewer comments in a reproducible format.</w:t>
      </w:r>
    </w:p>
    <w:p w14:paraId="3E29A2FB" w14:textId="77777777" w:rsidR="00F20F28" w:rsidRDefault="00000000">
      <w:pPr>
        <w:pStyle w:val="1"/>
      </w:pPr>
      <w:r>
        <w:t>7. Conclusion</w:t>
      </w:r>
    </w:p>
    <w:p w14:paraId="5E5E561E" w14:textId="77777777" w:rsidR="00F20F28" w:rsidRDefault="00000000">
      <w:r>
        <w:t xml:space="preserve">This project develops a conversational e-commerce analytics platform for sellers who need clearer market insight and more practical recommendations. The system uses product and review data, LLM-based code </w:t>
      </w:r>
      <w:r>
        <w:lastRenderedPageBreak/>
        <w:t>generation, sandboxed Python execution, and natural-language synthesis to turn noisy e-commerce data into business-facing answers. The report draft describes the project motivation, data preparation process, system architecture, prompt design, and evaluation metrics. Experimental results will be added after the final evaluation is complete. The key takeaway is that a reliable AI analytics system depends on more than choosing a strong model. It also requires structured prompts, controlled execution, stable data schemas, and evaluation metrics that measure accuracy, usefulness, and reasoning quality together.</w:t>
      </w:r>
    </w:p>
    <w:p w14:paraId="641A9C0E" w14:textId="77777777" w:rsidR="00F20F28" w:rsidRDefault="00000000">
      <w:pPr>
        <w:pStyle w:val="1"/>
      </w:pPr>
      <w:r>
        <w:t>8. Supporting Links</w:t>
      </w:r>
    </w:p>
    <w:p w14:paraId="6BE1B926" w14:textId="77777777" w:rsidR="00F20F28" w:rsidRDefault="00000000">
      <w:r>
        <w:t>Project Website: TBD</w:t>
      </w:r>
    </w:p>
    <w:p w14:paraId="4D88CE81" w14:textId="77777777" w:rsidR="00F20F28" w:rsidRDefault="00000000">
      <w:r>
        <w:t>GitHub Repository: https://github.com/yfsteven-zhu/ISE547-Project</w:t>
      </w:r>
    </w:p>
    <w:p w14:paraId="516B2532" w14:textId="77777777" w:rsidR="00F20F28" w:rsidRDefault="00000000">
      <w:pPr>
        <w:pStyle w:val="1"/>
      </w:pPr>
      <w:r>
        <w:t>Works Cited</w:t>
      </w:r>
    </w:p>
    <w:p w14:paraId="167EDC56" w14:textId="77777777" w:rsidR="00F20F28" w:rsidRDefault="00000000">
      <w:r>
        <w:t>Lazylad99. “Amazon E-Commerce Product and Review Dataset.” Kaggle, https://www.kaggle.com/datasets/lazylad99/amazon-e-commerce-product-and-review-dataset. Accessed 30 Apr. 2026.</w:t>
      </w:r>
    </w:p>
    <w:p w14:paraId="397BD373" w14:textId="6B5094DD" w:rsidR="00F20F28" w:rsidRDefault="00F20F28"/>
    <w:sectPr w:rsidR="00F20F28"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9D800" w14:textId="77777777" w:rsidR="009A6CA2" w:rsidRDefault="009A6CA2">
      <w:pPr>
        <w:spacing w:after="0" w:line="240" w:lineRule="auto"/>
      </w:pPr>
      <w:r>
        <w:separator/>
      </w:r>
    </w:p>
  </w:endnote>
  <w:endnote w:type="continuationSeparator" w:id="0">
    <w:p w14:paraId="7ADE95D0" w14:textId="77777777" w:rsidR="009A6CA2" w:rsidRDefault="009A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44F0" w14:textId="77777777" w:rsidR="00F20F28" w:rsidRDefault="00000000">
    <w:pPr>
      <w:pStyle w:val="a7"/>
      <w:jc w:val="center"/>
    </w:pPr>
    <w:r>
      <w:t>Conversational E-Commerce Analytics Platform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AC633" w14:textId="77777777" w:rsidR="009A6CA2" w:rsidRDefault="009A6CA2">
      <w:pPr>
        <w:spacing w:after="0" w:line="240" w:lineRule="auto"/>
      </w:pPr>
      <w:r>
        <w:separator/>
      </w:r>
    </w:p>
  </w:footnote>
  <w:footnote w:type="continuationSeparator" w:id="0">
    <w:p w14:paraId="3D2CEEF1" w14:textId="77777777" w:rsidR="009A6CA2" w:rsidRDefault="009A6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0167719">
    <w:abstractNumId w:val="8"/>
  </w:num>
  <w:num w:numId="2" w16cid:durableId="89199657">
    <w:abstractNumId w:val="6"/>
  </w:num>
  <w:num w:numId="3" w16cid:durableId="1708021623">
    <w:abstractNumId w:val="5"/>
  </w:num>
  <w:num w:numId="4" w16cid:durableId="822966370">
    <w:abstractNumId w:val="4"/>
  </w:num>
  <w:num w:numId="5" w16cid:durableId="491484528">
    <w:abstractNumId w:val="7"/>
  </w:num>
  <w:num w:numId="6" w16cid:durableId="182791045">
    <w:abstractNumId w:val="3"/>
  </w:num>
  <w:num w:numId="7" w16cid:durableId="1040588560">
    <w:abstractNumId w:val="2"/>
  </w:num>
  <w:num w:numId="8" w16cid:durableId="1057893262">
    <w:abstractNumId w:val="1"/>
  </w:num>
  <w:num w:numId="9" w16cid:durableId="556283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442"/>
    <w:rsid w:val="0029639D"/>
    <w:rsid w:val="00326F90"/>
    <w:rsid w:val="00401425"/>
    <w:rsid w:val="009A6CA2"/>
    <w:rsid w:val="00AA1D8D"/>
    <w:rsid w:val="00B47730"/>
    <w:rsid w:val="00CB0664"/>
    <w:rsid w:val="00F20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15DDAF"/>
  <w14:defaultImageDpi w14:val="300"/>
  <w15:docId w15:val="{7B8E83E2-33DB-412D-BC6F-C2EDAB24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1632</Words>
  <Characters>9989</Characters>
  <Application>Microsoft Office Word</Application>
  <DocSecurity>0</DocSecurity>
  <Lines>203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Yanfeng Zhu</cp:lastModifiedBy>
  <cp:revision>2</cp:revision>
  <dcterms:created xsi:type="dcterms:W3CDTF">2013-12-23T23:15:00Z</dcterms:created>
  <dcterms:modified xsi:type="dcterms:W3CDTF">2026-04-30T15:21:00Z</dcterms:modified>
  <cp:category/>
</cp:coreProperties>
</file>