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FC1B0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模版列表编辑-</w:t>
      </w:r>
      <w:r>
        <w:t>组件关联配置</w:t>
      </w:r>
    </w:p>
    <w:p w14:paraId="22114C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点击添加组件，新增组件列表：</w:t>
      </w:r>
    </w:p>
    <w:p w14:paraId="2C9CCFD3">
      <w:pPr>
        <w:pStyle w:val="8"/>
        <w:keepNext w:val="0"/>
        <w:keepLines w:val="0"/>
        <w:widowControl/>
        <w:suppressLineNumbers w:val="0"/>
      </w:pPr>
      <w:r>
        <w:t>点击添加组件，新增组件列表：</w:t>
      </w:r>
    </w:p>
    <w:p w14:paraId="421F46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动作：默认“打开”状态；</w:t>
      </w:r>
    </w:p>
    <w:p w14:paraId="246E1B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请选择上一级：组件触发的上一级，包含主素材、组件列表已完成添加的组件；</w:t>
      </w:r>
    </w:p>
    <w:p w14:paraId="5304B1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选择组件：点击选择组件跳转到组件列表可以选择想要配置的组件；</w:t>
      </w:r>
    </w:p>
    <w:p w14:paraId="6A29C2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触发规则：组件与基础模版之间触发的条件，目前设计了6种规则</w:t>
      </w:r>
    </w:p>
    <w:p w14:paraId="0227B64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视</w:t>
      </w:r>
      <w:bookmarkStart w:id="0" w:name="_GoBack"/>
      <w:r>
        <w:rPr>
          <w:b/>
          <w:bCs/>
        </w:rPr>
        <w:t>频播放完毕</w:t>
      </w:r>
      <w:r>
        <w:t>：视频广告播放完毕，即组件弹出展示；</w:t>
      </w:r>
    </w:p>
    <w:p w14:paraId="4760CEE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出现时间</w:t>
      </w:r>
      <w:r>
        <w:t>：广告展示的时间；例：设置5s，即广告展示5s后组件弹出；</w:t>
      </w:r>
    </w:p>
    <w:p w14:paraId="0FD2E2A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点击广告关闭按钮</w:t>
      </w:r>
      <w:r>
        <w:t>：通过“点击广告关闭按钮”事件判断，触发组件展示；</w:t>
      </w:r>
    </w:p>
    <w:p w14:paraId="5DB9804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跳转后返回媒体</w:t>
      </w:r>
      <w:r>
        <w:t>：通过“跳转后返回”事件判断，触发组件展示；</w:t>
      </w:r>
    </w:p>
    <w:p w14:paraId="65E70528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点击其他(匿名)广告</w:t>
      </w:r>
      <w:r>
        <w:t>：通过监控“点击其他(匿名)广告”事件判断，触发组件展示；</w:t>
      </w:r>
    </w:p>
    <w:p w14:paraId="2B0C318C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应用内非广告互动</w:t>
      </w:r>
      <w:r>
        <w:t>：通过监控“</w:t>
      </w:r>
      <w:r>
        <w:rPr>
          <w:rStyle w:val="7"/>
        </w:rPr>
        <w:t xml:space="preserve"> </w:t>
      </w:r>
      <w:r>
        <w:t>应用非广告互动”事件判断，触发组件展示；例：滑动、点击文章、观看视频等互动行为；</w:t>
      </w:r>
    </w:p>
    <w:bookmarkEnd w:id="0"/>
    <w:p w14:paraId="1426DEF6">
      <w:pPr>
        <w:keepNext w:val="0"/>
        <w:keepLines w:val="0"/>
        <w:widowControl/>
        <w:suppressLineNumbers w:val="0"/>
        <w:jc w:val="left"/>
      </w:pPr>
    </w:p>
    <w:p w14:paraId="3508DD3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0062E">
      <w:pPr>
        <w:pStyle w:val="2"/>
        <w:keepNext w:val="0"/>
        <w:keepLines w:val="0"/>
        <w:widowControl/>
        <w:suppressLineNumbers w:val="0"/>
      </w:pPr>
      <w:r>
        <w:t>组件关联配置完成</w:t>
      </w:r>
    </w:p>
    <w:p w14:paraId="4128DF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组件配置完成如下图：</w:t>
      </w:r>
    </w:p>
    <w:p w14:paraId="0F3E9F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广告互动链路示意图，对应展示链路关系，组件配置完成显示基础模版与组件的关系；</w:t>
      </w:r>
    </w:p>
    <w:p w14:paraId="761BBC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包含：触发规则和组件预览图；</w:t>
      </w:r>
    </w:p>
    <w:p w14:paraId="1DDA641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077A4">
      <w:pPr>
        <w:pStyle w:val="2"/>
        <w:keepNext w:val="0"/>
        <w:keepLines w:val="0"/>
        <w:widowControl/>
        <w:suppressLineNumbers w:val="0"/>
      </w:pPr>
      <w:r>
        <w:t>关联多个组件配置</w:t>
      </w:r>
    </w:p>
    <w:p w14:paraId="40DB6A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关联多个组件：已配置完成的组件归纳入组件列表；如下图</w:t>
      </w:r>
    </w:p>
    <w:p w14:paraId="429565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基础模版可以根据规则设置多个并行的组件，通过触发规则来判断展示；</w:t>
      </w:r>
    </w:p>
    <w:p w14:paraId="0EABDE3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为了保证互动效果：同层级相同触发规则只能配置一次；</w:t>
      </w:r>
    </w:p>
    <w:p w14:paraId="1C2553B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DF870D">
      <w:pPr>
        <w:pStyle w:val="2"/>
        <w:keepNext w:val="0"/>
        <w:keepLines w:val="0"/>
        <w:widowControl/>
        <w:suppressLineNumbers w:val="0"/>
      </w:pPr>
      <w:r>
        <w:t>SDK原生模版关联多个组件配置示例</w:t>
      </w:r>
    </w:p>
    <w:p w14:paraId="3E155F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广告互动链路示意图，对应展示链路关系，组件配置完成显示基础模版与组件的关系；</w:t>
      </w:r>
    </w:p>
    <w:p w14:paraId="311CAAF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E8A3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F60972"/>
    <w:multiLevelType w:val="multilevel"/>
    <w:tmpl w:val="35F609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FA2FF"/>
    <w:rsid w:val="6EFFA2FF"/>
    <w:rsid w:val="BEEC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7">
    <w:name w:val="s2"/>
    <w:basedOn w:val="4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9">
    <w:name w:val="s1"/>
    <w:basedOn w:val="4"/>
    <w:uiPriority w:val="0"/>
    <w:rPr>
      <w:rFonts w:ascii="helvetica" w:hAnsi="helvetica" w:eastAsia="helvetica" w:cs="helvetica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2026-04-22T18:12:00Z</dcterms:created>
  <dc:creator>海娣</dc:creator>
  <cp:lastModifiedBy>海娣</cp:lastModifiedBy>
  <dcterms:modified xsi:type="dcterms:W3CDTF">2026-04-22T18:14:19Z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1BCC52EF96575CD8F79EE86927A9DD9C_41</vt:lpwstr>
  </property>
</Properties>
</file>