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1b87d9e222cd4273" /><Relationship Type="http://schemas.openxmlformats.org/package/2006/relationships/metadata/core-properties" Target="/package/services/metadata/core-properties/b0c15cc52aa849589486571ae242e99a.psmdcp" Id="R999b589f112e4183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rPr/>
      </w:pPr>
      <w:r w:rsidRPr="00000000" w:rsidDel="00000000" w:rsidR="00000000">
        <w:rPr>
          <w:rtl w:val="0"/>
        </w:rPr>
        <w:t xml:space="preserve">Air Quality Health Index (AQHI)</w:t>
      </w:r>
    </w:p>
    <w:p w:rsidRPr="00000000" w:rsidR="00000000" w:rsidDel="00000000" w:rsidP="00000000" w:rsidRDefault="00000000" w14:paraId="00000002">
      <w:pPr>
        <w:rPr/>
      </w:pPr>
      <w:r w:rsidRPr="00000000" w:rsidDel="00000000" w:rsidR="00000000">
        <w:rPr>
          <w:rtl w:val="0"/>
        </w:rPr>
        <w:t xml:space="preserve">by year: </w:t>
      </w:r>
      <w:hyperlink r:id="rId6">
        <w:r w:rsidRPr="00000000" w:rsidDel="00000000" w:rsidR="00000000">
          <w:rPr>
            <w:color w:val="1155cc"/>
            <w:u w:val="single"/>
            <w:rtl w:val="0"/>
          </w:rPr>
          <w:t xml:space="preserve">http://www.aqhi.gov.hk/tc/aqhi/statistics-of-aqhi/past-aqhi-records.html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rPr/>
      </w:pPr>
      <w:r w:rsidRPr="00000000" w:rsidDel="00000000" w:rsidR="00000000">
        <w:rPr>
          <w:rtl w:val="0"/>
        </w:rPr>
        <w:t xml:space="preserve">by location: </w:t>
      </w:r>
      <w:hyperlink r:id="rId7">
        <w:r w:rsidRPr="00000000" w:rsidDel="00000000" w:rsidR="00000000">
          <w:rPr>
            <w:color w:val="1155cc"/>
            <w:u w:val="single"/>
            <w:rtl w:val="0"/>
          </w:rPr>
          <w:t xml:space="preserve">https://cd.epic.epd.gov.hk/EPICDI/air/station/?lang=zh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4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5">
      <w:pPr>
        <w:rPr/>
      </w:pPr>
      <w:r w:rsidRPr="00000000" w:rsidDel="00000000" w:rsidR="00000000">
        <w:rPr>
          <w:rtl w:val="0"/>
        </w:rPr>
        <w:t xml:space="preserve">HK Geographic Information System</w:t>
      </w:r>
    </w:p>
    <w:p w:rsidRPr="00000000" w:rsidR="00000000" w:rsidDel="00000000" w:rsidP="00000000" w:rsidRDefault="00000000" w14:paraId="00000006">
      <w:pPr>
        <w:rPr/>
      </w:pPr>
      <w:hyperlink r:id="R42328c670cfc4a6a">
        <w:r w:rsidRPr="00000000" w:rsidDel="00000000" w:rsidR="00000000">
          <w:rPr>
            <w:color w:val="1155cc"/>
            <w:u w:val="single"/>
          </w:rPr>
          <w:t xml:space="preserve">http://www.hkgisa.org.hk/hong-kong-gis-resources</w:t>
        </w:r>
      </w:hyperlink>
      <w:r w:rsidRPr="00000000" w:rsidDel="00000000" w:rsidR="00000000">
        <w:rPr>
          <w:rtl w:val="0"/>
        </w:rPr>
      </w:r>
    </w:p>
    <w:p w:rsidR="0CD1136C" w:rsidRDefault="0CD1136C" w14:paraId="00E2FB2B" w14:textId="2EC267F3"/>
    <w:p w:rsidR="0CD1136C" w:rsidP="0CD1136C" w:rsidRDefault="0CD1136C" w14:noSpellErr="1" w14:paraId="486967C3" w14:textId="7CCE07F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noProof w:val="0"/>
          <w:rtl w:val="0"/>
          <w:lang w:val="en-US"/>
        </w:rPr>
      </w:pPr>
      <w:r w:rsidRPr="0CD1136C" w:rsidR="0CD1136C">
        <w:rPr>
          <w:noProof w:val="0"/>
          <w:lang w:val="en-US"/>
        </w:rPr>
        <w:t xml:space="preserve">2016 Population </w:t>
      </w:r>
      <w:r w:rsidRPr="0CD1136C" w:rsidR="0CD1136C">
        <w:rPr>
          <w:noProof w:val="0"/>
          <w:lang w:val="en-US"/>
        </w:rPr>
        <w:t>By</w:t>
      </w:r>
      <w:r w:rsidRPr="0CD1136C" w:rsidR="0CD1136C">
        <w:rPr>
          <w:noProof w:val="0"/>
          <w:lang w:val="en-US"/>
        </w:rPr>
        <w:t>-</w:t>
      </w:r>
      <w:r w:rsidRPr="0CD1136C" w:rsidR="0CD1136C">
        <w:rPr>
          <w:noProof w:val="0"/>
          <w:lang w:val="en-US"/>
        </w:rPr>
        <w:t>census</w:t>
      </w:r>
    </w:p>
    <w:p w:rsidR="0CD1136C" w:rsidP="0CD1136C" w:rsidRDefault="0CD1136C" w14:noSpellErr="1" w14:paraId="200F8D6D" w14:textId="314C5F7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color w:val="1155CC"/>
          <w:u w:val="single"/>
        </w:rPr>
      </w:pPr>
      <w:hyperlink r:id="R4b0c003413934cef">
        <w:r w:rsidRPr="0CD1136C" w:rsidR="0CD1136C">
          <w:rPr>
            <w:noProof w:val="0"/>
            <w:color w:val="1155CC"/>
            <w:u w:val="single"/>
            <w:lang w:val="en-US"/>
          </w:rPr>
          <w:t>https://www.bycensus2016.gov.hk/en/bc-dp.html</w:t>
        </w:r>
      </w:hyperlink>
    </w:p>
    <w:p w:rsidR="0CD1136C" w:rsidP="0CD1136C" w:rsidRDefault="0CD1136C" w14:paraId="51A93597" w14:textId="01EE2A8D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0CD1136C" w:rsidP="0CD1136C" w:rsidRDefault="0CD1136C" w14:paraId="6568F059" w14:textId="4C1DCAA1">
      <w:pPr>
        <w:pStyle w:val="Normal"/>
      </w:pPr>
      <w:proofErr w:type="spellStart"/>
      <w:r w:rsidRPr="0CD1136C" w:rsidR="0CD1136C">
        <w:rPr>
          <w:rFonts w:ascii="Arial" w:hAnsi="Arial" w:eastAsia="Arial" w:cs="Arial"/>
          <w:noProof w:val="0"/>
          <w:sz w:val="22"/>
          <w:szCs w:val="22"/>
          <w:lang w:val="en-US"/>
        </w:rPr>
        <w:t>分區罪案數字</w:t>
      </w:r>
      <w:proofErr w:type="spellEnd"/>
    </w:p>
    <w:p w:rsidR="0CD1136C" w:rsidP="0CD1136C" w:rsidRDefault="0CD1136C" w14:noSpellErr="1" w14:paraId="3D72136C" w14:textId="31883D2C">
      <w:pPr>
        <w:pStyle w:val="Normal"/>
      </w:pPr>
      <w:hyperlink r:id="R4e89131a47684a20">
        <w:r w:rsidRPr="0CD1136C" w:rsidR="0CD1136C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https://www.police.gov.hk/ppp_tc/11_useful_info/code_record.html</w:t>
        </w:r>
      </w:hyperlink>
    </w:p>
    <w:p w:rsidR="0CD1136C" w:rsidP="0CD1136C" w:rsidRDefault="0CD1136C" w14:noSpellErr="1" w14:paraId="525ADE28" w14:textId="753D52A3">
      <w:pPr>
        <w:pStyle w:val="Normal"/>
      </w:pPr>
      <w:hyperlink r:id="R26552a3d7d1d4286">
        <w:r w:rsidRPr="0CD1136C" w:rsidR="0CD1136C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https://www.access.gov.hk/tc/howtomakeinfo/hkpf_majorformat.html</w:t>
        </w:r>
      </w:hyperlink>
    </w:p>
    <w:p w:rsidR="0CD1136C" w:rsidP="0CD1136C" w:rsidRDefault="0CD1136C" w14:noSpellErr="1" w14:paraId="6A3754E4" w14:textId="5A3BE165">
      <w:pPr>
        <w:pStyle w:val="Normal"/>
      </w:pPr>
      <w:hyperlink r:id="R4c29f7cc28a645b5">
        <w:r w:rsidRPr="0CD1136C" w:rsidR="0CD1136C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http://gia.info.gov.hk/general/201711/22/P2017112200693_272491_1_1511341557511.pdf</w:t>
        </w:r>
      </w:hyperlink>
    </w:p>
    <w:p w:rsidR="0CD1136C" w:rsidP="0CD1136C" w:rsidRDefault="0CD1136C" w14:paraId="7921C111" w14:textId="5B56308F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0CD1136C" w:rsidP="0CD1136C" w:rsidRDefault="0CD1136C" w14:paraId="721EE751" w14:textId="0930B363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0CD1136C" w:rsidP="0CD1136C" w:rsidRDefault="0CD1136C" w14:paraId="4BBFFA32" w14:textId="5C3A7E7E">
      <w:pPr>
        <w:pStyle w:val="Normal"/>
      </w:pPr>
    </w:p>
    <w:p w:rsidRPr="00000000" w:rsidR="00000000" w:rsidDel="00000000" w:rsidP="00000000" w:rsidRDefault="00000000" w14:noSpellErr="1" w14:paraId="77092BAF" w14:textId="4BCFAD63">
      <w:pPr/>
      <w:r>
        <w:br w:type="page"/>
      </w:r>
    </w:p>
    <w:p w:rsidRPr="00000000" w:rsidR="00000000" w:rsidDel="00000000" w:rsidP="2CA0464A" w:rsidRDefault="00000000" w14:noSpellErr="1" w14:paraId="3287DF5D" w14:textId="5BC68893">
      <w:pPr>
        <w:pStyle w:val="Normal"/>
        <w:rPr>
          <w:b w:val="1"/>
          <w:bCs w:val="1"/>
        </w:rPr>
      </w:pPr>
      <w:r w:rsidRPr="2CA0464A" w:rsidR="2CA0464A">
        <w:rPr>
          <w:b w:val="1"/>
          <w:bCs w:val="1"/>
        </w:rPr>
        <w:t>Paper on quality of life and living environment in HK</w:t>
      </w:r>
    </w:p>
    <w:p w:rsidRPr="00000000" w:rsidR="00000000" w:rsidDel="00000000" w:rsidP="2CA0464A" w:rsidRDefault="00000000" w14:paraId="149655C8" w14:textId="1C55D136">
      <w:pPr>
        <w:pStyle w:val="Normal"/>
      </w:pPr>
      <w:hyperlink r:id="Rf1a822ad4f4b4377">
        <w:r w:rsidRPr="2CA0464A" w:rsidR="2CA0464A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https://www.cuhk.edu.hk/hkiaps/qol/sources/articlesNbooks/2017Nov27.pdf</w:t>
        </w:r>
      </w:hyperlink>
      <w:r w:rsidRPr="2CA0464A" w:rsidR="2CA0464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Pr="00000000" w:rsidR="00000000" w:rsidDel="00000000" w:rsidP="2CA0464A" w:rsidRDefault="00000000" w14:paraId="6C64716D" w14:textId="198AD949">
      <w:pPr>
        <w:pStyle w:val="Normal"/>
      </w:pPr>
    </w:p>
    <w:p w:rsidRPr="00000000" w:rsidR="00000000" w:rsidDel="00000000" w:rsidP="2CA0464A" w:rsidRDefault="00000000" w14:noSpellErr="1" w14:paraId="2EE4BD80" w14:textId="714C06F3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sz w:val="22"/>
          <w:szCs w:val="22"/>
        </w:rPr>
      </w:pPr>
      <w:r w:rsidR="2CA0464A">
        <w:rPr/>
        <w:t xml:space="preserve">P3: </w:t>
      </w:r>
      <w:proofErr w:type="gramStart"/>
      <w:r w:rsidR="2CA0464A">
        <w:rPr/>
        <w:t>A large number of</w:t>
      </w:r>
      <w:proofErr w:type="gramEnd"/>
      <w:r w:rsidR="2CA0464A">
        <w:rPr/>
        <w:t xml:space="preserve"> literatures indicated that QOL and many social indicators (both objective and subjective measures) displayed specific geographical patterns.</w:t>
      </w:r>
    </w:p>
    <w:p w:rsidR="2CA0464A" w:rsidP="2CA0464A" w:rsidRDefault="2CA0464A" w14:paraId="59B7CCDE">
      <w:pPr>
        <w:pStyle w:val="Normal"/>
      </w:pPr>
    </w:p>
    <w:p w:rsidRPr="00000000" w:rsidR="00000000" w:rsidDel="00000000" w:rsidP="00000000" w:rsidRDefault="00000000" w14:paraId="00000008" w14:noSpellErr="1">
      <w:pPr>
        <w:rPr/>
      </w:pPr>
      <w:r w:rsidR="2CA0464A">
        <w:rPr/>
        <w:t>Living environment quality indicators:</w:t>
      </w:r>
    </w:p>
    <w:p w:rsidR="2CA0464A" w:rsidP="2CA0464A" w:rsidRDefault="2CA0464A" w14:noSpellErr="1" w14:paraId="0ABD0F5E" w14:textId="3C19E14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sz w:val="22"/>
          <w:szCs w:val="22"/>
        </w:rPr>
      </w:pPr>
      <w:r w:rsidRPr="2CA0464A" w:rsidR="2CA0464A">
        <w:rPr>
          <w:noProof w:val="0"/>
          <w:color w:val="333333"/>
          <w:sz w:val="21"/>
          <w:szCs w:val="21"/>
          <w:lang w:val="en-US"/>
        </w:rPr>
        <w:t>Environmental quality</w:t>
      </w:r>
    </w:p>
    <w:p w:rsidR="2CA0464A" w:rsidP="2CA0464A" w:rsidRDefault="2CA0464A" w14:noSpellErr="1" w14:paraId="5C8E5D51" w14:textId="3D15C0A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r w:rsidRPr="2CA0464A" w:rsidR="2CA0464A">
        <w:rPr>
          <w:noProof w:val="0"/>
          <w:color w:val="333333"/>
          <w:sz w:val="21"/>
          <w:szCs w:val="21"/>
          <w:lang w:val="en-US"/>
        </w:rPr>
        <w:t>Security</w:t>
      </w:r>
    </w:p>
    <w:p w:rsidR="2CA0464A" w:rsidP="2CA0464A" w:rsidRDefault="2CA0464A" w14:noSpellErr="1" w14:paraId="26E54500" w14:textId="65F73D6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r w:rsidRPr="2CA0464A" w:rsidR="2CA0464A">
        <w:rPr>
          <w:noProof w:val="0"/>
          <w:color w:val="333333"/>
          <w:sz w:val="21"/>
          <w:szCs w:val="21"/>
          <w:lang w:val="en-US"/>
        </w:rPr>
        <w:t>Transportation</w:t>
      </w:r>
    </w:p>
    <w:p w:rsidR="2CA0464A" w:rsidP="2CA0464A" w:rsidRDefault="2CA0464A" w14:noSpellErr="1" w14:paraId="0734A7BE" w14:textId="1B9925C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r w:rsidRPr="2CA0464A" w:rsidR="2CA0464A">
        <w:rPr>
          <w:noProof w:val="0"/>
          <w:color w:val="333333"/>
          <w:sz w:val="21"/>
          <w:szCs w:val="21"/>
          <w:lang w:val="en-US"/>
        </w:rPr>
        <w:t>Infrastructure</w:t>
      </w:r>
    </w:p>
    <w:p w:rsidR="2CA0464A" w:rsidP="2CA0464A" w:rsidRDefault="2CA0464A" w14:noSpellErr="1" w14:paraId="4A68854F" w14:textId="40556C0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r w:rsidRPr="2CA0464A" w:rsidR="2CA0464A">
        <w:rPr>
          <w:noProof w:val="0"/>
          <w:color w:val="333333"/>
          <w:sz w:val="21"/>
          <w:szCs w:val="21"/>
          <w:lang w:val="en-US"/>
        </w:rPr>
        <w:t>Urban renewal</w:t>
      </w:r>
    </w:p>
    <w:p w:rsidR="2CA0464A" w:rsidP="2CA0464A" w:rsidRDefault="2CA0464A" w14:noSpellErr="1" w14:paraId="53B0868C" w14:textId="75D8226E">
      <w:pPr>
        <w:pStyle w:val="Normal"/>
        <w:bidi w:val="0"/>
        <w:spacing w:before="0" w:beforeAutospacing="off" w:after="0" w:afterAutospacing="off" w:line="276" w:lineRule="auto"/>
        <w:ind w:left="720" w:right="0" w:hanging="360"/>
        <w:jc w:val="left"/>
        <w:rPr>
          <w:noProof w:val="0"/>
          <w:color w:val="333333"/>
          <w:sz w:val="21"/>
          <w:szCs w:val="21"/>
          <w:lang w:val="en-US"/>
        </w:rPr>
      </w:pPr>
    </w:p>
    <w:p w:rsidR="2CA0464A" w:rsidP="2CA0464A" w:rsidRDefault="2CA0464A" w14:noSpellErr="1" w14:paraId="11709A8F" w14:textId="13D70392">
      <w:pPr>
        <w:pStyle w:val="Normal"/>
        <w:bidi w:val="0"/>
        <w:spacing w:before="0" w:beforeAutospacing="off" w:after="0" w:afterAutospacing="off" w:line="276" w:lineRule="auto"/>
        <w:ind w:left="0" w:right="0" w:hanging="0"/>
        <w:jc w:val="left"/>
        <w:rPr>
          <w:noProof w:val="0"/>
          <w:color w:val="333333"/>
          <w:sz w:val="21"/>
          <w:szCs w:val="21"/>
          <w:lang w:val="en-US"/>
        </w:rPr>
      </w:pPr>
      <w:r w:rsidRPr="2CA0464A" w:rsidR="2CA0464A">
        <w:rPr>
          <w:noProof w:val="0"/>
          <w:color w:val="333333"/>
          <w:sz w:val="21"/>
          <w:szCs w:val="21"/>
          <w:lang w:val="en-US"/>
        </w:rPr>
        <w:t>Living environment in 18 districts</w:t>
      </w:r>
    </w:p>
    <w:p w:rsidR="2CA0464A" w:rsidP="2CA0464A" w:rsidRDefault="2CA0464A" w14:paraId="4649FFB9" w14:textId="51E0D7DB">
      <w:pPr>
        <w:pStyle w:val="Normal"/>
        <w:bidi w:val="0"/>
        <w:spacing w:before="0" w:beforeAutospacing="off" w:after="0" w:afterAutospacing="off" w:line="276" w:lineRule="auto"/>
        <w:ind w:left="0" w:right="0" w:hanging="0"/>
        <w:jc w:val="left"/>
        <w:rPr>
          <w:noProof w:val="0"/>
          <w:color w:val="333333"/>
          <w:sz w:val="21"/>
          <w:szCs w:val="21"/>
          <w:lang w:val="en-US"/>
        </w:rPr>
      </w:pPr>
    </w:p>
    <w:p w:rsidR="2CA0464A" w:rsidP="2CA0464A" w:rsidRDefault="2CA0464A" w14:noSpellErr="1" w14:paraId="3B96C9BD" w14:textId="07381EB8">
      <w:pPr>
        <w:pStyle w:val="Normal"/>
        <w:bidi w:val="0"/>
        <w:spacing w:before="0" w:beforeAutospacing="off" w:after="0" w:afterAutospacing="off" w:line="276" w:lineRule="auto"/>
        <w:ind w:left="0" w:right="0" w:hanging="0"/>
        <w:jc w:val="left"/>
        <w:rPr>
          <w:noProof w:val="0"/>
          <w:color w:val="333333"/>
          <w:sz w:val="21"/>
          <w:szCs w:val="21"/>
          <w:lang w:val="en-US"/>
        </w:rPr>
      </w:pPr>
      <w:r w:rsidRPr="2CA0464A" w:rsidR="2CA0464A">
        <w:rPr>
          <w:noProof w:val="0"/>
          <w:color w:val="333333"/>
          <w:sz w:val="21"/>
          <w:szCs w:val="21"/>
          <w:lang w:val="en-US"/>
        </w:rPr>
        <w:t>Living environment in different housing types</w:t>
      </w:r>
    </w:p>
    <w:p w:rsidR="2CA0464A" w:rsidP="2CA0464A" w:rsidRDefault="2CA0464A" w14:noSpellErr="1" w14:paraId="5DB6B1B9" w14:textId="336552AB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76" w:lineRule="auto"/>
        <w:ind w:right="0"/>
        <w:jc w:val="left"/>
        <w:rPr>
          <w:noProof w:val="0"/>
          <w:color w:val="333333"/>
          <w:sz w:val="21"/>
          <w:szCs w:val="21"/>
          <w:lang w:val="en-US"/>
        </w:rPr>
      </w:pPr>
      <w:r w:rsidRPr="2CA0464A" w:rsidR="2CA0464A">
        <w:rPr>
          <w:noProof w:val="0"/>
          <w:color w:val="333333"/>
          <w:sz w:val="21"/>
          <w:szCs w:val="21"/>
          <w:lang w:val="en-US"/>
        </w:rPr>
        <w:t>Public</w:t>
      </w:r>
    </w:p>
    <w:p w:rsidR="2CA0464A" w:rsidP="2CA0464A" w:rsidRDefault="2CA0464A" w14:noSpellErr="1" w14:paraId="3C9ADF9E" w14:textId="11FF522D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76" w:lineRule="auto"/>
        <w:ind w:right="0"/>
        <w:jc w:val="left"/>
        <w:rPr>
          <w:noProof w:val="0"/>
          <w:color w:val="333333"/>
          <w:sz w:val="21"/>
          <w:szCs w:val="21"/>
          <w:lang w:val="en-US"/>
        </w:rPr>
      </w:pPr>
      <w:r w:rsidRPr="2CA0464A" w:rsidR="2CA0464A">
        <w:rPr>
          <w:noProof w:val="0"/>
          <w:color w:val="333333"/>
          <w:sz w:val="21"/>
          <w:szCs w:val="21"/>
          <w:lang w:val="en-US"/>
        </w:rPr>
        <w:t>Private</w:t>
      </w:r>
    </w:p>
    <w:p w:rsidR="2CA0464A" w:rsidP="2CA0464A" w:rsidRDefault="2CA0464A" w14:noSpellErr="1" w14:paraId="3E8B13DF" w14:textId="3B2C1329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76" w:lineRule="auto"/>
        <w:ind w:right="0"/>
        <w:jc w:val="left"/>
        <w:rPr>
          <w:noProof w:val="0"/>
          <w:color w:val="333333"/>
          <w:sz w:val="21"/>
          <w:szCs w:val="21"/>
          <w:lang w:val="en-US"/>
        </w:rPr>
      </w:pPr>
      <w:r w:rsidRPr="2CA0464A" w:rsidR="2CA0464A">
        <w:rPr>
          <w:noProof w:val="0"/>
          <w:color w:val="333333"/>
          <w:sz w:val="21"/>
          <w:szCs w:val="21"/>
          <w:lang w:val="en-US"/>
        </w:rPr>
        <w:t>Tong Lau</w:t>
      </w:r>
    </w:p>
    <w:p w:rsidR="2CA0464A" w:rsidP="2CA0464A" w:rsidRDefault="2CA0464A" w14:noSpellErr="1" w14:paraId="03FB7E48" w14:textId="78AFB52F">
      <w:pPr>
        <w:pStyle w:val="Normal"/>
        <w:bidi w:val="0"/>
        <w:spacing w:before="0" w:beforeAutospacing="off" w:after="0" w:afterAutospacing="off" w:line="276" w:lineRule="auto"/>
        <w:ind w:right="0"/>
        <w:jc w:val="left"/>
        <w:rPr>
          <w:noProof w:val="0"/>
          <w:color w:val="333333"/>
          <w:sz w:val="21"/>
          <w:szCs w:val="21"/>
          <w:lang w:val="en-US"/>
        </w:rPr>
      </w:pPr>
    </w:p>
    <w:p w:rsidR="2CA0464A" w:rsidP="2CA0464A" w:rsidRDefault="2CA0464A" w14:noSpellErr="1" w14:paraId="011D676A" w14:textId="00BCF372">
      <w:pPr>
        <w:pStyle w:val="Normal"/>
        <w:bidi w:val="0"/>
        <w:spacing w:before="0" w:beforeAutospacing="off" w:after="0" w:afterAutospacing="off" w:line="276" w:lineRule="auto"/>
        <w:ind w:right="0"/>
        <w:jc w:val="left"/>
        <w:rPr>
          <w:b w:val="1"/>
          <w:bCs w:val="1"/>
          <w:noProof w:val="0"/>
          <w:color w:val="333333"/>
          <w:sz w:val="21"/>
          <w:szCs w:val="21"/>
          <w:lang w:val="en-US"/>
        </w:rPr>
      </w:pPr>
      <w:r w:rsidRPr="2CA0464A" w:rsidR="2CA0464A">
        <w:rPr>
          <w:b w:val="1"/>
          <w:bCs w:val="1"/>
          <w:noProof w:val="0"/>
          <w:color w:val="333333"/>
          <w:sz w:val="21"/>
          <w:szCs w:val="21"/>
          <w:lang w:val="en-US"/>
        </w:rPr>
        <w:t>Another paper on Quality of Life and Housing Environment in HK</w:t>
      </w:r>
    </w:p>
    <w:p w:rsidR="2CA0464A" w:rsidP="2CA0464A" w:rsidRDefault="2CA0464A" w14:paraId="63CCB450" w14:textId="57C2A6C0">
      <w:pPr>
        <w:pStyle w:val="Normal"/>
        <w:bidi w:val="0"/>
        <w:spacing w:before="0" w:beforeAutospacing="off" w:after="0" w:afterAutospacing="off" w:line="276" w:lineRule="auto"/>
        <w:ind w:right="0"/>
        <w:jc w:val="left"/>
      </w:pPr>
      <w:hyperlink r:id="R398297bcda7745ab">
        <w:r w:rsidRPr="2CA0464A" w:rsidR="2CA0464A">
          <w:rPr>
            <w:rStyle w:val="Hyperlink"/>
            <w:rFonts w:ascii="Arial" w:hAnsi="Arial" w:eastAsia="Arial" w:cs="Arial"/>
            <w:noProof w:val="0"/>
            <w:sz w:val="21"/>
            <w:szCs w:val="21"/>
            <w:lang w:val="en-US"/>
          </w:rPr>
          <w:t>https://pdfs.semanticscholar.org/84ae/6ae8620f76eecb0d6f70331ed6cc8697a96f.pdf</w:t>
        </w:r>
      </w:hyperlink>
      <w:r w:rsidRPr="2CA0464A" w:rsidR="2CA0464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</w:t>
      </w:r>
    </w:p>
    <w:p w:rsidR="2CA0464A" w:rsidP="2CA0464A" w:rsidRDefault="2CA0464A" w14:paraId="38560F51" w14:textId="4CDCBB04">
      <w:pPr>
        <w:pStyle w:val="Normal"/>
        <w:bidi w:val="0"/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noProof w:val="0"/>
          <w:sz w:val="21"/>
          <w:szCs w:val="21"/>
          <w:lang w:val="en-US"/>
        </w:rPr>
      </w:pPr>
    </w:p>
    <w:p w:rsidR="2CA0464A" w:rsidP="2CA0464A" w:rsidRDefault="2CA0464A" w14:noSpellErr="1" w14:paraId="3395CD1E" w14:textId="240A9A52">
      <w:pPr>
        <w:pStyle w:val="Normal"/>
        <w:bidi w:val="0"/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2CA0464A" w:rsidR="2CA0464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Conclusion: “Environment and </w:t>
      </w:r>
      <w:proofErr w:type="gramStart"/>
      <w:r w:rsidRPr="2CA0464A" w:rsidR="2CA0464A">
        <w:rPr>
          <w:rFonts w:ascii="Arial" w:hAnsi="Arial" w:eastAsia="Arial" w:cs="Arial"/>
          <w:noProof w:val="0"/>
          <w:sz w:val="21"/>
          <w:szCs w:val="21"/>
          <w:lang w:val="en-US"/>
        </w:rPr>
        <w:t>its</w:t>
      </w:r>
      <w:proofErr w:type="gramEnd"/>
      <w:r w:rsidRPr="2CA0464A" w:rsidR="2CA0464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constitute facet housing environments were found in this study as the most influential factor for overall quality of life, especially for the public rental housing sector where low-income people live.”</w:t>
      </w:r>
    </w:p>
    <w:p w:rsidR="2CA0464A" w:rsidP="2CA0464A" w:rsidRDefault="2CA0464A" w14:noSpellErr="1" w14:paraId="70178C6B" w14:textId="71127890">
      <w:pPr>
        <w:pStyle w:val="Normal"/>
        <w:bidi w:val="0"/>
        <w:spacing w:before="0" w:beforeAutospacing="off" w:after="0" w:afterAutospacing="off" w:line="276" w:lineRule="auto"/>
        <w:ind w:right="0"/>
        <w:jc w:val="left"/>
        <w:rPr>
          <w:noProof w:val="0"/>
          <w:color w:val="333333"/>
          <w:sz w:val="21"/>
          <w:szCs w:val="21"/>
          <w:lang w:val="en-US"/>
        </w:rPr>
      </w:pPr>
    </w:p>
    <w:p w:rsidR="2CA0464A" w:rsidP="2CA0464A" w:rsidRDefault="2CA0464A" w14:noSpellErr="1" w14:paraId="3BFDE2AB" w14:textId="079EB9DA">
      <w:pPr>
        <w:pStyle w:val="Normal"/>
        <w:bidi w:val="0"/>
        <w:spacing w:before="0" w:beforeAutospacing="off" w:after="0" w:afterAutospacing="off" w:line="276" w:lineRule="auto"/>
        <w:ind w:right="0"/>
        <w:jc w:val="left"/>
        <w:rPr>
          <w:b w:val="1"/>
          <w:bCs w:val="1"/>
          <w:noProof w:val="0"/>
          <w:color w:val="333333"/>
          <w:sz w:val="21"/>
          <w:szCs w:val="21"/>
          <w:lang w:val="en-US"/>
        </w:rPr>
      </w:pPr>
      <w:r w:rsidRPr="2CA0464A" w:rsidR="2CA0464A">
        <w:rPr>
          <w:b w:val="1"/>
          <w:bCs w:val="1"/>
          <w:noProof w:val="0"/>
          <w:color w:val="333333"/>
          <w:sz w:val="21"/>
          <w:szCs w:val="21"/>
          <w:lang w:val="en-US"/>
        </w:rPr>
        <w:t>WHO’s definition of Quality of Life</w:t>
      </w:r>
    </w:p>
    <w:p w:rsidR="2CA0464A" w:rsidP="2CA0464A" w:rsidRDefault="2CA0464A" w14:paraId="7DB9DBF9" w14:textId="611FD810">
      <w:pPr>
        <w:pStyle w:val="Normal"/>
        <w:bidi w:val="0"/>
        <w:spacing w:before="0" w:beforeAutospacing="off" w:after="0" w:afterAutospacing="off" w:line="276" w:lineRule="auto"/>
        <w:ind w:right="0"/>
        <w:jc w:val="left"/>
      </w:pPr>
      <w:hyperlink r:id="R07f66acd30ee40e8">
        <w:r w:rsidRPr="2CA0464A" w:rsidR="2CA0464A">
          <w:rPr>
            <w:rStyle w:val="Hyperlink"/>
            <w:rFonts w:ascii="Arial" w:hAnsi="Arial" w:eastAsia="Arial" w:cs="Arial"/>
            <w:noProof w:val="0"/>
            <w:sz w:val="21"/>
            <w:szCs w:val="21"/>
            <w:lang w:val="en-US"/>
          </w:rPr>
          <w:t>https://www.who.int/mental_health/media/en/76.pdf</w:t>
        </w:r>
      </w:hyperlink>
      <w:r w:rsidRPr="2CA0464A" w:rsidR="2CA0464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</w:t>
      </w:r>
    </w:p>
    <w:p w:rsidR="2CA0464A" w:rsidP="2CA0464A" w:rsidRDefault="2CA0464A" w14:paraId="18852C4F" w14:textId="3B4EE3C6">
      <w:pPr>
        <w:pStyle w:val="Normal"/>
        <w:bidi w:val="0"/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noProof w:val="0"/>
          <w:sz w:val="21"/>
          <w:szCs w:val="21"/>
          <w:lang w:val="en-US"/>
        </w:rPr>
      </w:pPr>
    </w:p>
    <w:tbl>
      <w:tblPr>
        <w:tblStyle w:val="TableGrid"/>
        <w:bidiVisual w:val="0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4"/>
        <w:gridCol w:w="4514"/>
      </w:tblGrid>
      <w:tr w:rsidR="2CA0464A" w:rsidTr="777FAD21" w14:paraId="3AA3D275">
        <w:tc>
          <w:tcPr>
            <w:tcW w:w="4514" w:type="dxa"/>
            <w:tcMar/>
          </w:tcPr>
          <w:p w:rsidR="2CA0464A" w:rsidP="2CA0464A" w:rsidRDefault="2CA0464A" w14:noSpellErr="1" w14:paraId="364ADF0D" w14:textId="04C90F3D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1"/>
                <w:szCs w:val="21"/>
                <w:lang w:val="en-US"/>
              </w:rPr>
            </w:pPr>
            <w:r w:rsidRPr="2CA0464A" w:rsidR="2CA0464A">
              <w:rPr>
                <w:rFonts w:ascii="Arial" w:hAnsi="Arial" w:eastAsia="Arial" w:cs="Arial"/>
                <w:noProof w:val="0"/>
                <w:sz w:val="21"/>
                <w:szCs w:val="21"/>
                <w:lang w:val="en-US"/>
              </w:rPr>
              <w:t>Indicator of QoL</w:t>
            </w:r>
          </w:p>
        </w:tc>
        <w:tc>
          <w:tcPr>
            <w:tcW w:w="4514" w:type="dxa"/>
            <w:tcMar/>
          </w:tcPr>
          <w:p w:rsidR="2CA0464A" w:rsidP="777FAD21" w:rsidRDefault="2CA0464A" w14:paraId="71F396E9" w14:noSpellErr="1" w14:textId="6BB850C3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1"/>
                <w:szCs w:val="21"/>
                <w:lang w:val="en-US"/>
              </w:rPr>
            </w:pPr>
            <w:r w:rsidRPr="777FAD21" w:rsidR="777FAD21">
              <w:rPr>
                <w:rFonts w:ascii="Arial" w:hAnsi="Arial" w:eastAsia="Arial" w:cs="Arial"/>
                <w:noProof w:val="0"/>
                <w:sz w:val="21"/>
                <w:szCs w:val="21"/>
                <w:lang w:val="en-US"/>
              </w:rPr>
              <w:t xml:space="preserve">Potential </w:t>
            </w:r>
            <w:r w:rsidRPr="777FAD21" w:rsidR="777FAD21">
              <w:rPr>
                <w:rFonts w:ascii="Arial" w:hAnsi="Arial" w:eastAsia="Arial" w:cs="Arial"/>
                <w:noProof w:val="0"/>
                <w:sz w:val="21"/>
                <w:szCs w:val="21"/>
                <w:lang w:val="en-US"/>
              </w:rPr>
              <w:t>Related Data</w:t>
            </w:r>
          </w:p>
        </w:tc>
      </w:tr>
      <w:tr w:rsidR="2CA0464A" w:rsidTr="777FAD21" w14:paraId="2AE0761D">
        <w:tc>
          <w:tcPr>
            <w:tcW w:w="4514" w:type="dxa"/>
            <w:tcMar/>
          </w:tcPr>
          <w:p w:rsidR="2CA0464A" w:rsidP="2CA0464A" w:rsidRDefault="2CA0464A" w14:noSpellErr="1" w14:paraId="0CAE3EA8" w14:textId="425CD03E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1"/>
                <w:szCs w:val="21"/>
                <w:lang w:val="en-US"/>
              </w:rPr>
            </w:pPr>
            <w:r w:rsidRPr="2CA0464A" w:rsidR="2CA0464A">
              <w:rPr>
                <w:rFonts w:ascii="Arial" w:hAnsi="Arial" w:eastAsia="Arial" w:cs="Arial"/>
                <w:noProof w:val="0"/>
                <w:sz w:val="21"/>
                <w:szCs w:val="21"/>
                <w:lang w:val="en-US"/>
              </w:rPr>
              <w:t>Safety</w:t>
            </w:r>
          </w:p>
        </w:tc>
        <w:tc>
          <w:tcPr>
            <w:tcW w:w="4514" w:type="dxa"/>
            <w:tcMar/>
          </w:tcPr>
          <w:p w:rsidR="2CA0464A" w:rsidP="2CA0464A" w:rsidRDefault="2CA0464A" w14:paraId="4E95260F" w14:textId="283D047F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1"/>
                <w:szCs w:val="21"/>
                <w:lang w:val="en-US"/>
              </w:rPr>
            </w:pPr>
            <w:proofErr w:type="spellStart"/>
            <w:r w:rsidRPr="2CA0464A" w:rsidR="2CA0464A">
              <w:rPr>
                <w:rFonts w:ascii="Arial" w:hAnsi="Arial" w:eastAsia="Arial" w:cs="Arial"/>
                <w:noProof w:val="0"/>
                <w:sz w:val="21"/>
                <w:szCs w:val="21"/>
                <w:lang w:val="en-US"/>
              </w:rPr>
              <w:t>罪案率</w:t>
            </w:r>
            <w:proofErr w:type="spellEnd"/>
          </w:p>
        </w:tc>
      </w:tr>
      <w:tr w:rsidR="2CA0464A" w:rsidTr="777FAD21" w14:paraId="3289B146">
        <w:tc>
          <w:tcPr>
            <w:tcW w:w="4514" w:type="dxa"/>
            <w:tcMar/>
          </w:tcPr>
          <w:p w:rsidR="2CA0464A" w:rsidP="2CA0464A" w:rsidRDefault="2CA0464A" w14:paraId="4E3F9E18" w14:textId="7302363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1"/>
                <w:szCs w:val="21"/>
                <w:lang w:val="en-US"/>
              </w:rPr>
            </w:pPr>
            <w:r w:rsidRPr="2CA0464A" w:rsidR="2CA0464A">
              <w:rPr>
                <w:rFonts w:ascii="Arial" w:hAnsi="Arial" w:eastAsia="Arial" w:cs="Arial"/>
                <w:noProof w:val="0"/>
                <w:sz w:val="21"/>
                <w:szCs w:val="21"/>
                <w:lang w:val="en-US"/>
              </w:rPr>
              <w:t>Environmental health</w:t>
            </w:r>
          </w:p>
        </w:tc>
        <w:tc>
          <w:tcPr>
            <w:tcW w:w="4514" w:type="dxa"/>
            <w:tcMar/>
          </w:tcPr>
          <w:p w:rsidR="2CA0464A" w:rsidP="2CA0464A" w:rsidRDefault="2CA0464A" w14:paraId="139F3027" w14:textId="7F393D01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1"/>
                <w:szCs w:val="21"/>
                <w:lang w:val="en-US"/>
              </w:rPr>
            </w:pPr>
            <w:proofErr w:type="spellStart"/>
            <w:r w:rsidRPr="2CA0464A" w:rsidR="2CA0464A">
              <w:rPr>
                <w:rFonts w:ascii="Arial" w:hAnsi="Arial" w:eastAsia="Arial" w:cs="Arial"/>
                <w:noProof w:val="0"/>
                <w:sz w:val="21"/>
                <w:szCs w:val="21"/>
                <w:lang w:val="en-US"/>
              </w:rPr>
              <w:t>空氣質素</w:t>
            </w:r>
            <w:proofErr w:type="spellEnd"/>
          </w:p>
        </w:tc>
      </w:tr>
      <w:tr w:rsidR="2CA0464A" w:rsidTr="777FAD21" w14:paraId="680C7AE0">
        <w:tc>
          <w:tcPr>
            <w:tcW w:w="4514" w:type="dxa"/>
            <w:tcMar/>
          </w:tcPr>
          <w:p w:rsidR="2CA0464A" w:rsidP="2CA0464A" w:rsidRDefault="2CA0464A" w14:paraId="16C1D397" w14:textId="75EC6CD0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1"/>
                <w:szCs w:val="21"/>
                <w:lang w:val="en-US"/>
              </w:rPr>
            </w:pPr>
            <w:r w:rsidRPr="2CA0464A" w:rsidR="2CA0464A">
              <w:rPr>
                <w:rFonts w:ascii="Arial" w:hAnsi="Arial" w:eastAsia="Arial" w:cs="Arial"/>
                <w:noProof w:val="0"/>
                <w:sz w:val="21"/>
                <w:szCs w:val="21"/>
                <w:lang w:val="en-US"/>
              </w:rPr>
              <w:t>Housing environment</w:t>
            </w:r>
          </w:p>
        </w:tc>
        <w:tc>
          <w:tcPr>
            <w:tcW w:w="4514" w:type="dxa"/>
            <w:tcMar/>
          </w:tcPr>
          <w:p w:rsidR="2CA0464A" w:rsidP="2CA0464A" w:rsidRDefault="2CA0464A" w14:paraId="79FC46F9" w14:textId="4031E0EF">
            <w:pPr>
              <w:pStyle w:val="Normal"/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Arial" w:hAnsi="Arial" w:eastAsia="Arial" w:cs="Arial"/>
                <w:noProof w:val="0"/>
                <w:sz w:val="21"/>
                <w:szCs w:val="21"/>
                <w:lang w:val="en-US"/>
              </w:rPr>
            </w:pPr>
            <w:r w:rsidRPr="2CA0464A" w:rsidR="2CA0464A">
              <w:rPr>
                <w:rFonts w:ascii="Arial" w:hAnsi="Arial" w:eastAsia="Arial" w:cs="Arial"/>
                <w:noProof w:val="0"/>
                <w:sz w:val="21"/>
                <w:szCs w:val="21"/>
                <w:lang w:val="en-US"/>
              </w:rPr>
              <w:t xml:space="preserve">housing size / </w:t>
            </w:r>
            <w:proofErr w:type="spellStart"/>
            <w:r w:rsidRPr="2CA0464A" w:rsidR="2CA0464A">
              <w:rPr>
                <w:rFonts w:ascii="Arial" w:hAnsi="Arial" w:eastAsia="Arial" w:cs="Arial"/>
                <w:noProof w:val="0"/>
                <w:sz w:val="21"/>
                <w:szCs w:val="21"/>
                <w:lang w:val="en-US"/>
              </w:rPr>
              <w:t>sq</w:t>
            </w:r>
            <w:proofErr w:type="spellEnd"/>
            <w:r w:rsidRPr="2CA0464A" w:rsidR="2CA0464A">
              <w:rPr>
                <w:rFonts w:ascii="Arial" w:hAnsi="Arial" w:eastAsia="Arial" w:cs="Arial"/>
                <w:noProof w:val="0"/>
                <w:sz w:val="21"/>
                <w:szCs w:val="21"/>
                <w:lang w:val="en-US"/>
              </w:rPr>
              <w:t xml:space="preserve"> meter per person / age of housing</w:t>
            </w:r>
          </w:p>
        </w:tc>
      </w:tr>
      <w:tr w:rsidR="2CA0464A" w:rsidTr="777FAD21" w14:paraId="7CFAFA4D">
        <w:tc>
          <w:tcPr>
            <w:tcW w:w="4514" w:type="dxa"/>
            <w:tcMar/>
          </w:tcPr>
          <w:p w:rsidR="2CA0464A" w:rsidP="2CA0464A" w:rsidRDefault="2CA0464A" w14:paraId="5D996565" w14:textId="1A84E7F2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1"/>
                <w:szCs w:val="21"/>
                <w:lang w:val="en-US"/>
              </w:rPr>
            </w:pPr>
          </w:p>
        </w:tc>
        <w:tc>
          <w:tcPr>
            <w:tcW w:w="4514" w:type="dxa"/>
            <w:tcMar/>
          </w:tcPr>
          <w:p w:rsidR="2CA0464A" w:rsidP="2CA0464A" w:rsidRDefault="2CA0464A" w14:paraId="24263301" w14:textId="1A84E7F2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1"/>
                <w:szCs w:val="21"/>
                <w:lang w:val="en-US"/>
              </w:rPr>
            </w:pPr>
          </w:p>
        </w:tc>
      </w:tr>
      <w:tr w:rsidR="2CA0464A" w:rsidTr="777FAD21" w14:paraId="45782AA3">
        <w:tc>
          <w:tcPr>
            <w:tcW w:w="4514" w:type="dxa"/>
            <w:tcMar/>
          </w:tcPr>
          <w:p w:rsidR="2CA0464A" w:rsidP="2CA0464A" w:rsidRDefault="2CA0464A" w14:paraId="67EF653C" w14:textId="1A84E7F2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1"/>
                <w:szCs w:val="21"/>
                <w:lang w:val="en-US"/>
              </w:rPr>
            </w:pPr>
          </w:p>
        </w:tc>
        <w:tc>
          <w:tcPr>
            <w:tcW w:w="4514" w:type="dxa"/>
            <w:tcMar/>
          </w:tcPr>
          <w:p w:rsidR="2CA0464A" w:rsidP="2CA0464A" w:rsidRDefault="2CA0464A" w14:paraId="4727860A" w14:textId="1A84E7F2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1"/>
                <w:szCs w:val="21"/>
                <w:lang w:val="en-US"/>
              </w:rPr>
            </w:pPr>
          </w:p>
        </w:tc>
      </w:tr>
      <w:tr w:rsidR="2CA0464A" w:rsidTr="777FAD21" w14:paraId="1A325A48">
        <w:tc>
          <w:tcPr>
            <w:tcW w:w="4514" w:type="dxa"/>
            <w:tcMar/>
          </w:tcPr>
          <w:p w:rsidR="2CA0464A" w:rsidP="2CA0464A" w:rsidRDefault="2CA0464A" w14:paraId="5A300DF6" w14:textId="1A84E7F2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1"/>
                <w:szCs w:val="21"/>
                <w:lang w:val="en-US"/>
              </w:rPr>
            </w:pPr>
          </w:p>
        </w:tc>
        <w:tc>
          <w:tcPr>
            <w:tcW w:w="4514" w:type="dxa"/>
            <w:tcMar/>
          </w:tcPr>
          <w:p w:rsidR="2CA0464A" w:rsidP="2CA0464A" w:rsidRDefault="2CA0464A" w14:paraId="606FB3FB" w14:textId="1A84E7F2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1"/>
                <w:szCs w:val="21"/>
                <w:lang w:val="en-US"/>
              </w:rPr>
            </w:pPr>
          </w:p>
        </w:tc>
      </w:tr>
      <w:tr w:rsidR="2CA0464A" w:rsidTr="777FAD21" w14:paraId="2ACC13EB">
        <w:tc>
          <w:tcPr>
            <w:tcW w:w="4514" w:type="dxa"/>
            <w:tcMar/>
          </w:tcPr>
          <w:p w:rsidR="2CA0464A" w:rsidP="2CA0464A" w:rsidRDefault="2CA0464A" w14:paraId="17BE135C" w14:textId="1A84E7F2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1"/>
                <w:szCs w:val="21"/>
                <w:lang w:val="en-US"/>
              </w:rPr>
            </w:pPr>
          </w:p>
        </w:tc>
        <w:tc>
          <w:tcPr>
            <w:tcW w:w="4514" w:type="dxa"/>
            <w:tcMar/>
          </w:tcPr>
          <w:p w:rsidR="2CA0464A" w:rsidP="2CA0464A" w:rsidRDefault="2CA0464A" w14:paraId="1A0DECDC" w14:textId="1A84E7F2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1"/>
                <w:szCs w:val="21"/>
                <w:lang w:val="en-US"/>
              </w:rPr>
            </w:pPr>
          </w:p>
        </w:tc>
      </w:tr>
    </w:tbl>
    <w:p w:rsidR="2CA0464A" w:rsidP="2CA0464A" w:rsidRDefault="2CA0464A" w14:paraId="1F395847" w14:textId="4E26B901">
      <w:pPr>
        <w:pStyle w:val="Normal"/>
        <w:bidi w:val="0"/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noProof w:val="0"/>
          <w:sz w:val="21"/>
          <w:szCs w:val="21"/>
          <w:lang w:val="en-US"/>
        </w:rPr>
      </w:pP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2CA0464A"/>
    <w:rsid w:val="0CD1136C"/>
    <w:rsid w:val="2CA0464A"/>
    <w:rsid w:val="777FAD21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yperlink" Target="http://www.aqhi.gov.hk/tc/aqhi/statistics-of-aqhi/past-aqhi-records.html" TargetMode="External" Id="rId6" /><Relationship Type="http://schemas.openxmlformats.org/officeDocument/2006/relationships/hyperlink" Target="https://cd.epic.epd.gov.hk/EPICDI/air/station/?lang=zh" TargetMode="External" Id="rId7" /><Relationship Type="http://schemas.openxmlformats.org/officeDocument/2006/relationships/hyperlink" Target="https://www.cuhk.edu.hk/hkiaps/qol/sources/articlesNbooks/2017Nov27.pdf" TargetMode="External" Id="Rf1a822ad4f4b4377" /><Relationship Type="http://schemas.openxmlformats.org/officeDocument/2006/relationships/hyperlink" Target="https://pdfs.semanticscholar.org/84ae/6ae8620f76eecb0d6f70331ed6cc8697a96f.pdf" TargetMode="External" Id="R398297bcda7745ab" /><Relationship Type="http://schemas.openxmlformats.org/officeDocument/2006/relationships/hyperlink" Target="https://www.who.int/mental_health/media/en/76.pdf" TargetMode="External" Id="R07f66acd30ee40e8" /><Relationship Type="http://schemas.openxmlformats.org/officeDocument/2006/relationships/hyperlink" Target="http://www.hkgisa.org.hk/hong-kong-gis-resources" TargetMode="External" Id="R42328c670cfc4a6a" /><Relationship Type="http://schemas.openxmlformats.org/officeDocument/2006/relationships/hyperlink" Target="https://www.bycensus2016.gov.hk/en/bc-dp.html" TargetMode="External" Id="R4b0c003413934cef" /><Relationship Type="http://schemas.openxmlformats.org/officeDocument/2006/relationships/hyperlink" Target="https://www.police.gov.hk/ppp_tc/11_useful_info/code_record.html" TargetMode="External" Id="R4e89131a47684a20" /><Relationship Type="http://schemas.openxmlformats.org/officeDocument/2006/relationships/hyperlink" Target="https://www.access.gov.hk/tc/howtomakeinfo/hkpf_majorformat.html" TargetMode="External" Id="R26552a3d7d1d4286" /><Relationship Type="http://schemas.openxmlformats.org/officeDocument/2006/relationships/hyperlink" Target="http://gia.info.gov.hk/general/201711/22/P2017112200693_272491_1_1511341557511.pdf" TargetMode="External" Id="R4c29f7cc28a645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