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1254EB">
      <w:pPr>
        <w:pStyle w:val="15"/>
      </w:pPr>
      <w:r>
        <w:rPr>
          <w:rFonts w:hint="eastAsia"/>
        </w:rPr>
        <w:t>有界测向误差下干扰源的定位与自动清除</w:t>
      </w:r>
    </w:p>
    <w:p w14:paraId="125E8AA1">
      <w:pPr>
        <w:pStyle w:val="2"/>
        <w:jc w:val="center"/>
      </w:pPr>
      <w:bookmarkStart w:id="0" w:name="摘要"/>
      <w:r>
        <w:rPr>
          <w:rFonts w:hint="eastAsia"/>
        </w:rPr>
        <w:t>摘要</w:t>
      </w:r>
    </w:p>
    <w:p w14:paraId="7438EBA0">
      <w:pPr>
        <w:pStyle w:val="25"/>
      </w:pPr>
      <w:r>
        <w:rPr>
          <w:rFonts w:hint="eastAsia"/>
        </w:rPr>
        <w:t>针对无线电干扰源位置、有效接收半径及发射朝向未知的自动定位清除任务，本文建立以位置可行集为共同状态的几何定位与在线决策模型，通过测向交会、主动选点、区域覆盖和滚动调度完成多源搜索清除。</w:t>
      </w:r>
    </w:p>
    <w:p w14:paraId="22CB7090">
      <w:pPr>
        <w:pStyle w:val="3"/>
        <w:rPr>
          <w:rFonts w:hint="eastAsia"/>
        </w:rPr>
      </w:pPr>
      <w:r>
        <w:rPr>
          <w:rFonts w:hint="eastAsia"/>
          <w:b/>
          <w:bCs/>
        </w:rPr>
        <w:t>针对问题一，</w:t>
      </w:r>
      <w:r>
        <w:rPr>
          <w:rFonts w:ascii="宋体" w:hAnsi="宋体" w:eastAsia="宋体" w:cs="宋体"/>
          <w:sz w:val="24"/>
          <w:szCs w:val="24"/>
        </w:rPr>
        <w:t>将有界测向误差转化为</w:t>
      </w:r>
      <w:r>
        <w:rPr>
          <w:rFonts w:ascii="宋体" w:hAnsi="宋体" w:eastAsia="宋体" w:cs="宋体"/>
          <w:b/>
          <w:bCs/>
          <w:sz w:val="24"/>
          <w:szCs w:val="24"/>
        </w:rPr>
        <w:t>前向角域约束</w:t>
      </w:r>
      <w:r>
        <w:rPr>
          <w:rFonts w:ascii="宋体" w:hAnsi="宋体" w:eastAsia="宋体" w:cs="宋体"/>
          <w:sz w:val="24"/>
          <w:szCs w:val="24"/>
        </w:rPr>
        <w:t>，通过</w:t>
      </w:r>
      <w:r>
        <w:rPr>
          <w:rFonts w:ascii="宋体" w:hAnsi="宋体" w:eastAsia="宋体" w:cs="宋体"/>
          <w:b/>
          <w:bCs/>
          <w:sz w:val="24"/>
          <w:szCs w:val="24"/>
        </w:rPr>
        <w:t>半平面交</w:t>
      </w:r>
      <w:r>
        <w:rPr>
          <w:rFonts w:ascii="宋体" w:hAnsi="宋体" w:eastAsia="宋体" w:cs="宋体"/>
          <w:sz w:val="24"/>
          <w:szCs w:val="24"/>
        </w:rPr>
        <w:t>构造干扰源位置可行集，并利用凸包顶点对确定定位直径。在此基础上，推导直径圆覆盖定位区域的充要判据，并构造满足题设条件的反例，说明仅依赖定位直径不足以保证统一清除。进一步引入</w:t>
      </w:r>
      <w:r>
        <w:rPr>
          <w:rFonts w:ascii="宋体" w:hAnsi="宋体" w:eastAsia="宋体" w:cs="宋体"/>
          <w:b/>
          <w:bCs/>
          <w:sz w:val="24"/>
          <w:szCs w:val="24"/>
        </w:rPr>
        <w:t>最小覆盖圆模型</w:t>
      </w:r>
      <w:r>
        <w:rPr>
          <w:rFonts w:ascii="宋体" w:hAnsi="宋体" w:eastAsia="宋体" w:cs="宋体"/>
          <w:sz w:val="24"/>
          <w:szCs w:val="24"/>
        </w:rPr>
        <w:t>，将位置不确定性与光学清除条件直接关联，建立定位区域能否实现统一清除的分段判定准则。</w:t>
      </w:r>
    </w:p>
    <w:p w14:paraId="17874E3E">
      <w:pPr>
        <w:pStyle w:val="3"/>
      </w:pPr>
      <w:r>
        <w:rPr>
          <w:rFonts w:ascii="宋体" w:hAnsi="宋体" w:eastAsia="宋体" w:cs="宋体"/>
          <w:b/>
          <w:bCs/>
          <w:sz w:val="24"/>
          <w:szCs w:val="24"/>
        </w:rPr>
        <w:t>针对问题二，</w:t>
      </w:r>
      <w:r>
        <w:rPr>
          <w:rFonts w:ascii="宋体" w:hAnsi="宋体" w:eastAsia="宋体" w:cs="宋体"/>
          <w:sz w:val="24"/>
          <w:szCs w:val="24"/>
        </w:rPr>
        <w:t>利用首次成功接收信息约束未知接收半径，构造第二测点的</w:t>
      </w:r>
      <w:r>
        <w:rPr>
          <w:rFonts w:ascii="宋体" w:hAnsi="宋体" w:eastAsia="宋体" w:cs="宋体"/>
          <w:b/>
          <w:bCs/>
          <w:sz w:val="24"/>
          <w:szCs w:val="24"/>
        </w:rPr>
        <w:t>保证接收候选域</w:t>
      </w:r>
      <w:r>
        <w:rPr>
          <w:rFonts w:ascii="宋体" w:hAnsi="宋体" w:eastAsia="宋体" w:cs="宋体"/>
          <w:sz w:val="24"/>
          <w:szCs w:val="24"/>
        </w:rPr>
        <w:t>；进一步提出</w:t>
      </w:r>
      <w:r>
        <w:rPr>
          <w:rFonts w:ascii="宋体" w:hAnsi="宋体" w:eastAsia="宋体" w:cs="宋体"/>
          <w:b/>
          <w:bCs/>
          <w:sz w:val="24"/>
          <w:szCs w:val="24"/>
        </w:rPr>
        <w:t>不可区分源点对</w:t>
      </w:r>
      <w:r>
        <w:rPr>
          <w:rFonts w:ascii="宋体" w:hAnsi="宋体" w:eastAsia="宋体" w:cs="宋体"/>
          <w:sz w:val="24"/>
          <w:szCs w:val="24"/>
        </w:rPr>
        <w:t>，以产生相同观测反馈的候选源点之间的最大距离刻画最坏定位歧义。在此基础上建立</w:t>
      </w:r>
      <w:r>
        <w:rPr>
          <w:rFonts w:ascii="宋体" w:hAnsi="宋体" w:eastAsia="宋体" w:cs="宋体"/>
          <w:b/>
          <w:bCs/>
          <w:sz w:val="24"/>
          <w:szCs w:val="24"/>
        </w:rPr>
        <w:t>极小极大主动选点模型</w:t>
      </w:r>
      <w:r>
        <w:rPr>
          <w:rFonts w:ascii="宋体" w:hAnsi="宋体" w:eastAsia="宋体" w:cs="宋体"/>
          <w:sz w:val="24"/>
          <w:szCs w:val="24"/>
        </w:rPr>
        <w:t>，采用</w:t>
      </w:r>
      <w:r>
        <w:rPr>
          <w:rFonts w:ascii="宋体" w:hAnsi="宋体" w:eastAsia="宋体" w:cs="宋体"/>
          <w:b/>
          <w:bCs/>
          <w:sz w:val="24"/>
          <w:szCs w:val="24"/>
        </w:rPr>
        <w:t>分层搜索与区间分支定界</w:t>
      </w:r>
      <w:r>
        <w:rPr>
          <w:rFonts w:ascii="宋体" w:hAnsi="宋体" w:eastAsia="宋体" w:cs="宋体"/>
          <w:sz w:val="24"/>
          <w:szCs w:val="24"/>
        </w:rPr>
        <w:t xml:space="preserve">求解第二测点。所得推荐点使最坏后验直径较固定对照降低约 </w:t>
      </w:r>
      <w:r>
        <w:rPr>
          <w:rFonts w:ascii="宋体" w:hAnsi="宋体" w:eastAsia="宋体" w:cs="宋体"/>
          <w:b/>
          <w:bCs/>
          <w:sz w:val="24"/>
          <w:szCs w:val="24"/>
        </w:rPr>
        <w:t>24.65%</w:t>
      </w:r>
      <w:r>
        <w:rPr>
          <w:rFonts w:ascii="宋体" w:hAnsi="宋体" w:eastAsia="宋体" w:cs="宋体"/>
          <w:sz w:val="24"/>
          <w:szCs w:val="24"/>
        </w:rPr>
        <w:t>，并通过全域区间证书验证了推荐解的近最优性。</w:t>
      </w:r>
      <w:r>
        <w:rPr>
          <w:rFonts w:hint="eastAsia"/>
        </w:rPr>
        <w:t>。</w:t>
      </w:r>
    </w:p>
    <w:p w14:paraId="5C830A71">
      <w:pPr>
        <w:pStyle w:val="3"/>
      </w:pPr>
      <w:r>
        <w:rPr>
          <w:rFonts w:hint="eastAsia"/>
          <w:b/>
          <w:bCs/>
        </w:rPr>
        <w:t>针对问题三，</w:t>
      </w:r>
      <w:r>
        <w:rPr>
          <w:rFonts w:ascii="宋体" w:hAnsi="宋体" w:eastAsia="宋体" w:cs="宋体"/>
          <w:sz w:val="24"/>
          <w:szCs w:val="24"/>
        </w:rPr>
        <w:t>面向数量未知的全向干扰源，构造</w:t>
      </w:r>
      <w:r>
        <w:rPr>
          <w:rFonts w:ascii="宋体" w:hAnsi="宋体" w:eastAsia="宋体" w:cs="宋体"/>
          <w:b/>
          <w:bCs/>
          <w:sz w:val="24"/>
          <w:szCs w:val="24"/>
        </w:rPr>
        <w:t>中心站—六环站七站连续覆盖模型</w:t>
      </w:r>
      <w:r>
        <w:rPr>
          <w:rFonts w:ascii="宋体" w:hAnsi="宋体" w:eastAsia="宋体" w:cs="宋体"/>
          <w:sz w:val="24"/>
          <w:szCs w:val="24"/>
        </w:rPr>
        <w:t>，保证目标区域内任一干扰源均可被发现。对已发现源，建立基于成功接收与无信号信息的</w:t>
      </w:r>
      <w:r>
        <w:rPr>
          <w:rFonts w:ascii="宋体" w:hAnsi="宋体" w:eastAsia="宋体" w:cs="宋体"/>
          <w:b/>
          <w:bCs/>
          <w:sz w:val="24"/>
          <w:szCs w:val="24"/>
        </w:rPr>
        <w:t>正负反馈联合定位机制</w:t>
      </w:r>
      <w:r>
        <w:rPr>
          <w:rFonts w:ascii="宋体" w:hAnsi="宋体" w:eastAsia="宋体" w:cs="宋体"/>
          <w:sz w:val="24"/>
          <w:szCs w:val="24"/>
        </w:rPr>
        <w:t>，持续压缩位置可行集；进一步结合</w:t>
      </w:r>
      <w:r>
        <w:rPr>
          <w:rFonts w:ascii="宋体" w:hAnsi="宋体" w:eastAsia="宋体" w:cs="宋体"/>
          <w:b/>
          <w:bCs/>
          <w:sz w:val="24"/>
          <w:szCs w:val="24"/>
        </w:rPr>
        <w:t>主动测向、保证清除落点与滚动任务调度</w:t>
      </w:r>
      <w:r>
        <w:rPr>
          <w:rFonts w:ascii="宋体" w:hAnsi="宋体" w:eastAsia="宋体" w:cs="宋体"/>
          <w:sz w:val="24"/>
          <w:szCs w:val="24"/>
        </w:rPr>
        <w:t>，形成多源发现、定位和清除的一体化策略。分层仿真结果表明，该策略能够稳定完成多源清除任务</w:t>
      </w:r>
      <w:r>
        <w:rPr>
          <w:rFonts w:hint="eastAsia"/>
        </w:rPr>
        <w:t>。</w:t>
      </w:r>
    </w:p>
    <w:p w14:paraId="0B42795C">
      <w:pPr>
        <w:pStyle w:val="3"/>
      </w:pPr>
      <w:r>
        <w:rPr>
          <w:rFonts w:hint="eastAsia"/>
          <w:b/>
          <w:bCs/>
        </w:rPr>
        <w:t>针对问题四，</w:t>
      </w:r>
      <w:r>
        <w:rPr>
          <w:rFonts w:ascii="宋体" w:hAnsi="宋体" w:eastAsia="宋体" w:cs="宋体"/>
          <w:sz w:val="24"/>
          <w:szCs w:val="24"/>
        </w:rPr>
        <w:t>进一步研究发射朝向未知的定向干扰源，证明任意朝向下的可发现性可转化为</w:t>
      </w:r>
      <w:r>
        <w:rPr>
          <w:rFonts w:ascii="宋体" w:hAnsi="宋体" w:eastAsia="宋体" w:cs="宋体"/>
          <w:b/>
          <w:bCs/>
          <w:sz w:val="24"/>
          <w:szCs w:val="24"/>
        </w:rPr>
        <w:t>近站凸包包含条件</w:t>
      </w:r>
      <w:r>
        <w:rPr>
          <w:rFonts w:ascii="宋体" w:hAnsi="宋体" w:eastAsia="宋体" w:cs="宋体"/>
          <w:sz w:val="24"/>
          <w:szCs w:val="24"/>
        </w:rPr>
        <w:t>，据此构造全域连续覆盖布局。针对无信号反馈利用不足的问题，设计</w:t>
      </w:r>
      <w:r>
        <w:rPr>
          <w:rFonts w:ascii="宋体" w:hAnsi="宋体" w:eastAsia="宋体" w:cs="宋体"/>
          <w:b/>
          <w:bCs/>
          <w:sz w:val="24"/>
          <w:szCs w:val="24"/>
        </w:rPr>
        <w:t>成对探针测量策略</w:t>
      </w:r>
      <w:r>
        <w:rPr>
          <w:rFonts w:ascii="宋体" w:hAnsi="宋体" w:eastAsia="宋体" w:cs="宋体"/>
          <w:sz w:val="24"/>
          <w:szCs w:val="24"/>
        </w:rPr>
        <w:t>，并推导</w:t>
      </w:r>
      <w:r>
        <w:rPr>
          <w:rFonts w:ascii="宋体" w:hAnsi="宋体" w:eastAsia="宋体" w:cs="宋体"/>
          <w:b/>
          <w:bCs/>
          <w:sz w:val="24"/>
          <w:szCs w:val="24"/>
        </w:rPr>
        <w:t>双负反馈截断规则</w:t>
      </w:r>
      <w:r>
        <w:rPr>
          <w:rFonts w:ascii="宋体" w:hAnsi="宋体" w:eastAsia="宋体" w:cs="宋体"/>
          <w:sz w:val="24"/>
          <w:szCs w:val="24"/>
        </w:rPr>
        <w:t>，使连续失收信息同样能够有效收缩位置可行集；结合</w:t>
      </w:r>
      <w:r>
        <w:rPr>
          <w:rFonts w:ascii="宋体" w:hAnsi="宋体" w:eastAsia="宋体" w:cs="宋体"/>
          <w:b/>
          <w:bCs/>
          <w:sz w:val="24"/>
          <w:szCs w:val="24"/>
        </w:rPr>
        <w:t>有限光学覆盖与交替调度机制</w:t>
      </w:r>
      <w:r>
        <w:rPr>
          <w:rFonts w:ascii="宋体" w:hAnsi="宋体" w:eastAsia="宋体" w:cs="宋体"/>
          <w:sz w:val="24"/>
          <w:szCs w:val="24"/>
        </w:rPr>
        <w:t>，形成同时适用于全向源与定向源的统一清除策略</w:t>
      </w:r>
      <w:r>
        <w:rPr>
          <w:rFonts w:hint="eastAsia"/>
        </w:rPr>
        <w:t>。</w:t>
      </w:r>
    </w:p>
    <w:p w14:paraId="2C19A5A7">
      <w:pPr>
        <w:pStyle w:val="3"/>
      </w:pPr>
      <w:r>
        <w:rPr>
          <w:rFonts w:ascii="宋体" w:hAnsi="宋体" w:eastAsia="宋体" w:cs="宋体"/>
          <w:sz w:val="24"/>
          <w:szCs w:val="24"/>
        </w:rPr>
        <w:t>最后，通过</w:t>
      </w:r>
      <w:r>
        <w:rPr>
          <w:rFonts w:ascii="宋体" w:hAnsi="宋体" w:eastAsia="宋体" w:cs="宋体"/>
          <w:b/>
          <w:bCs/>
          <w:sz w:val="24"/>
          <w:szCs w:val="24"/>
        </w:rPr>
        <w:t>单因素配对实验、测点扰动实验及多类误差场仿真</w:t>
      </w:r>
      <w:r>
        <w:rPr>
          <w:rFonts w:ascii="宋体" w:hAnsi="宋体" w:eastAsia="宋体" w:cs="宋体"/>
          <w:sz w:val="24"/>
          <w:szCs w:val="24"/>
        </w:rPr>
        <w:t>对模型进行检验。结果表明，负反馈约束与距离删测能够有效降低无效探测和任务耗时；在不同源分布、接收半径及测向误差场下，所提方法均表现出较好的稳定性与适应性，为有界测向误差条件下干扰源的自动定位与清除提供了一套</w:t>
      </w:r>
      <w:r>
        <w:rPr>
          <w:rFonts w:ascii="宋体" w:hAnsi="宋体" w:eastAsia="宋体" w:cs="宋体"/>
          <w:b/>
          <w:bCs/>
          <w:sz w:val="24"/>
          <w:szCs w:val="24"/>
        </w:rPr>
        <w:t>可计算、可验证的几何决策方法</w:t>
      </w:r>
      <w:r>
        <w:rPr>
          <w:rFonts w:hint="eastAsia"/>
        </w:rPr>
        <w:t>。</w:t>
      </w:r>
    </w:p>
    <w:p w14:paraId="0CFBE79B">
      <w:pPr>
        <w:pStyle w:val="3"/>
        <w:ind w:firstLine="0"/>
      </w:pPr>
      <w:r>
        <w:rPr>
          <w:rFonts w:hint="eastAsia"/>
          <w:b/>
          <w:bCs/>
        </w:rPr>
        <w:t>关键词：</w:t>
      </w:r>
      <w:r>
        <w:t xml:space="preserve"> </w:t>
      </w:r>
      <w:r>
        <w:rPr>
          <w:rFonts w:ascii="宋体" w:hAnsi="宋体" w:eastAsia="宋体" w:cs="宋体"/>
          <w:sz w:val="24"/>
          <w:szCs w:val="24"/>
        </w:rPr>
        <w:t>有界测向误差；位置可行集；极小极大选点；连续覆盖；成对探针；滚动调度</w:t>
      </w:r>
    </w:p>
    <w:p w14:paraId="5E1B71B6">
      <w:pPr>
        <w:ind w:left="0" w:leftChars="0" w:firstLine="0" w:firstLineChars="0"/>
      </w:pPr>
    </w:p>
    <w:bookmarkEnd w:id="0"/>
    <w:p w14:paraId="52142BF7">
      <w:pPr>
        <w:pStyle w:val="2"/>
        <w:jc w:val="center"/>
        <w:rPr>
          <w:b/>
          <w:bCs w:val="0"/>
        </w:rPr>
      </w:pPr>
      <w:bookmarkStart w:id="1" w:name="问题重述与分析"/>
      <w:r>
        <w:rPr>
          <w:rFonts w:hint="eastAsia"/>
          <w:b/>
          <w:bCs w:val="0"/>
          <w:lang w:val="en-US" w:eastAsia="zh-CN"/>
        </w:rPr>
        <w:t>一、</w:t>
      </w:r>
      <w:r>
        <w:rPr>
          <w:b/>
          <w:bCs w:val="0"/>
        </w:rPr>
        <w:t xml:space="preserve"> </w:t>
      </w:r>
      <w:r>
        <w:rPr>
          <w:rFonts w:hint="eastAsia"/>
          <w:b/>
          <w:bCs w:val="0"/>
        </w:rPr>
        <w:t>问题重述与分析</w:t>
      </w:r>
    </w:p>
    <w:p w14:paraId="4E7E0A5B">
      <w:pPr>
        <w:pStyle w:val="4"/>
        <w:rPr>
          <w:rFonts w:hint="default"/>
          <w:lang w:val="en-US" w:eastAsia="zh-CN"/>
        </w:rPr>
      </w:pPr>
      <w:bookmarkStart w:id="2" w:name="任务与评价目标"/>
      <w:r>
        <w:t xml:space="preserve">1.1 </w:t>
      </w:r>
      <w:r>
        <w:rPr>
          <w:rFonts w:hint="eastAsia"/>
          <w:lang w:val="en-US" w:eastAsia="zh-CN"/>
        </w:rPr>
        <w:t>问题重述</w:t>
      </w:r>
    </w:p>
    <w:p w14:paraId="1F048CC4">
      <w:pPr>
        <w:pStyle w:val="1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480" w:firstLineChars="200"/>
      </w:pPr>
      <w:r>
        <w:t xml:space="preserve">目标区域为半径 1800 m 的圆形区域，其中随机分布 10～16 个固定无线电干扰源。每个干扰源占用独立频道，其有效接收半径在 1000～1500 m 之间。机器狗由区域中心出发，以 5 m/s 的速度直线运动，通过切换频道、无线电检测及光学清除完成全部干扰源的搜索与清除任务。 当机器狗处于干扰源有效接收范围内时，可获得带有 </w:t>
      </w:r>
      <m:oMath>
        <m:r>
          <m:rPr/>
          <w:rPr>
            <w:rFonts w:hint="default" w:ascii="Cambria Math" w:hAnsi="Cambria Math" w:eastAsia="Consolas"/>
            <w:sz w:val="19"/>
          </w:rPr>
          <m:t>±</m:t>
        </m:r>
        <m:sSup>
          <m:sSupPr>
            <m:ctrlPr>
              <w:rPr>
                <w:rFonts w:hint="default" w:ascii="Cambria Math" w:hAnsi="Cambria Math" w:eastAsia="Consolas"/>
                <w:sz w:val="19"/>
              </w:rPr>
            </m:ctrlPr>
          </m:sSupPr>
          <m:e>
            <m:r>
              <m:rPr/>
              <w:rPr>
                <w:rFonts w:hint="default" w:ascii="Cambria Math" w:hAnsi="Cambria Math" w:eastAsia="Consolas"/>
                <w:sz w:val="19"/>
              </w:rPr>
              <m:t>1</m:t>
            </m:r>
            <m:ctrlPr>
              <w:rPr>
                <w:rFonts w:ascii="Cambria Math" w:hAnsi="Cambria Math" w:eastAsia="Consolas"/>
                <w:sz w:val="19"/>
              </w:rPr>
            </m:ctrlPr>
          </m:e>
          <m:sup>
            <m:r>
              <m:rPr/>
              <w:rPr>
                <w:rFonts w:hint="default" w:ascii="Cambria Math" w:hAnsi="Cambria Math" w:eastAsia="Consolas"/>
                <w:sz w:val="19"/>
              </w:rPr>
              <m:t>∘</m:t>
            </m:r>
            <m:ctrlPr>
              <w:rPr>
                <w:rFonts w:ascii="Cambria Math" w:hAnsi="Cambria Math" w:eastAsia="Consolas"/>
                <w:sz w:val="19"/>
              </w:rPr>
            </m:ctrlPr>
          </m:sup>
        </m:sSup>
      </m:oMath>
      <w:r>
        <w:t>有界误差的示向信息，且同一位置、同一频道下的测向误差保持不变；当机器狗距干扰源不超过 5 m 且满足接收条件时，可获得近距反馈；当二者距离不超过 20 m 时，可通过光学方式完成定位与清除。 围绕上述任务，需要解决以下四个问题：</w:t>
      </w:r>
    </w:p>
    <w:p w14:paraId="0566C4CF">
      <w:pPr>
        <w:pStyle w:val="1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480" w:firstLineChars="200"/>
      </w:pPr>
      <w:bookmarkStart w:id="38" w:name="_GoBack"/>
      <w:bookmarkEnd w:id="38"/>
    </w:p>
    <w:p w14:paraId="3ABA95D9">
      <w:pPr>
        <w:pStyle w:val="1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482" w:firstLineChars="200"/>
        <w:rPr>
          <w:rFonts w:ascii="宋体" w:hAnsi="宋体" w:eastAsia="宋体" w:cs="宋体"/>
          <w:sz w:val="24"/>
          <w:szCs w:val="24"/>
        </w:rPr>
      </w:pPr>
      <w:r>
        <w:rPr>
          <w:rFonts w:ascii="宋体" w:hAnsi="宋体" w:eastAsia="宋体" w:cs="宋体"/>
          <w:b/>
          <w:bCs/>
          <w:sz w:val="24"/>
          <w:szCs w:val="24"/>
        </w:rPr>
        <w:t>问题一</w:t>
      </w:r>
      <w:r>
        <w:rPr>
          <w:rFonts w:ascii="宋体" w:hAnsi="宋体" w:eastAsia="宋体" w:cs="宋体"/>
          <w:sz w:val="24"/>
          <w:szCs w:val="24"/>
        </w:rPr>
        <w:t>： 根据多个检测位置获得的示向信息，确定干扰源可能所在的空间区域，并计算其最大定位误差；进一步判断以该区域直径为直径的圆是否一定能够覆盖整个定位区域，并研究定位结果与 20 m 光学清除条件之间的关系。</w:t>
      </w:r>
    </w:p>
    <w:p w14:paraId="1396CC06">
      <w:pPr>
        <w:pStyle w:val="1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482" w:firstLineChars="200"/>
        <w:rPr>
          <w:rFonts w:ascii="宋体" w:hAnsi="宋体" w:eastAsia="宋体" w:cs="宋体"/>
          <w:sz w:val="24"/>
          <w:szCs w:val="24"/>
        </w:rPr>
      </w:pPr>
      <w:r>
        <w:rPr>
          <w:rFonts w:ascii="宋体" w:hAnsi="宋体" w:eastAsia="宋体" w:cs="宋体"/>
          <w:b/>
          <w:bCs/>
          <w:sz w:val="24"/>
          <w:szCs w:val="24"/>
        </w:rPr>
        <w:t>问题二</w:t>
      </w:r>
      <w:r>
        <w:rPr>
          <w:rFonts w:ascii="宋体" w:hAnsi="宋体" w:eastAsia="宋体" w:cs="宋体"/>
          <w:sz w:val="24"/>
          <w:szCs w:val="24"/>
        </w:rPr>
        <w:t xml:space="preserve">：在首次检测获得示向信息后，综合考虑未知有效接收半径和第二次观测的信息增益，确定第二检测点的可行范围，并寻找能够尽可能减小最坏定位误差的检测位置。 </w:t>
      </w:r>
    </w:p>
    <w:p w14:paraId="15E1205E">
      <w:pPr>
        <w:pStyle w:val="1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482" w:firstLineChars="200"/>
        <w:rPr>
          <w:rFonts w:ascii="宋体" w:hAnsi="宋体" w:eastAsia="宋体" w:cs="宋体"/>
          <w:sz w:val="24"/>
          <w:szCs w:val="24"/>
        </w:rPr>
      </w:pPr>
      <w:r>
        <w:rPr>
          <w:rFonts w:ascii="宋体" w:hAnsi="宋体" w:eastAsia="宋体" w:cs="宋体"/>
          <w:b/>
          <w:bCs/>
          <w:sz w:val="24"/>
          <w:szCs w:val="24"/>
        </w:rPr>
        <w:t>问题三：</w:t>
      </w:r>
      <w:r>
        <w:rPr>
          <w:rFonts w:ascii="宋体" w:hAnsi="宋体" w:eastAsia="宋体" w:cs="宋体"/>
          <w:sz w:val="24"/>
          <w:szCs w:val="24"/>
        </w:rPr>
        <w:t xml:space="preserve">对数量未知、全向发射的多个干扰源，设计机器狗的搜索、定位和清除策略，在保证全部干扰源均能够被发现并清除的前提下，尽量减少移动、检测、切频及清除等操作产生的总耗时。 </w:t>
      </w:r>
    </w:p>
    <w:p w14:paraId="082957E1">
      <w:pPr>
        <w:pStyle w:val="18"/>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482" w:firstLineChars="200"/>
      </w:pPr>
      <w:r>
        <w:rPr>
          <w:rFonts w:ascii="宋体" w:hAnsi="宋体" w:eastAsia="宋体" w:cs="宋体"/>
          <w:b/>
          <w:bCs/>
          <w:sz w:val="24"/>
          <w:szCs w:val="24"/>
        </w:rPr>
        <w:t>问题四：</w:t>
      </w:r>
      <w:r>
        <w:rPr>
          <w:rFonts w:ascii="宋体" w:hAnsi="宋体" w:eastAsia="宋体" w:cs="宋体"/>
          <w:sz w:val="24"/>
          <w:szCs w:val="24"/>
        </w:rPr>
        <w:t>在问题三的基础上，进一步考虑干扰源具有未知发射朝向的 180° 定向发射特性，重新设计搜索覆盖与定位策略，并尽量降低完成全部干扰源清除任务的总时间。</w:t>
      </w:r>
    </w:p>
    <w:bookmarkEnd w:id="2"/>
    <w:p w14:paraId="32772796">
      <w:pPr>
        <w:pStyle w:val="4"/>
        <w:rPr>
          <w:rFonts w:hint="eastAsia"/>
        </w:rPr>
      </w:pPr>
      <w:bookmarkStart w:id="3" w:name="建模思路"/>
      <w:r>
        <w:t>1.2 问题分析</w:t>
      </w:r>
    </w:p>
    <w:p w14:paraId="09F73876">
      <w:pPr>
        <w:pStyle w:val="3"/>
      </w:pPr>
      <w:r>
        <w:t xml:space="preserve">四个问题的核心均是根据观测结果不断缩小干扰源位置的不确定范围，并据此确定机器狗的下一步检测或清除动作。为此，本文以位置可行集 </w:t>
      </w:r>
      <m:oMath>
        <m:r>
          <m:rPr>
            <m:sty m:val="p"/>
          </m:rPr>
          <w:rPr>
            <w:rFonts w:ascii="Times New Roman" w:hAnsi="Times New Roman"/>
          </w:rPr>
          <m:t>K</m:t>
        </m:r>
      </m:oMath>
      <w:r>
        <w:t xml:space="preserve"> 作为统一状态。若第 </w:t>
      </w:r>
      <w:r>
        <w:rPr>
          <w:rFonts w:hint="eastAsia"/>
          <w:lang w:val="en-US" w:eastAsia="zh-CN"/>
        </w:rPr>
        <w:t>t</w:t>
      </w:r>
      <w:r>
        <w:t xml:space="preserve">次观测对应的空间约束为 </w:t>
      </w:r>
      <m:oMath>
        <m:sSub>
          <m:sSubPr/>
          <m:e>
            <m:r>
              <m:rPr>
                <m:sty m:val="p"/>
                <m:scr m:val="script"/>
              </m:rPr>
              <w:rPr>
                <w:rFonts w:ascii="Times New Roman" w:hAnsi="Times New Roman" w:eastAsia="MS Mincho"/>
              </w:rPr>
              <m:t>C</m:t>
            </m:r>
          </m:e>
          <m:sub>
            <m:r>
              <m:rPr>
                <m:sty m:val="p"/>
              </m:rPr>
              <w:rPr>
                <w:rFonts w:ascii="Times New Roman" w:hAnsi="Times New Roman"/>
              </w:rPr>
              <m:t>t</m:t>
            </m:r>
          </m:sub>
        </m:sSub>
      </m:oMath>
      <w:r>
        <w:t>，则可行集更新为</w:t>
      </w:r>
    </w:p>
    <w:p w14:paraId="1DA1EF04">
      <w:pPr>
        <w:pStyle w:val="3"/>
      </w:pPr>
      <m:oMathPara>
        <m:oMathParaPr>
          <m:jc m:val="center"/>
        </m:oMathParaPr>
        <m:oMath>
          <m:sSub>
            <m:sSubPr/>
            <m:e>
              <m:r>
                <m:rPr>
                  <m:sty m:val="p"/>
                </m:rPr>
                <w:rPr>
                  <w:rFonts w:ascii="Times New Roman" w:hAnsi="Times New Roman"/>
                </w:rPr>
                <m:t>K</m:t>
              </m:r>
            </m:e>
            <m:sub>
              <m:r>
                <m:rPr>
                  <m:sty m:val="p"/>
                </m:rPr>
                <w:rPr>
                  <w:rFonts w:ascii="Times New Roman" w:hAnsi="Times New Roman"/>
                </w:rPr>
                <m:t>t</m:t>
              </m:r>
            </m:sub>
          </m:sSub>
          <m:r>
            <m:rPr>
              <m:sty m:val="p"/>
            </m:rPr>
            <w:rPr>
              <w:rFonts w:ascii="Times New Roman" w:hAnsi="Times New Roman"/>
            </w:rPr>
            <m:t>=</m:t>
          </m:r>
          <m:sSub>
            <m:sSubPr/>
            <m:e>
              <m:r>
                <m:rPr>
                  <m:sty m:val="p"/>
                </m:rPr>
                <w:rPr>
                  <w:rFonts w:ascii="Times New Roman" w:hAnsi="Times New Roman"/>
                </w:rPr>
                <m:t>K</m:t>
              </m:r>
            </m:e>
            <m:sub>
              <m:r>
                <m:rPr>
                  <m:sty m:val="p"/>
                </m:rPr>
                <w:rPr>
                  <w:rFonts w:ascii="Times New Roman" w:hAnsi="Times New Roman"/>
                </w:rPr>
                <m:t>t−1</m:t>
              </m:r>
            </m:sub>
          </m:sSub>
          <m:r>
            <m:rPr>
              <m:sty m:val="p"/>
            </m:rPr>
            <w:rPr>
              <w:rFonts w:ascii="Times New Roman" w:hAnsi="Times New Roman"/>
            </w:rPr>
            <m:t>∩</m:t>
          </m:r>
          <m:sSub>
            <m:sSubPr/>
            <m:e>
              <m:r>
                <m:rPr>
                  <m:sty m:val="p"/>
                  <m:scr m:val="script"/>
                </m:rPr>
                <w:rPr>
                  <w:rFonts w:ascii="Times New Roman" w:hAnsi="Times New Roman" w:eastAsia="MS Mincho"/>
                </w:rPr>
                <m:t>C</m:t>
              </m:r>
            </m:e>
            <m:sub>
              <m:r>
                <m:rPr>
                  <m:sty m:val="p"/>
                </m:rPr>
                <w:rPr>
                  <w:rFonts w:ascii="Times New Roman" w:hAnsi="Times New Roman"/>
                </w:rPr>
                <m:t>t</m:t>
              </m:r>
            </m:sub>
          </m:sSub>
          <m:r>
            <m:rPr>
              <m:sty m:val="p"/>
            </m:rPr>
            <w:rPr>
              <w:rFonts w:ascii="Times New Roman" w:hAnsi="Times New Roman"/>
            </w:rPr>
            <m:t>.</m:t>
          </m:r>
        </m:oMath>
      </m:oMathPara>
    </w:p>
    <w:p w14:paraId="7632236C">
      <w:pPr>
        <w:pStyle w:val="3"/>
      </w:pPr>
      <w:r>
        <w:t>由此，四个问题可分别归结为可行集构造、主动压缩、全域发现和定向覆盖四类任务。</w:t>
      </w:r>
    </w:p>
    <w:p w14:paraId="72CB0BFE">
      <w:pPr>
        <w:pStyle w:val="3"/>
      </w:pPr>
      <w:r>
        <w:rPr>
          <w:b/>
          <w:bCs/>
        </w:rPr>
        <w:t>对于问题一，</w:t>
      </w:r>
      <w:r>
        <w:t xml:space="preserve">每次带有界误差的示向信息对应一个前向角域 </w:t>
      </w:r>
      <m:oMath>
        <m:sSub>
          <m:sSubPr/>
          <m:e>
            <m:r>
              <m:rPr>
                <m:sty m:val="p"/>
              </m:rPr>
              <w:rPr>
                <w:rFonts w:ascii="Times New Roman" w:hAnsi="Times New Roman"/>
              </w:rPr>
              <m:t>W</m:t>
            </m:r>
          </m:e>
          <m:sub>
            <m:r>
              <m:rPr>
                <m:sty m:val="p"/>
              </m:rPr>
              <w:rPr>
                <w:rFonts w:ascii="Times New Roman" w:hAnsi="Times New Roman"/>
              </w:rPr>
              <m:t>i</m:t>
            </m:r>
          </m:sub>
        </m:sSub>
      </m:oMath>
      <w:r>
        <w:t>，多次观测共同确定的位置可行集为</w:t>
      </w:r>
    </w:p>
    <w:p w14:paraId="71200C61">
      <w:pPr>
        <w:pStyle w:val="3"/>
      </w:pPr>
      <m:oMathPara>
        <m:oMathParaPr>
          <m:jc m:val="center"/>
        </m:oMathParaPr>
        <m:oMath>
          <m:r>
            <m:rPr>
              <m:sty m:val="p"/>
            </m:rPr>
            <w:rPr>
              <w:rFonts w:ascii="Times New Roman" w:hAnsi="Times New Roman"/>
            </w:rPr>
            <m:t>P=</m:t>
          </m:r>
          <m:limLow>
            <m:limLowPr/>
            <m:e>
              <m:r>
                <m:rPr>
                  <m:sty m:val="p"/>
                </m:rPr>
                <w:rPr>
                  <w:rFonts w:ascii="Times New Roman" w:hAnsi="Times New Roman"/>
                </w:rPr>
                <m:t>⋂</m:t>
              </m:r>
            </m:e>
            <m:lim>
              <m:r>
                <m:rPr>
                  <m:sty m:val="p"/>
                </m:rPr>
                <w:rPr>
                  <w:rFonts w:ascii="Times New Roman" w:hAnsi="Times New Roman"/>
                </w:rPr>
                <m:t>i</m:t>
              </m:r>
            </m:lim>
          </m:limLow>
          <m:sSub>
            <m:sSubPr/>
            <m:e>
              <m:r>
                <m:rPr>
                  <m:sty m:val="p"/>
                </m:rPr>
                <w:rPr>
                  <w:rFonts w:ascii="Times New Roman" w:hAnsi="Times New Roman"/>
                </w:rPr>
                <m:t>W</m:t>
              </m:r>
            </m:e>
            <m:sub>
              <m:r>
                <m:rPr>
                  <m:sty m:val="p"/>
                </m:rPr>
                <w:rPr>
                  <w:rFonts w:ascii="Times New Roman" w:hAnsi="Times New Roman"/>
                </w:rPr>
                <m:t>i</m:t>
              </m:r>
            </m:sub>
          </m:sSub>
          <m:r>
            <m:rPr>
              <m:sty m:val="p"/>
            </m:rPr>
            <w:rPr>
              <w:rFonts w:ascii="Times New Roman" w:hAnsi="Times New Roman"/>
            </w:rPr>
            <m:t>,  d</m:t>
          </m:r>
          <m:d>
            <m:dPr>
              <m:sepChr m:val=""/>
            </m:dPr>
            <m:e>
              <m:r>
                <m:rPr>
                  <m:sty m:val="p"/>
                </m:rPr>
                <w:rPr>
                  <w:rFonts w:ascii="Times New Roman" w:hAnsi="Times New Roman"/>
                </w:rPr>
                <m:t>P</m:t>
              </m:r>
            </m:e>
          </m:d>
          <m:r>
            <m:rPr>
              <m:sty m:val="p"/>
            </m:rPr>
            <w:rPr>
              <w:rFonts w:ascii="Times New Roman" w:hAnsi="Times New Roman"/>
            </w:rPr>
            <m:t>=</m:t>
          </m:r>
          <m:limLow>
            <m:limLowPr/>
            <m:e>
              <m:r>
                <m:rPr>
                  <m:sty m:val="p"/>
                </m:rPr>
                <w:rPr>
                  <w:rFonts w:ascii="Times New Roman" w:hAnsi="Times New Roman"/>
                </w:rPr>
                <m:t>max</m:t>
              </m:r>
            </m:e>
            <m:lim>
              <m:r>
                <m:rPr>
                  <m:sty m:val="p"/>
                </m:rPr>
                <w:rPr>
                  <w:rFonts w:ascii="Times New Roman" w:hAnsi="Times New Roman"/>
                </w:rPr>
                <m:t>x,y∈P</m:t>
              </m:r>
            </m:lim>
          </m:limLow>
          <m:r>
            <m:rPr>
              <m:sty m:val="p"/>
            </m:rPr>
            <w:rPr>
              <w:rFonts w:ascii="Times New Roman" w:hAnsi="Times New Roman"/>
            </w:rPr>
            <m:t>∥x−y∥.</m:t>
          </m:r>
        </m:oMath>
      </m:oMathPara>
    </w:p>
    <w:p w14:paraId="3F370679">
      <w:pPr>
        <w:pStyle w:val="3"/>
      </w:pPr>
      <w:r>
        <w:t>其中，</w:t>
      </w:r>
      <m:oMath>
        <m:r>
          <m:rPr>
            <m:sty m:val="p"/>
          </m:rPr>
          <w:rPr>
            <w:rFonts w:ascii="Times New Roman" w:hAnsi="Times New Roman"/>
          </w:rPr>
          <m:t>d</m:t>
        </m:r>
        <m:d>
          <m:dPr>
            <m:sepChr m:val=""/>
          </m:dPr>
          <m:e>
            <m:r>
              <m:rPr>
                <m:sty m:val="p"/>
              </m:rPr>
              <w:rPr>
                <w:rFonts w:ascii="Times New Roman" w:hAnsi="Times New Roman"/>
              </w:rPr>
              <m:t>P</m:t>
            </m:r>
          </m:e>
        </m:d>
      </m:oMath>
      <w:r>
        <w:t xml:space="preserve"> 用于刻画最坏定位误差；进一步利用最小覆盖半径 </w:t>
      </w:r>
      <m:oMath>
        <m:r>
          <m:rPr>
            <m:sty m:val="p"/>
          </m:rPr>
          <w:rPr>
            <w:rFonts w:ascii="Times New Roman" w:hAnsi="Times New Roman"/>
          </w:rPr>
          <m:t>R</m:t>
        </m:r>
        <m:d>
          <m:dPr>
            <m:sepChr m:val=""/>
          </m:dPr>
          <m:e>
            <m:r>
              <m:rPr>
                <m:sty m:val="p"/>
              </m:rPr>
              <w:rPr>
                <w:rFonts w:ascii="Times New Roman" w:hAnsi="Times New Roman"/>
              </w:rPr>
              <m:t>P</m:t>
            </m:r>
          </m:e>
        </m:d>
      </m:oMath>
      <w:r>
        <w:t xml:space="preserve"> 判断是否存在统一清除落点。当 </w:t>
      </w:r>
      <m:oMath>
        <m:r>
          <m:rPr>
            <m:sty m:val="p"/>
          </m:rPr>
          <w:rPr>
            <w:rFonts w:ascii="Times New Roman" w:hAnsi="Times New Roman"/>
          </w:rPr>
          <m:t>R</m:t>
        </m:r>
        <m:d>
          <m:dPr>
            <m:sepChr m:val=""/>
          </m:dPr>
          <m:e>
            <m:r>
              <m:rPr>
                <m:sty m:val="p"/>
              </m:rPr>
              <w:rPr>
                <w:rFonts w:ascii="Times New Roman" w:hAnsi="Times New Roman"/>
              </w:rPr>
              <m:t>P</m:t>
            </m:r>
          </m:e>
        </m:d>
        <m:r>
          <m:rPr>
            <m:sty m:val="p"/>
          </m:rPr>
          <w:rPr>
            <w:rFonts w:ascii="Times New Roman" w:hAnsi="Times New Roman"/>
          </w:rPr>
          <m:t>≤20 m</m:t>
        </m:r>
      </m:oMath>
      <w:r>
        <w:t xml:space="preserve"> 时，可保证存在一个位置完成清除。因此，本问主要研究半平面交定位与最小覆盖圆判定。</w:t>
      </w:r>
    </w:p>
    <w:p w14:paraId="7F220FB7">
      <w:pPr>
        <w:pStyle w:val="3"/>
      </w:pPr>
      <w:r>
        <w:rPr>
          <w:b/>
          <w:bCs/>
        </w:rPr>
        <w:t>对于问题二，</w:t>
      </w:r>
      <w:r>
        <w:t xml:space="preserve">第二检测点既要保证在未知接收半径条件下能够获得有效反馈，又要尽可能减小观测后的剩余定位误差。设第二测点的保证接收区域为 </w:t>
      </w:r>
      <m:oMath>
        <m:sSub>
          <m:sSubPr/>
          <m:e>
            <m:r>
              <m:rPr>
                <m:sty m:val="p"/>
              </m:rPr>
              <w:rPr>
                <w:rFonts w:ascii="Times New Roman" w:hAnsi="Times New Roman"/>
              </w:rPr>
              <m:t>C</m:t>
            </m:r>
          </m:e>
          <m:sub>
            <m:r>
              <m:rPr>
                <m:sty m:val="p"/>
              </m:rPr>
              <w:rPr>
                <w:rFonts w:ascii="Times New Roman" w:hAnsi="Times New Roman"/>
              </w:rPr>
              <m:t>sig</m:t>
            </m:r>
          </m:sub>
        </m:sSub>
      </m:oMath>
      <w:r>
        <w:t xml:space="preserve">，观测结果 </w:t>
      </w:r>
      <m:oMath>
        <m:r>
          <m:rPr>
            <m:sty m:val="p"/>
          </m:rPr>
          <w:rPr>
            <w:rFonts w:ascii="Times New Roman" w:hAnsi="Times New Roman"/>
          </w:rPr>
          <m:t>o</m:t>
        </m:r>
      </m:oMath>
      <w:r>
        <w:t xml:space="preserve"> 对应的后验可行集为 </w:t>
      </w:r>
      <m:oMath>
        <m:sSub>
          <m:sSubPr/>
          <m:e>
            <m:r>
              <m:rPr>
                <m:sty m:val="p"/>
              </m:rPr>
              <w:rPr>
                <w:rFonts w:ascii="Times New Roman" w:hAnsi="Times New Roman"/>
              </w:rPr>
              <m:t>K</m:t>
            </m:r>
          </m:e>
          <m:sub>
            <m:r>
              <m:rPr>
                <m:sty m:val="p"/>
              </m:rPr>
              <w:rPr>
                <w:rFonts w:ascii="Times New Roman" w:hAnsi="Times New Roman"/>
              </w:rPr>
              <m:t>o</m:t>
            </m:r>
          </m:sub>
        </m:sSub>
        <m:d>
          <m:dPr>
            <m:sepChr m:val=""/>
          </m:dPr>
          <m:e>
            <m:r>
              <m:rPr>
                <m:sty m:val="p"/>
              </m:rPr>
              <w:rPr>
                <w:rFonts w:ascii="Times New Roman" w:hAnsi="Times New Roman"/>
              </w:rPr>
              <m:t>q</m:t>
            </m:r>
          </m:e>
        </m:d>
      </m:oMath>
      <w:r>
        <w:t>，则测点选择可表示为</w:t>
      </w:r>
    </w:p>
    <w:p w14:paraId="43FAA971">
      <w:pPr>
        <w:pStyle w:val="3"/>
      </w:pPr>
      <m:oMathPara>
        <m:oMathParaPr>
          <m:jc m:val="center"/>
        </m:oMathParaPr>
        <m:oMath>
          <m:limLow>
            <m:limLowPr/>
            <m:e>
              <m:r>
                <m:rPr>
                  <m:sty m:val="p"/>
                </m:rPr>
                <w:rPr>
                  <w:rFonts w:ascii="Times New Roman" w:hAnsi="Times New Roman"/>
                </w:rPr>
                <m:t>min</m:t>
              </m:r>
            </m:e>
            <m:lim>
              <m:r>
                <m:rPr>
                  <m:sty m:val="p"/>
                </m:rPr>
                <w:rPr>
                  <w:rFonts w:ascii="Times New Roman" w:hAnsi="Times New Roman"/>
                </w:rPr>
                <m:t>q∈</m:t>
              </m:r>
              <m:sSub>
                <m:sSubPr/>
                <m:e>
                  <m:r>
                    <m:rPr>
                      <m:sty m:val="p"/>
                    </m:rPr>
                    <w:rPr>
                      <w:rFonts w:ascii="Times New Roman" w:hAnsi="Times New Roman"/>
                    </w:rPr>
                    <m:t>C</m:t>
                  </m:r>
                </m:e>
                <m:sub>
                  <m:r>
                    <m:rPr>
                      <m:sty m:val="p"/>
                    </m:rPr>
                    <w:rPr>
                      <w:rFonts w:ascii="Times New Roman" w:hAnsi="Times New Roman"/>
                    </w:rPr>
                    <m:t>sig</m:t>
                  </m:r>
                </m:sub>
              </m:sSub>
            </m:lim>
          </m:limLow>
          <m:r>
            <m:rPr>
              <m:sty m:val="p"/>
            </m:rPr>
            <w:rPr>
              <w:rFonts w:ascii="Times New Roman" w:hAnsi="Times New Roman"/>
            </w:rPr>
            <m:t>J</m:t>
          </m:r>
          <m:d>
            <m:dPr>
              <m:sepChr m:val=""/>
            </m:dPr>
            <m:e>
              <m:r>
                <m:rPr>
                  <m:sty m:val="p"/>
                </m:rPr>
                <w:rPr>
                  <w:rFonts w:ascii="Times New Roman" w:hAnsi="Times New Roman"/>
                </w:rPr>
                <m:t>q</m:t>
              </m:r>
            </m:e>
          </m:d>
          <m:r>
            <m:rPr>
              <m:sty m:val="p"/>
            </m:rPr>
            <w:rPr>
              <w:rFonts w:ascii="Times New Roman" w:hAnsi="Times New Roman"/>
            </w:rPr>
            <m:t>,  J</m:t>
          </m:r>
          <m:d>
            <m:dPr>
              <m:sepChr m:val=""/>
            </m:dPr>
            <m:e>
              <m:r>
                <m:rPr>
                  <m:sty m:val="p"/>
                </m:rPr>
                <w:rPr>
                  <w:rFonts w:ascii="Times New Roman" w:hAnsi="Times New Roman"/>
                </w:rPr>
                <m:t>q</m:t>
              </m:r>
            </m:e>
          </m:d>
          <m:r>
            <m:rPr>
              <m:sty m:val="p"/>
            </m:rPr>
            <w:rPr>
              <w:rFonts w:ascii="Times New Roman" w:hAnsi="Times New Roman"/>
            </w:rPr>
            <m:t>=</m:t>
          </m:r>
          <m:sSub>
            <m:sSubPr/>
            <m:e>
              <m:r>
                <m:rPr>
                  <m:nor/>
                  <m:sty m:val="p"/>
                </m:rPr>
                <w:rPr>
                  <w:rFonts w:ascii="Times New Roman" w:hAnsi="Times New Roman"/>
                  <w:b w:val="0"/>
                  <w:i w:val="0"/>
                </w:rPr>
                <m:t>sup</m:t>
              </m:r>
            </m:e>
            <m:sub>
              <m:r>
                <m:rPr>
                  <m:sty m:val="p"/>
                </m:rPr>
                <w:rPr>
                  <w:rFonts w:ascii="Times New Roman" w:hAnsi="Times New Roman"/>
                </w:rPr>
                <m:t>o</m:t>
              </m:r>
            </m:sub>
          </m:sSub>
          <m:r>
            <m:rPr>
              <m:sty m:val="p"/>
            </m:rPr>
            <w:rPr>
              <w:rFonts w:ascii="Times New Roman" w:hAnsi="Times New Roman"/>
            </w:rPr>
            <m:t> d​</m:t>
          </m:r>
          <m:d>
            <m:dPr>
              <m:sepChr m:val=""/>
            </m:dPr>
            <m:e>
              <m:sSub>
                <m:sSubPr/>
                <m:e>
                  <m:r>
                    <m:rPr>
                      <m:sty m:val="p"/>
                    </m:rPr>
                    <w:rPr>
                      <w:rFonts w:ascii="Times New Roman" w:hAnsi="Times New Roman"/>
                    </w:rPr>
                    <m:t>K</m:t>
                  </m:r>
                </m:e>
                <m:sub>
                  <m:r>
                    <m:rPr>
                      <m:sty m:val="p"/>
                    </m:rPr>
                    <w:rPr>
                      <w:rFonts w:ascii="Times New Roman" w:hAnsi="Times New Roman"/>
                    </w:rPr>
                    <m:t>o</m:t>
                  </m:r>
                </m:sub>
              </m:sSub>
              <m:d>
                <m:dPr>
                  <m:sepChr m:val=""/>
                </m:dPr>
                <m:e>
                  <m:r>
                    <m:rPr>
                      <m:sty m:val="p"/>
                    </m:rPr>
                    <w:rPr>
                      <w:rFonts w:ascii="Times New Roman" w:hAnsi="Times New Roman"/>
                    </w:rPr>
                    <m:t>q</m:t>
                  </m:r>
                </m:e>
              </m:d>
            </m:e>
          </m:d>
          <m:r>
            <m:rPr>
              <m:sty m:val="p"/>
            </m:rPr>
            <w:rPr>
              <w:rFonts w:ascii="Times New Roman" w:hAnsi="Times New Roman"/>
            </w:rPr>
            <m:t>.</m:t>
          </m:r>
        </m:oMath>
      </m:oMathPara>
    </w:p>
    <w:p w14:paraId="73D79284">
      <w:pPr>
        <w:pStyle w:val="3"/>
      </w:pPr>
      <w:r>
        <w:t>因此，本问本质上是一个带接收约束的极小极大主动选点问题，并通过不可区分源点对刻画最坏反馈下的定位歧义。</w:t>
      </w:r>
    </w:p>
    <w:p w14:paraId="5B90DF7A">
      <w:pPr>
        <w:pStyle w:val="3"/>
      </w:pPr>
      <w:r>
        <w:rPr>
          <w:b/>
          <w:bCs/>
        </w:rPr>
        <w:t>对于问题三，</w:t>
      </w:r>
      <w:r>
        <w:t>由于干扰源数量和位置均未知，首先需保证目标区域内任意全向干扰源均能被至少一个检测站发现，因此将搜索阶段转化为连续覆盖问题；对已发现源，则利用成功接收与无信号反馈持续更新位置可行集，并结合主动测向与滚动任务调度协调搜索、定位和清除，实现多源任务的联合优化。</w:t>
      </w:r>
    </w:p>
    <w:p w14:paraId="2E38D67D">
      <w:pPr>
        <w:pStyle w:val="3"/>
      </w:pPr>
      <w:r>
        <w:rPr>
          <w:b/>
          <w:bCs/>
        </w:rPr>
        <w:t>对于问题四，</w:t>
      </w:r>
      <w:r>
        <w:t xml:space="preserve">由于干扰源发射方向未知，仅依靠距离条件不能保证成功接收。对于源位置 </w:t>
      </w:r>
      <m:oMath>
        <m:r>
          <m:rPr>
            <m:sty m:val="p"/>
          </m:rPr>
          <w:rPr>
            <w:rFonts w:ascii="Times New Roman" w:hAnsi="Times New Roman"/>
          </w:rPr>
          <m:t>g</m:t>
        </m:r>
      </m:oMath>
      <w:r>
        <w:t xml:space="preserve">，记其 1000 m 范围内的检测站集合为 </w:t>
      </w:r>
      <m:oMath>
        <m:sSub>
          <m:sSubPr/>
          <m:e>
            <m:r>
              <m:rPr>
                <m:sty m:val="p"/>
                <m:scr m:val="script"/>
              </m:rPr>
              <w:rPr>
                <w:rFonts w:ascii="Times New Roman" w:hAnsi="Times New Roman" w:eastAsia="MS Mincho"/>
              </w:rPr>
              <m:t>S</m:t>
            </m:r>
          </m:e>
          <m:sub>
            <m:r>
              <m:rPr>
                <m:sty m:val="p"/>
              </m:rPr>
              <w:rPr>
                <w:rFonts w:ascii="Times New Roman" w:hAnsi="Times New Roman"/>
              </w:rPr>
              <m:t>g</m:t>
            </m:r>
          </m:sub>
        </m:sSub>
      </m:oMath>
      <w:r>
        <w:t>，则任意发射朝向下均能被发现的条件为</w:t>
      </w:r>
    </w:p>
    <w:p w14:paraId="435F06C1">
      <w:pPr>
        <w:pStyle w:val="3"/>
      </w:pPr>
      <m:oMathPara>
        <m:oMathParaPr>
          <m:jc m:val="center"/>
        </m:oMathParaPr>
        <m:oMath>
          <m:r>
            <m:rPr>
              <m:sty m:val="p"/>
            </m:rPr>
            <w:rPr>
              <w:rFonts w:ascii="Times New Roman" w:hAnsi="Times New Roman"/>
            </w:rPr>
            <m:t>g∈conv</m:t>
          </m:r>
          <m:d>
            <m:dPr>
              <m:sepChr m:val=""/>
            </m:dPr>
            <m:e>
              <m:sSub>
                <m:sSubPr/>
                <m:e>
                  <m:r>
                    <m:rPr>
                      <m:sty m:val="p"/>
                      <m:scr m:val="script"/>
                    </m:rPr>
                    <w:rPr>
                      <w:rFonts w:ascii="Times New Roman" w:hAnsi="Times New Roman" w:eastAsia="MS Mincho"/>
                    </w:rPr>
                    <m:t>S</m:t>
                  </m:r>
                </m:e>
                <m:sub>
                  <m:r>
                    <m:rPr>
                      <m:sty m:val="p"/>
                    </m:rPr>
                    <w:rPr>
                      <w:rFonts w:ascii="Times New Roman" w:hAnsi="Times New Roman"/>
                    </w:rPr>
                    <m:t>g</m:t>
                  </m:r>
                </m:sub>
              </m:sSub>
            </m:e>
          </m:d>
          <m:r>
            <m:rPr>
              <m:sty m:val="p"/>
            </m:rPr>
            <w:rPr>
              <w:rFonts w:ascii="Times New Roman" w:hAnsi="Times New Roman"/>
            </w:rPr>
            <m:t>.</m:t>
          </m:r>
        </m:oMath>
      </m:oMathPara>
    </w:p>
    <w:p w14:paraId="12402274">
      <w:pPr>
        <w:pStyle w:val="3"/>
      </w:pPr>
      <w:r>
        <w:t>据此，将搜索阶段转化为近站凸包覆盖问题；同时，通过具有几何关联的成对探测将连续无信号反馈转化为新的位置约束，进一步压缩定向源的位置可行集，并完成后续定位与清除。</w:t>
      </w:r>
    </w:p>
    <w:p w14:paraId="1FF77F5A">
      <w:pPr>
        <w:pStyle w:val="3"/>
      </w:pPr>
      <w:r>
        <w:t>综上，四个问题形成</w:t>
      </w:r>
      <w:r>
        <w:rPr>
          <w:b/>
          <w:bCs/>
        </w:rPr>
        <w:t>“集合定位—主动选点—连续覆盖—滚动清除”</w:t>
      </w:r>
      <w:r>
        <w:t>的递进关系，其统一核心为位置可行集的持续更新，整体建模与求解流程如图 1 所示。</w:t>
      </w:r>
    </w:p>
    <w:p w14:paraId="39E6ABB2">
      <w:pPr>
        <w:pStyle w:val="49"/>
        <w:keepNext/>
        <w:spacing w:before="40" w:after="20" w:line="240" w:lineRule="auto"/>
        <w:ind w:firstLine="0"/>
        <w:jc w:val="center"/>
      </w:pPr>
      <w:r>
        <w:drawing>
          <wp:inline distT="0" distB="0" distL="114300" distR="114300">
            <wp:extent cx="3771265" cy="4109085"/>
            <wp:effectExtent l="0" t="0" r="635" b="5715"/>
            <wp:docPr id="12" name="Picture" descr="图1　四个问题的建模与求解逻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descr="图1　四个问题的建模与求解逻辑"/>
                    <pic:cNvPicPr>
                      <a:picLocks noChangeAspect="1" noChangeArrowheads="1"/>
                    </pic:cNvPicPr>
                  </pic:nvPicPr>
                  <pic:blipFill>
                    <a:blip r:embed="rId7"/>
                    <a:stretch>
                      <a:fillRect/>
                    </a:stretch>
                  </pic:blipFill>
                  <pic:spPr>
                    <a:xfrm>
                      <a:off x="0" y="0"/>
                      <a:ext cx="3771265" cy="4109085"/>
                    </a:xfrm>
                    <a:prstGeom prst="rect">
                      <a:avLst/>
                    </a:prstGeom>
                    <a:noFill/>
                    <a:ln w="9525">
                      <a:noFill/>
                    </a:ln>
                  </pic:spPr>
                </pic:pic>
              </a:graphicData>
            </a:graphic>
          </wp:inline>
        </w:drawing>
      </w:r>
    </w:p>
    <w:p w14:paraId="530C9FB5">
      <w:pPr>
        <w:pStyle w:val="47"/>
      </w:pPr>
      <w:r>
        <w:rPr>
          <w:rFonts w:hint="eastAsia"/>
        </w:rPr>
        <w:t>图1</w:t>
      </w:r>
      <w:r>
        <w:t>　</w:t>
      </w:r>
      <w:r>
        <w:rPr>
          <w:rFonts w:hint="eastAsia"/>
        </w:rPr>
        <w:t>四个问题的建模与求解逻辑</w:t>
      </w:r>
    </w:p>
    <w:p w14:paraId="54C4D71B">
      <w:pPr>
        <w:pStyle w:val="3"/>
      </w:pPr>
    </w:p>
    <w:bookmarkEnd w:id="1"/>
    <w:bookmarkEnd w:id="3"/>
    <w:p w14:paraId="3BA30B0A">
      <w:pPr>
        <w:pStyle w:val="2"/>
        <w:jc w:val="center"/>
      </w:pPr>
      <w:bookmarkStart w:id="4" w:name="模型假设"/>
      <w:r>
        <w:rPr>
          <w:rFonts w:hint="eastAsia"/>
          <w:lang w:val="en-US" w:eastAsia="zh-CN"/>
        </w:rPr>
        <w:t>二、</w:t>
      </w:r>
      <w:r>
        <w:rPr>
          <w:rFonts w:hint="eastAsia"/>
        </w:rPr>
        <w:t>模型假设</w:t>
      </w:r>
    </w:p>
    <w:p w14:paraId="02F4EDC2">
      <w:pPr>
        <w:pStyle w:val="25"/>
      </w:pPr>
      <w:r>
        <w:rPr>
          <w:rFonts w:hint="eastAsia"/>
        </w:rPr>
        <w:t>（1）</w:t>
      </w:r>
      <w:r>
        <w:rPr>
          <w:rFonts w:hint="eastAsia"/>
          <w:b/>
          <w:bCs/>
        </w:rPr>
        <w:t>干扰源状态在单次任务中保持不变。</w:t>
      </w:r>
      <w:r>
        <w:rPr>
          <w:rFonts w:hint="eastAsia"/>
        </w:rPr>
        <w:t>各干扰源的位置、占用频道、有效接收半径及发射朝向在一次任务过程中保持固定；不同干扰源之间互不干扰，干扰源被成功清除后停止发射。</w:t>
      </w:r>
    </w:p>
    <w:p w14:paraId="40AFA389">
      <w:pPr>
        <w:pStyle w:val="3"/>
      </w:pPr>
      <w:r>
        <w:rPr>
          <w:rFonts w:hint="eastAsia"/>
        </w:rPr>
        <w:t>（2）</w:t>
      </w:r>
      <w:r>
        <w:rPr>
          <w:rFonts w:hint="eastAsia"/>
          <w:b/>
          <w:bCs/>
        </w:rPr>
        <w:t>机器狗与干扰源均作平面点处理。</w:t>
      </w:r>
      <w:r>
        <w:rPr>
          <w:rFonts w:ascii="宋体" w:hAnsi="宋体" w:eastAsia="宋体" w:cs="宋体"/>
          <w:sz w:val="24"/>
          <w:szCs w:val="24"/>
        </w:rPr>
        <w:t>忽略机器狗和干扰源自身尺寸，将其抽象为平面质点；机器狗以题设给定速度作无障碍直线运动，检测站点可根据搜索与定位需要设置在目标区域内外</w:t>
      </w:r>
      <w:r>
        <w:rPr>
          <w:rFonts w:hint="eastAsia"/>
        </w:rPr>
        <w:t>。</w:t>
      </w:r>
    </w:p>
    <w:p w14:paraId="563FAD14">
      <w:pPr>
        <w:pStyle w:val="3"/>
      </w:pPr>
      <w:r>
        <w:rPr>
          <w:rFonts w:hint="eastAsia"/>
        </w:rPr>
        <w:t>（3）</w:t>
      </w:r>
      <w:r>
        <w:rPr>
          <w:rFonts w:hint="eastAsia"/>
          <w:b/>
          <w:bCs/>
        </w:rPr>
        <w:t>测向误差服从题设给定的确定性有界模型。</w:t>
      </w:r>
      <w:r>
        <w:rPr>
          <w:rFonts w:ascii="宋体" w:hAnsi="宋体" w:eastAsia="宋体" w:cs="宋体"/>
          <w:sz w:val="24"/>
          <w:szCs w:val="24"/>
        </w:rPr>
        <w:t>测向误差始终满足</w:t>
      </w:r>
      <m:oMath>
        <m:r>
          <m:rPr>
            <m:sty m:val="p"/>
          </m:rPr>
          <w:rPr>
            <w:rFonts w:hint="default" w:ascii="Cambria Math" w:hAnsi="宋体" w:cs="宋体"/>
            <w:sz w:val="24"/>
            <w:szCs w:val="24"/>
            <w:lang w:val="en-US" w:eastAsia="zh-CN"/>
          </w:rPr>
          <m:t xml:space="preserve"> </m:t>
        </m:r>
        <m:r>
          <m:rPr>
            <m:sty m:val="p"/>
          </m:rPr>
          <w:rPr>
            <w:rFonts w:hint="default" w:ascii="Cambria Math" w:hAnsi="Cambria Math" w:eastAsia="宋体" w:cs="宋体"/>
            <w:sz w:val="24"/>
            <w:szCs w:val="24"/>
          </w:rPr>
          <m:t>±</m:t>
        </m:r>
        <m:sSup>
          <m:sSupPr>
            <m:ctrlPr>
              <w:rPr>
                <w:rFonts w:hint="default" w:ascii="Cambria Math" w:hAnsi="Cambria Math" w:eastAsia="宋体" w:cs="宋体"/>
                <w:sz w:val="24"/>
                <w:szCs w:val="24"/>
              </w:rPr>
            </m:ctrlPr>
          </m:sSupPr>
          <m:e>
            <m:r>
              <m:rPr>
                <m:sty m:val="p"/>
              </m:rPr>
              <w:rPr>
                <w:rFonts w:hint="default" w:ascii="Cambria Math" w:hAnsi="Cambria Math" w:eastAsia="宋体" w:cs="宋体"/>
                <w:sz w:val="24"/>
                <w:szCs w:val="24"/>
              </w:rPr>
              <m:t>1</m:t>
            </m:r>
            <m:ctrlPr>
              <w:rPr>
                <w:rFonts w:ascii="Cambria Math" w:hAnsi="Cambria Math" w:eastAsia="宋体" w:cs="宋体"/>
                <w:sz w:val="24"/>
                <w:szCs w:val="24"/>
              </w:rPr>
            </m:ctrlPr>
          </m:e>
          <m:sup>
            <m:r>
              <m:rPr>
                <m:sty m:val="p"/>
              </m:rPr>
              <w:rPr>
                <w:rFonts w:hint="default" w:ascii="Cambria Math" w:hAnsi="Cambria Math" w:eastAsia="宋体" w:cs="宋体"/>
                <w:sz w:val="24"/>
                <w:szCs w:val="24"/>
              </w:rPr>
              <m:t>∘</m:t>
            </m:r>
            <m:ctrlPr>
              <w:rPr>
                <w:rFonts w:ascii="Cambria Math" w:hAnsi="Cambria Math" w:eastAsia="宋体" w:cs="宋体"/>
                <w:sz w:val="24"/>
                <w:szCs w:val="24"/>
              </w:rPr>
            </m:ctrlPr>
          </m:sup>
        </m:sSup>
      </m:oMath>
      <w:r>
        <w:rPr>
          <w:rFonts w:ascii="宋体" w:hAnsi="宋体" w:eastAsia="宋体" w:cs="宋体"/>
          <w:sz w:val="24"/>
          <w:szCs w:val="24"/>
        </w:rPr>
        <w:t>的硬约束，且同一位置、同一频道下的测向误差保持不变。因此，每次示向结果对应一个确定的角度可行区间，可用于后续位置可行集更新。</w:t>
      </w:r>
      <w:r>
        <w:rPr>
          <w:rFonts w:hint="eastAsia"/>
        </w:rPr>
        <w:t>。</w:t>
      </w:r>
    </w:p>
    <w:p w14:paraId="260A7957">
      <w:pPr>
        <w:pStyle w:val="3"/>
      </w:pPr>
      <w:r>
        <w:rPr>
          <w:rFonts w:hint="eastAsia"/>
        </w:rPr>
        <w:t>（4）</w:t>
      </w:r>
      <w:r>
        <w:rPr>
          <w:rStyle w:val="21"/>
          <w:rFonts w:ascii="宋体" w:hAnsi="宋体" w:eastAsia="宋体" w:cs="宋体"/>
          <w:sz w:val="24"/>
          <w:szCs w:val="24"/>
        </w:rPr>
        <w:t>接收与清除条件严格按照题设判定。</w:t>
      </w:r>
      <w:r>
        <w:rPr>
          <w:rFonts w:ascii="宋体" w:hAnsi="宋体" w:eastAsia="宋体" w:cs="宋体"/>
          <w:sz w:val="24"/>
          <w:szCs w:val="24"/>
        </w:rPr>
        <w:t>全向干扰源的接收由距离条件决定；定向干扰源除满足距离约束外，还需满足发射方向约束。近距反馈和光学清除分别按照题目规定的距离条件进行，不额外考虑设备识别误差与执行偏差。</w:t>
      </w:r>
    </w:p>
    <w:p w14:paraId="0C248608">
      <w:pPr>
        <w:pStyle w:val="3"/>
      </w:pPr>
      <w:r>
        <w:rPr>
          <w:rFonts w:hint="eastAsia"/>
        </w:rPr>
        <w:t>（5）</w:t>
      </w:r>
      <w:r>
        <w:rPr>
          <w:rStyle w:val="21"/>
          <w:rFonts w:ascii="宋体" w:hAnsi="宋体" w:eastAsia="宋体" w:cs="宋体"/>
          <w:sz w:val="24"/>
          <w:szCs w:val="24"/>
        </w:rPr>
        <w:t>各次观测反馈能够被准确记录并用于后续决策。</w:t>
      </w:r>
      <w:r>
        <w:rPr>
          <w:rFonts w:ascii="宋体" w:hAnsi="宋体" w:eastAsia="宋体" w:cs="宋体"/>
          <w:sz w:val="24"/>
          <w:szCs w:val="24"/>
        </w:rPr>
        <w:t>机器狗在完成检测、切频或清除动作后，可获得题设规定的反馈信息；已获得的观测约束在后续过程中持续有效，并用于更新干扰源的位置可行集。</w:t>
      </w:r>
    </w:p>
    <w:bookmarkEnd w:id="4"/>
    <w:p w14:paraId="5D3CDE57">
      <w:pPr>
        <w:pStyle w:val="2"/>
        <w:jc w:val="center"/>
      </w:pPr>
      <w:bookmarkStart w:id="5" w:name="符号说明"/>
      <w:r>
        <w:rPr>
          <w:rFonts w:hint="eastAsia"/>
          <w:lang w:val="en-US" w:eastAsia="zh-CN"/>
        </w:rPr>
        <w:t>三、</w:t>
      </w:r>
      <w:r>
        <w:t xml:space="preserve"> </w:t>
      </w:r>
      <w:r>
        <w:rPr>
          <w:rFonts w:hint="eastAsia"/>
        </w:rPr>
        <w:t>符号说明</w:t>
      </w:r>
    </w:p>
    <w:p w14:paraId="2C03AF56">
      <w:pPr>
        <w:pStyle w:val="25"/>
        <w:keepNext/>
        <w:spacing w:before="100" w:after="70"/>
        <w:ind w:firstLine="0"/>
        <w:jc w:val="center"/>
      </w:pPr>
      <w:r>
        <w:rPr>
          <w:rFonts w:hint="eastAsia"/>
        </w:rPr>
        <w:t>表1</w:t>
      </w:r>
      <w:r>
        <w:t>　</w:t>
      </w:r>
      <w:r>
        <w:rPr>
          <w:rFonts w:hint="eastAsia"/>
        </w:rPr>
        <w:t>主要符号及其含义</w:t>
      </w:r>
    </w:p>
    <w:tbl>
      <w:tblPr>
        <w:tblStyle w:val="43"/>
        <w:tblW w:w="9066" w:type="dxa"/>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2266"/>
        <w:gridCol w:w="5167"/>
        <w:gridCol w:w="1631"/>
      </w:tblGrid>
      <w:tr w14:paraId="0D9ECD73">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2266" w:type="dxa"/>
            <w:tcBorders>
              <w:bottom w:val="single" w:color="000000" w:sz="6" w:space="0"/>
            </w:tcBorders>
            <w:shd w:val="clear" w:color="auto" w:fill="FFFFFF"/>
            <w:tcMar>
              <w:top w:w="60" w:type="dxa"/>
              <w:left w:w="60" w:type="dxa"/>
              <w:bottom w:w="60" w:type="dxa"/>
              <w:right w:w="60" w:type="dxa"/>
            </w:tcMar>
            <w:vAlign w:val="center"/>
          </w:tcPr>
          <w:p w14:paraId="4F63EDC5">
            <w:pPr>
              <w:pStyle w:val="26"/>
              <w:keepNext/>
              <w:spacing w:before="20" w:after="20" w:line="250" w:lineRule="auto"/>
              <w:ind w:firstLine="0"/>
              <w:jc w:val="center"/>
            </w:pPr>
            <w:r>
              <w:rPr>
                <w:rFonts w:hint="eastAsia"/>
                <w:sz w:val="21"/>
              </w:rPr>
              <w:t>符号</w:t>
            </w:r>
          </w:p>
        </w:tc>
        <w:tc>
          <w:tcPr>
            <w:tcW w:w="5167" w:type="dxa"/>
            <w:tcBorders>
              <w:bottom w:val="single" w:color="000000" w:sz="6" w:space="0"/>
            </w:tcBorders>
            <w:shd w:val="clear" w:color="auto" w:fill="FFFFFF"/>
            <w:tcMar>
              <w:top w:w="60" w:type="dxa"/>
              <w:left w:w="60" w:type="dxa"/>
              <w:bottom w:w="60" w:type="dxa"/>
              <w:right w:w="60" w:type="dxa"/>
            </w:tcMar>
            <w:vAlign w:val="center"/>
          </w:tcPr>
          <w:p w14:paraId="5A739AD8">
            <w:pPr>
              <w:pStyle w:val="26"/>
              <w:keepNext/>
              <w:spacing w:before="20" w:after="20" w:line="250" w:lineRule="auto"/>
              <w:ind w:firstLine="0"/>
              <w:jc w:val="left"/>
            </w:pPr>
            <w:r>
              <w:rPr>
                <w:rFonts w:hint="eastAsia"/>
                <w:sz w:val="21"/>
              </w:rPr>
              <w:t>含义</w:t>
            </w:r>
          </w:p>
        </w:tc>
        <w:tc>
          <w:tcPr>
            <w:tcW w:w="1631" w:type="dxa"/>
            <w:tcBorders>
              <w:bottom w:val="single" w:color="000000" w:sz="6" w:space="0"/>
            </w:tcBorders>
            <w:shd w:val="clear" w:color="auto" w:fill="FFFFFF"/>
            <w:tcMar>
              <w:top w:w="60" w:type="dxa"/>
              <w:left w:w="60" w:type="dxa"/>
              <w:bottom w:w="60" w:type="dxa"/>
              <w:right w:w="60" w:type="dxa"/>
            </w:tcMar>
            <w:vAlign w:val="center"/>
          </w:tcPr>
          <w:p w14:paraId="2EE645A1">
            <w:pPr>
              <w:pStyle w:val="26"/>
              <w:keepNext/>
              <w:spacing w:before="20" w:after="20" w:line="250" w:lineRule="auto"/>
              <w:ind w:firstLine="0"/>
              <w:jc w:val="center"/>
            </w:pPr>
            <w:r>
              <w:rPr>
                <w:rFonts w:hint="eastAsia"/>
                <w:sz w:val="21"/>
              </w:rPr>
              <w:t>单位</w:t>
            </w:r>
          </w:p>
        </w:tc>
      </w:tr>
      <w:tr w14:paraId="21312D5B">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266" w:type="dxa"/>
            <w:shd w:val="clear" w:color="auto" w:fill="FFFFFF"/>
            <w:tcMar>
              <w:top w:w="60" w:type="dxa"/>
              <w:left w:w="60" w:type="dxa"/>
              <w:bottom w:w="60" w:type="dxa"/>
              <w:right w:w="60" w:type="dxa"/>
            </w:tcMar>
            <w:vAlign w:val="center"/>
          </w:tcPr>
          <w:p w14:paraId="7A459CD9">
            <w:pPr>
              <w:pStyle w:val="26"/>
              <w:keepNext/>
              <w:spacing w:before="20" w:after="20" w:line="250" w:lineRule="auto"/>
              <w:ind w:firstLine="0"/>
              <w:jc w:val="center"/>
            </w:pPr>
            <m:oMathPara>
              <m:oMath>
                <m:r>
                  <m:rPr>
                    <m:sty m:val="p"/>
                  </m:rPr>
                  <w:rPr>
                    <w:sz w:val="21"/>
                  </w:rPr>
                  <m:t>Ω=</m:t>
                </m:r>
                <m:r>
                  <m:rPr/>
                  <w:rPr>
                    <w:sz w:val="21"/>
                  </w:rPr>
                  <m:t>D</m:t>
                </m:r>
                <m:r>
                  <m:rPr>
                    <m:sty m:val="p"/>
                  </m:rPr>
                  <w:rPr>
                    <w:sz w:val="21"/>
                  </w:rPr>
                  <m:t>(</m:t>
                </m:r>
                <m:r>
                  <m:rPr/>
                  <w:rPr>
                    <w:sz w:val="21"/>
                  </w:rPr>
                  <m:t>0</m:t>
                </m:r>
                <m:r>
                  <m:rPr>
                    <m:sty m:val="p"/>
                  </m:rPr>
                  <w:rPr>
                    <w:sz w:val="21"/>
                  </w:rPr>
                  <m:t>,</m:t>
                </m:r>
                <m:r>
                  <m:rPr/>
                  <w:rPr>
                    <w:sz w:val="21"/>
                  </w:rPr>
                  <m:t>1800</m:t>
                </m:r>
                <m:r>
                  <m:rPr>
                    <m:sty m:val="p"/>
                  </m:rPr>
                  <w:rPr>
                    <w:sz w:val="21"/>
                  </w:rPr>
                  <m:t>)</m:t>
                </m:r>
              </m:oMath>
            </m:oMathPara>
          </w:p>
        </w:tc>
        <w:tc>
          <w:tcPr>
            <w:tcW w:w="5167" w:type="dxa"/>
            <w:shd w:val="clear" w:color="auto" w:fill="FFFFFF"/>
            <w:tcMar>
              <w:top w:w="60" w:type="dxa"/>
              <w:left w:w="60" w:type="dxa"/>
              <w:bottom w:w="60" w:type="dxa"/>
              <w:right w:w="60" w:type="dxa"/>
            </w:tcMar>
            <w:vAlign w:val="center"/>
          </w:tcPr>
          <w:p w14:paraId="59197DF0">
            <w:pPr>
              <w:pStyle w:val="26"/>
              <w:keepNext/>
              <w:spacing w:before="20" w:after="20" w:line="250" w:lineRule="auto"/>
              <w:ind w:firstLine="0"/>
              <w:jc w:val="left"/>
            </w:pPr>
            <w:r>
              <w:rPr>
                <w:rFonts w:hint="eastAsia"/>
                <w:sz w:val="21"/>
              </w:rPr>
              <w:t>干扰源目标区域</w:t>
            </w:r>
          </w:p>
        </w:tc>
        <w:tc>
          <w:tcPr>
            <w:tcW w:w="1631" w:type="dxa"/>
            <w:shd w:val="clear" w:color="auto" w:fill="FFFFFF"/>
            <w:tcMar>
              <w:top w:w="60" w:type="dxa"/>
              <w:left w:w="60" w:type="dxa"/>
              <w:bottom w:w="60" w:type="dxa"/>
              <w:right w:w="60" w:type="dxa"/>
            </w:tcMar>
            <w:vAlign w:val="center"/>
          </w:tcPr>
          <w:p w14:paraId="371ED238">
            <w:pPr>
              <w:pStyle w:val="26"/>
              <w:keepNext/>
              <w:spacing w:before="20" w:after="20" w:line="250" w:lineRule="auto"/>
              <w:ind w:firstLine="0"/>
              <w:jc w:val="center"/>
            </w:pPr>
            <w:r>
              <w:rPr>
                <w:rFonts w:hint="eastAsia"/>
                <w:sz w:val="21"/>
              </w:rPr>
              <w:t>米</w:t>
            </w:r>
          </w:p>
        </w:tc>
      </w:tr>
      <w:tr w14:paraId="2B67CF27">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266" w:type="dxa"/>
            <w:shd w:val="clear" w:color="auto" w:fill="FFFFFF"/>
            <w:tcMar>
              <w:top w:w="60" w:type="dxa"/>
              <w:left w:w="60" w:type="dxa"/>
              <w:bottom w:w="60" w:type="dxa"/>
              <w:right w:w="60" w:type="dxa"/>
            </w:tcMar>
            <w:vAlign w:val="center"/>
          </w:tcPr>
          <w:p w14:paraId="272BE12C">
            <w:pPr>
              <w:pStyle w:val="26"/>
              <w:keepNext/>
              <w:spacing w:before="20" w:after="20" w:line="250" w:lineRule="auto"/>
              <w:ind w:firstLine="0"/>
              <w:jc w:val="center"/>
            </w:pPr>
            <m:oMathPara>
              <m:oMath>
                <m:sSub>
                  <m:sSubPr/>
                  <m:e>
                    <m:r>
                      <m:rPr/>
                      <w:rPr>
                        <w:sz w:val="21"/>
                      </w:rPr>
                      <m:t>S</m:t>
                    </m:r>
                  </m:e>
                  <m:sub>
                    <m:r>
                      <m:rPr/>
                      <w:rPr>
                        <w:sz w:val="21"/>
                      </w:rPr>
                      <m:t>i</m:t>
                    </m:r>
                  </m:sub>
                </m:sSub>
                <m:r>
                  <m:rPr>
                    <m:sty m:val="p"/>
                  </m:rPr>
                  <w:rPr>
                    <w:sz w:val="21"/>
                  </w:rPr>
                  <m:t>,</m:t>
                </m:r>
                <m:r>
                  <m:rPr/>
                  <w:rPr>
                    <w:sz w:val="21"/>
                  </w:rPr>
                  <m:t>s</m:t>
                </m:r>
                <m:r>
                  <m:rPr>
                    <m:sty m:val="p"/>
                  </m:rPr>
                  <w:rPr>
                    <w:sz w:val="21"/>
                  </w:rPr>
                  <m:t>,</m:t>
                </m:r>
                <m:r>
                  <m:rPr/>
                  <w:rPr>
                    <w:sz w:val="21"/>
                  </w:rPr>
                  <m:t>q</m:t>
                </m:r>
                <m:r>
                  <m:rPr>
                    <m:sty m:val="p"/>
                  </m:rPr>
                  <w:rPr>
                    <w:sz w:val="21"/>
                  </w:rPr>
                  <m:t>,</m:t>
                </m:r>
                <m:sSub>
                  <m:sSubPr/>
                  <m:e>
                    <m:r>
                      <m:rPr/>
                      <w:rPr>
                        <w:sz w:val="21"/>
                      </w:rPr>
                      <m:t>x</m:t>
                    </m:r>
                  </m:e>
                  <m:sub>
                    <m:r>
                      <m:rPr/>
                      <w:rPr>
                        <w:sz w:val="21"/>
                      </w:rPr>
                      <m:t>t</m:t>
                    </m:r>
                  </m:sub>
                </m:sSub>
              </m:oMath>
            </m:oMathPara>
          </w:p>
        </w:tc>
        <w:tc>
          <w:tcPr>
            <w:tcW w:w="5167" w:type="dxa"/>
            <w:shd w:val="clear" w:color="auto" w:fill="FFFFFF"/>
            <w:tcMar>
              <w:top w:w="60" w:type="dxa"/>
              <w:left w:w="60" w:type="dxa"/>
              <w:bottom w:w="60" w:type="dxa"/>
              <w:right w:w="60" w:type="dxa"/>
            </w:tcMar>
            <w:vAlign w:val="center"/>
          </w:tcPr>
          <w:p w14:paraId="306BC614">
            <w:pPr>
              <w:pStyle w:val="26"/>
              <w:keepNext/>
              <w:spacing w:before="20" w:after="20" w:line="250" w:lineRule="auto"/>
              <w:ind w:firstLine="0"/>
              <w:jc w:val="left"/>
            </w:pPr>
            <w:r>
              <w:rPr>
                <w:rFonts w:hint="eastAsia"/>
                <w:sz w:val="21"/>
              </w:rPr>
              <w:t>测向站、成功锚点、候选点、当前位置</w:t>
            </w:r>
          </w:p>
        </w:tc>
        <w:tc>
          <w:tcPr>
            <w:tcW w:w="1631" w:type="dxa"/>
            <w:shd w:val="clear" w:color="auto" w:fill="FFFFFF"/>
            <w:tcMar>
              <w:top w:w="60" w:type="dxa"/>
              <w:left w:w="60" w:type="dxa"/>
              <w:bottom w:w="60" w:type="dxa"/>
              <w:right w:w="60" w:type="dxa"/>
            </w:tcMar>
            <w:vAlign w:val="center"/>
          </w:tcPr>
          <w:p w14:paraId="1F84C194">
            <w:pPr>
              <w:pStyle w:val="26"/>
              <w:keepNext/>
              <w:spacing w:before="20" w:after="20" w:line="250" w:lineRule="auto"/>
              <w:ind w:firstLine="0"/>
              <w:jc w:val="center"/>
            </w:pPr>
            <w:r>
              <w:rPr>
                <w:rFonts w:hint="eastAsia"/>
                <w:sz w:val="21"/>
              </w:rPr>
              <w:t>米</w:t>
            </w:r>
          </w:p>
        </w:tc>
      </w:tr>
      <w:tr w14:paraId="2AB74CB4">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266" w:type="dxa"/>
            <w:shd w:val="clear" w:color="auto" w:fill="FFFFFF"/>
            <w:tcMar>
              <w:top w:w="60" w:type="dxa"/>
              <w:left w:w="60" w:type="dxa"/>
              <w:bottom w:w="60" w:type="dxa"/>
              <w:right w:w="60" w:type="dxa"/>
            </w:tcMar>
            <w:vAlign w:val="center"/>
          </w:tcPr>
          <w:p w14:paraId="5C492C6F">
            <w:pPr>
              <w:pStyle w:val="26"/>
              <w:keepNext/>
              <w:spacing w:before="20" w:after="20" w:line="250" w:lineRule="auto"/>
              <w:ind w:firstLine="0"/>
              <w:jc w:val="center"/>
            </w:pPr>
            <m:oMathPara>
              <m:oMath>
                <m:sSub>
                  <m:sSubPr/>
                  <m:e>
                    <m:r>
                      <m:rPr/>
                      <w:rPr>
                        <w:sz w:val="21"/>
                      </w:rPr>
                      <m:t>θ</m:t>
                    </m:r>
                  </m:e>
                  <m:sub>
                    <m:r>
                      <m:rPr/>
                      <w:rPr>
                        <w:sz w:val="21"/>
                      </w:rPr>
                      <m:t>i</m:t>
                    </m:r>
                  </m:sub>
                </m:sSub>
                <m:r>
                  <m:rPr>
                    <m:sty m:val="p"/>
                  </m:rPr>
                  <w:rPr>
                    <w:sz w:val="21"/>
                  </w:rPr>
                  <m:t>,</m:t>
                </m:r>
                <m:r>
                  <m:rPr/>
                  <w:rPr>
                    <w:sz w:val="21"/>
                  </w:rPr>
                  <m:t>ε</m:t>
                </m:r>
              </m:oMath>
            </m:oMathPara>
          </w:p>
        </w:tc>
        <w:tc>
          <w:tcPr>
            <w:tcW w:w="5167" w:type="dxa"/>
            <w:shd w:val="clear" w:color="auto" w:fill="FFFFFF"/>
            <w:tcMar>
              <w:top w:w="60" w:type="dxa"/>
              <w:left w:w="60" w:type="dxa"/>
              <w:bottom w:w="60" w:type="dxa"/>
              <w:right w:w="60" w:type="dxa"/>
            </w:tcMar>
            <w:vAlign w:val="center"/>
          </w:tcPr>
          <w:p w14:paraId="426B3057">
            <w:pPr>
              <w:pStyle w:val="26"/>
              <w:keepNext/>
              <w:spacing w:before="20" w:after="20" w:line="250" w:lineRule="auto"/>
              <w:ind w:firstLine="0"/>
              <w:jc w:val="left"/>
            </w:pPr>
            <w:r>
              <w:rPr>
                <w:rFonts w:hint="eastAsia"/>
                <w:sz w:val="21"/>
              </w:rPr>
              <w:t>示向度、理论误差半宽</w:t>
            </w:r>
          </w:p>
        </w:tc>
        <w:tc>
          <w:tcPr>
            <w:tcW w:w="1631" w:type="dxa"/>
            <w:shd w:val="clear" w:color="auto" w:fill="FFFFFF"/>
            <w:tcMar>
              <w:top w:w="60" w:type="dxa"/>
              <w:left w:w="60" w:type="dxa"/>
              <w:bottom w:w="60" w:type="dxa"/>
              <w:right w:w="60" w:type="dxa"/>
            </w:tcMar>
            <w:vAlign w:val="center"/>
          </w:tcPr>
          <w:p w14:paraId="34AFA711">
            <w:pPr>
              <w:pStyle w:val="26"/>
              <w:keepNext/>
              <w:spacing w:before="20" w:after="20" w:line="250" w:lineRule="auto"/>
              <w:ind w:firstLine="0"/>
              <w:jc w:val="center"/>
            </w:pPr>
            <w:r>
              <w:rPr>
                <w:rFonts w:hint="eastAsia"/>
                <w:sz w:val="21"/>
              </w:rPr>
              <w:t>度</w:t>
            </w:r>
          </w:p>
        </w:tc>
      </w:tr>
      <w:tr w14:paraId="78D006CF">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266" w:type="dxa"/>
            <w:shd w:val="clear" w:color="auto" w:fill="FFFFFF"/>
            <w:tcMar>
              <w:top w:w="60" w:type="dxa"/>
              <w:left w:w="60" w:type="dxa"/>
              <w:bottom w:w="60" w:type="dxa"/>
              <w:right w:w="60" w:type="dxa"/>
            </w:tcMar>
            <w:vAlign w:val="center"/>
          </w:tcPr>
          <w:p w14:paraId="75E9811F">
            <w:pPr>
              <w:pStyle w:val="26"/>
              <w:keepNext/>
              <w:spacing w:before="20" w:after="20" w:line="250" w:lineRule="auto"/>
              <w:ind w:firstLine="0"/>
              <w:jc w:val="center"/>
            </w:pPr>
            <m:oMathPara>
              <m:oMath>
                <m:sSub>
                  <m:sSubPr/>
                  <m:e>
                    <m:r>
                      <m:rPr/>
                      <w:rPr>
                        <w:sz w:val="21"/>
                      </w:rPr>
                      <m:t>ε</m:t>
                    </m:r>
                  </m:e>
                  <m:sub>
                    <m:r>
                      <m:rPr/>
                      <w:rPr>
                        <w:sz w:val="21"/>
                      </w:rPr>
                      <m:t>s</m:t>
                    </m:r>
                  </m:sub>
                </m:sSub>
                <m:r>
                  <m:rPr>
                    <m:sty m:val="p"/>
                  </m:rPr>
                  <w:rPr>
                    <w:sz w:val="21"/>
                  </w:rPr>
                  <m:t>,</m:t>
                </m:r>
                <m:sSub>
                  <m:sSubPr/>
                  <m:e>
                    <m:r>
                      <m:rPr/>
                      <w:rPr>
                        <w:sz w:val="21"/>
                      </w:rPr>
                      <m:t>ε</m:t>
                    </m:r>
                  </m:e>
                  <m:sub>
                    <m:r>
                      <m:rPr/>
                      <w:rPr>
                        <w:sz w:val="21"/>
                      </w:rPr>
                      <m:t>p</m:t>
                    </m:r>
                  </m:sub>
                </m:sSub>
              </m:oMath>
            </m:oMathPara>
          </w:p>
        </w:tc>
        <w:tc>
          <w:tcPr>
            <w:tcW w:w="5167" w:type="dxa"/>
            <w:shd w:val="clear" w:color="auto" w:fill="FFFFFF"/>
            <w:tcMar>
              <w:top w:w="60" w:type="dxa"/>
              <w:left w:w="60" w:type="dxa"/>
              <w:bottom w:w="60" w:type="dxa"/>
              <w:right w:w="60" w:type="dxa"/>
            </w:tcMar>
            <w:vAlign w:val="center"/>
          </w:tcPr>
          <w:p w14:paraId="13ECDBED">
            <w:pPr>
              <w:pStyle w:val="26"/>
              <w:keepNext/>
              <w:spacing w:before="20" w:after="20" w:line="250" w:lineRule="auto"/>
              <w:ind w:firstLine="0"/>
              <w:jc w:val="left"/>
            </w:pPr>
            <w:r>
              <w:rPr>
                <w:rFonts w:hint="eastAsia"/>
                <w:sz w:val="21"/>
              </w:rPr>
              <w:t>集合更新角界、成对探测角界</w:t>
            </w:r>
          </w:p>
        </w:tc>
        <w:tc>
          <w:tcPr>
            <w:tcW w:w="1631" w:type="dxa"/>
            <w:shd w:val="clear" w:color="auto" w:fill="FFFFFF"/>
            <w:tcMar>
              <w:top w:w="60" w:type="dxa"/>
              <w:left w:w="60" w:type="dxa"/>
              <w:bottom w:w="60" w:type="dxa"/>
              <w:right w:w="60" w:type="dxa"/>
            </w:tcMar>
            <w:vAlign w:val="center"/>
          </w:tcPr>
          <w:p w14:paraId="49055F74">
            <w:pPr>
              <w:pStyle w:val="26"/>
              <w:keepNext/>
              <w:spacing w:before="20" w:after="20" w:line="250" w:lineRule="auto"/>
              <w:ind w:firstLine="0"/>
              <w:jc w:val="center"/>
            </w:pPr>
            <w:r>
              <w:rPr>
                <w:rFonts w:hint="eastAsia"/>
                <w:sz w:val="21"/>
              </w:rPr>
              <w:t>度</w:t>
            </w:r>
          </w:p>
        </w:tc>
      </w:tr>
      <w:tr w14:paraId="515F90D1">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266" w:type="dxa"/>
            <w:shd w:val="clear" w:color="auto" w:fill="FFFFFF"/>
            <w:tcMar>
              <w:top w:w="60" w:type="dxa"/>
              <w:left w:w="60" w:type="dxa"/>
              <w:bottom w:w="60" w:type="dxa"/>
              <w:right w:w="60" w:type="dxa"/>
            </w:tcMar>
            <w:vAlign w:val="center"/>
          </w:tcPr>
          <w:p w14:paraId="53425C37">
            <w:pPr>
              <w:pStyle w:val="26"/>
              <w:keepNext/>
              <w:spacing w:before="20" w:after="20" w:line="250" w:lineRule="auto"/>
              <w:ind w:firstLine="0"/>
              <w:jc w:val="center"/>
            </w:pPr>
            <m:oMathPara>
              <m:oMath>
                <m:r>
                  <m:rPr/>
                  <w:rPr>
                    <w:sz w:val="21"/>
                  </w:rPr>
                  <m:t>g</m:t>
                </m:r>
                <m:r>
                  <m:rPr>
                    <m:sty m:val="p"/>
                  </m:rPr>
                  <w:rPr>
                    <w:sz w:val="21"/>
                  </w:rPr>
                  <m:t>,</m:t>
                </m:r>
                <m:r>
                  <m:rPr/>
                  <w:rPr>
                    <w:sz w:val="21"/>
                  </w:rPr>
                  <m:t>ρ</m:t>
                </m:r>
              </m:oMath>
            </m:oMathPara>
          </w:p>
        </w:tc>
        <w:tc>
          <w:tcPr>
            <w:tcW w:w="5167" w:type="dxa"/>
            <w:shd w:val="clear" w:color="auto" w:fill="FFFFFF"/>
            <w:tcMar>
              <w:top w:w="60" w:type="dxa"/>
              <w:left w:w="60" w:type="dxa"/>
              <w:bottom w:w="60" w:type="dxa"/>
              <w:right w:w="60" w:type="dxa"/>
            </w:tcMar>
            <w:vAlign w:val="center"/>
          </w:tcPr>
          <w:p w14:paraId="54C28815">
            <w:pPr>
              <w:pStyle w:val="26"/>
              <w:keepNext/>
              <w:spacing w:before="20" w:after="20" w:line="250" w:lineRule="auto"/>
              <w:ind w:firstLine="0"/>
              <w:jc w:val="left"/>
            </w:pPr>
            <w:r>
              <w:rPr>
                <w:rFonts w:hint="eastAsia"/>
                <w:sz w:val="21"/>
              </w:rPr>
              <w:t>源位置、固定接收半径</w:t>
            </w:r>
          </w:p>
        </w:tc>
        <w:tc>
          <w:tcPr>
            <w:tcW w:w="1631" w:type="dxa"/>
            <w:shd w:val="clear" w:color="auto" w:fill="FFFFFF"/>
            <w:tcMar>
              <w:top w:w="60" w:type="dxa"/>
              <w:left w:w="60" w:type="dxa"/>
              <w:bottom w:w="60" w:type="dxa"/>
              <w:right w:w="60" w:type="dxa"/>
            </w:tcMar>
            <w:vAlign w:val="center"/>
          </w:tcPr>
          <w:p w14:paraId="624B495B">
            <w:pPr>
              <w:pStyle w:val="26"/>
              <w:keepNext/>
              <w:spacing w:before="20" w:after="20" w:line="250" w:lineRule="auto"/>
              <w:ind w:firstLine="0"/>
              <w:jc w:val="center"/>
            </w:pPr>
            <w:r>
              <w:rPr>
                <w:rFonts w:hint="eastAsia"/>
                <w:sz w:val="21"/>
              </w:rPr>
              <w:t>米</w:t>
            </w:r>
          </w:p>
        </w:tc>
      </w:tr>
      <w:tr w14:paraId="64DFA1E0">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266" w:type="dxa"/>
            <w:shd w:val="clear" w:color="auto" w:fill="FFFFFF"/>
            <w:tcMar>
              <w:top w:w="60" w:type="dxa"/>
              <w:left w:w="60" w:type="dxa"/>
              <w:bottom w:w="60" w:type="dxa"/>
              <w:right w:w="60" w:type="dxa"/>
            </w:tcMar>
            <w:vAlign w:val="center"/>
          </w:tcPr>
          <w:p w14:paraId="01E8F49A">
            <w:pPr>
              <w:pStyle w:val="26"/>
              <w:keepNext/>
              <w:spacing w:before="20" w:after="20" w:line="250" w:lineRule="auto"/>
              <w:ind w:firstLine="0"/>
              <w:jc w:val="center"/>
            </w:pPr>
            <m:oMathPara>
              <m:oMath>
                <m:sSub>
                  <m:sSubPr/>
                  <m:e>
                    <m:r>
                      <m:rPr/>
                      <w:rPr>
                        <w:sz w:val="21"/>
                      </w:rPr>
                      <m:t>W</m:t>
                    </m:r>
                  </m:e>
                  <m:sub>
                    <m:r>
                      <m:rPr/>
                      <w:rPr>
                        <w:sz w:val="21"/>
                      </w:rPr>
                      <m:t>i</m:t>
                    </m:r>
                  </m:sub>
                </m:sSub>
                <m:r>
                  <m:rPr>
                    <m:sty m:val="p"/>
                  </m:rPr>
                  <w:rPr>
                    <w:sz w:val="21"/>
                  </w:rPr>
                  <m:t>,</m:t>
                </m:r>
                <m:r>
                  <m:rPr/>
                  <w:rPr>
                    <w:sz w:val="21"/>
                  </w:rPr>
                  <m:t>P</m:t>
                </m:r>
              </m:oMath>
            </m:oMathPara>
          </w:p>
        </w:tc>
        <w:tc>
          <w:tcPr>
            <w:tcW w:w="5167" w:type="dxa"/>
            <w:shd w:val="clear" w:color="auto" w:fill="FFFFFF"/>
            <w:tcMar>
              <w:top w:w="60" w:type="dxa"/>
              <w:left w:w="60" w:type="dxa"/>
              <w:bottom w:w="60" w:type="dxa"/>
              <w:right w:w="60" w:type="dxa"/>
            </w:tcMar>
            <w:vAlign w:val="center"/>
          </w:tcPr>
          <w:p w14:paraId="087A6DF5">
            <w:pPr>
              <w:pStyle w:val="26"/>
              <w:keepNext/>
              <w:spacing w:before="20" w:after="20" w:line="250" w:lineRule="auto"/>
              <w:ind w:firstLine="0"/>
              <w:jc w:val="left"/>
            </w:pPr>
            <w:r>
              <w:rPr>
                <w:rFonts w:hint="eastAsia"/>
                <w:sz w:val="21"/>
              </w:rPr>
              <w:t>单次角锥、多次角锥交集</w:t>
            </w:r>
          </w:p>
        </w:tc>
        <w:tc>
          <w:tcPr>
            <w:tcW w:w="1631" w:type="dxa"/>
            <w:shd w:val="clear" w:color="auto" w:fill="FFFFFF"/>
            <w:tcMar>
              <w:top w:w="60" w:type="dxa"/>
              <w:left w:w="60" w:type="dxa"/>
              <w:bottom w:w="60" w:type="dxa"/>
              <w:right w:w="60" w:type="dxa"/>
            </w:tcMar>
            <w:vAlign w:val="center"/>
          </w:tcPr>
          <w:p w14:paraId="353EC3E2">
            <w:pPr>
              <w:pStyle w:val="26"/>
              <w:keepNext/>
              <w:spacing w:before="20" w:after="20" w:line="250" w:lineRule="auto"/>
              <w:ind w:firstLine="0"/>
              <w:jc w:val="center"/>
            </w:pPr>
            <w:r>
              <w:rPr>
                <w:sz w:val="21"/>
              </w:rPr>
              <w:t>—</w:t>
            </w:r>
          </w:p>
        </w:tc>
      </w:tr>
      <w:tr w14:paraId="29B68DED">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266" w:type="dxa"/>
            <w:shd w:val="clear" w:color="auto" w:fill="FFFFFF"/>
            <w:tcMar>
              <w:top w:w="60" w:type="dxa"/>
              <w:left w:w="60" w:type="dxa"/>
              <w:bottom w:w="60" w:type="dxa"/>
              <w:right w:w="60" w:type="dxa"/>
            </w:tcMar>
            <w:vAlign w:val="center"/>
          </w:tcPr>
          <w:p w14:paraId="7882A8B9">
            <w:pPr>
              <w:pStyle w:val="26"/>
              <w:keepNext/>
              <w:spacing w:before="20" w:after="20" w:line="250" w:lineRule="auto"/>
              <w:ind w:firstLine="0"/>
              <w:jc w:val="center"/>
            </w:pPr>
            <m:oMathPara>
              <m:oMath>
                <m:r>
                  <m:rPr/>
                  <w:rPr>
                    <w:sz w:val="21"/>
                  </w:rPr>
                  <m:t>F</m:t>
                </m:r>
                <m:r>
                  <m:rPr>
                    <m:sty m:val="p"/>
                  </m:rPr>
                  <w:rPr>
                    <w:sz w:val="21"/>
                  </w:rPr>
                  <m:t>,</m:t>
                </m:r>
                <m:r>
                  <m:rPr/>
                  <w:rPr>
                    <w:sz w:val="21"/>
                  </w:rPr>
                  <m:t>K</m:t>
                </m:r>
                <m:r>
                  <m:rPr>
                    <m:sty m:val="p"/>
                  </m:rPr>
                  <w:rPr>
                    <w:sz w:val="21"/>
                  </w:rPr>
                  <m:t>,</m:t>
                </m:r>
                <m:r>
                  <m:rPr/>
                  <w:rPr>
                    <w:sz w:val="21"/>
                  </w:rPr>
                  <m:t>U</m:t>
                </m:r>
              </m:oMath>
            </m:oMathPara>
          </w:p>
        </w:tc>
        <w:tc>
          <w:tcPr>
            <w:tcW w:w="5167" w:type="dxa"/>
            <w:shd w:val="clear" w:color="auto" w:fill="FFFFFF"/>
            <w:tcMar>
              <w:top w:w="60" w:type="dxa"/>
              <w:left w:w="60" w:type="dxa"/>
              <w:bottom w:w="60" w:type="dxa"/>
              <w:right w:w="60" w:type="dxa"/>
            </w:tcMar>
            <w:vAlign w:val="center"/>
          </w:tcPr>
          <w:p w14:paraId="6298A3DE">
            <w:pPr>
              <w:pStyle w:val="26"/>
              <w:keepNext/>
              <w:spacing w:before="20" w:after="20" w:line="250" w:lineRule="auto"/>
              <w:ind w:firstLine="0"/>
              <w:jc w:val="left"/>
            </w:pPr>
            <w:r>
              <w:rPr>
                <w:rFonts w:hint="eastAsia"/>
                <w:sz w:val="21"/>
              </w:rPr>
              <w:t>首测可行集、物理可行集、位置凸外包</w:t>
            </w:r>
          </w:p>
        </w:tc>
        <w:tc>
          <w:tcPr>
            <w:tcW w:w="1631" w:type="dxa"/>
            <w:shd w:val="clear" w:color="auto" w:fill="FFFFFF"/>
            <w:tcMar>
              <w:top w:w="60" w:type="dxa"/>
              <w:left w:w="60" w:type="dxa"/>
              <w:bottom w:w="60" w:type="dxa"/>
              <w:right w:w="60" w:type="dxa"/>
            </w:tcMar>
            <w:vAlign w:val="center"/>
          </w:tcPr>
          <w:p w14:paraId="1B822C32">
            <w:pPr>
              <w:pStyle w:val="26"/>
              <w:keepNext/>
              <w:spacing w:before="20" w:after="20" w:line="250" w:lineRule="auto"/>
              <w:ind w:firstLine="0"/>
              <w:jc w:val="center"/>
            </w:pPr>
            <w:r>
              <w:rPr>
                <w:sz w:val="21"/>
              </w:rPr>
              <w:t>—</w:t>
            </w:r>
          </w:p>
        </w:tc>
      </w:tr>
      <w:tr w14:paraId="1C061D14">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266" w:type="dxa"/>
            <w:shd w:val="clear" w:color="auto" w:fill="FFFFFF"/>
            <w:tcMar>
              <w:top w:w="60" w:type="dxa"/>
              <w:left w:w="60" w:type="dxa"/>
              <w:bottom w:w="60" w:type="dxa"/>
              <w:right w:w="60" w:type="dxa"/>
            </w:tcMar>
            <w:vAlign w:val="center"/>
          </w:tcPr>
          <w:p w14:paraId="1C3CAEE0">
            <w:pPr>
              <w:pStyle w:val="26"/>
              <w:keepNext/>
              <w:spacing w:before="20" w:after="20" w:line="250" w:lineRule="auto"/>
              <w:ind w:firstLine="0"/>
              <w:jc w:val="center"/>
            </w:pPr>
            <m:oMathPara>
              <m:oMath>
                <m:r>
                  <m:rPr/>
                  <w:rPr>
                    <w:sz w:val="21"/>
                  </w:rPr>
                  <m:t>d</m:t>
                </m:r>
                <m:r>
                  <m:rPr>
                    <m:sty m:val="p"/>
                  </m:rPr>
                  <w:rPr>
                    <w:sz w:val="21"/>
                  </w:rPr>
                  <m:t>(</m:t>
                </m:r>
                <m:r>
                  <m:rPr/>
                  <w:rPr>
                    <w:sz w:val="21"/>
                  </w:rPr>
                  <m:t>K</m:t>
                </m:r>
                <m:r>
                  <m:rPr>
                    <m:sty m:val="p"/>
                  </m:rPr>
                  <w:rPr>
                    <w:sz w:val="21"/>
                  </w:rPr>
                  <m:t>),</m:t>
                </m:r>
                <m:r>
                  <m:rPr/>
                  <w:rPr>
                    <w:sz w:val="21"/>
                  </w:rPr>
                  <m:t>R</m:t>
                </m:r>
                <m:r>
                  <m:rPr>
                    <m:sty m:val="p"/>
                  </m:rPr>
                  <w:rPr>
                    <w:sz w:val="21"/>
                  </w:rPr>
                  <m:t>(</m:t>
                </m:r>
                <m:r>
                  <m:rPr/>
                  <w:rPr>
                    <w:sz w:val="21"/>
                  </w:rPr>
                  <m:t>K</m:t>
                </m:r>
                <m:r>
                  <m:rPr>
                    <m:sty m:val="p"/>
                  </m:rPr>
                  <w:rPr>
                    <w:sz w:val="21"/>
                  </w:rPr>
                  <m:t>)</m:t>
                </m:r>
              </m:oMath>
            </m:oMathPara>
          </w:p>
        </w:tc>
        <w:tc>
          <w:tcPr>
            <w:tcW w:w="5167" w:type="dxa"/>
            <w:shd w:val="clear" w:color="auto" w:fill="FFFFFF"/>
            <w:tcMar>
              <w:top w:w="60" w:type="dxa"/>
              <w:left w:w="60" w:type="dxa"/>
              <w:bottom w:w="60" w:type="dxa"/>
              <w:right w:w="60" w:type="dxa"/>
            </w:tcMar>
            <w:vAlign w:val="center"/>
          </w:tcPr>
          <w:p w14:paraId="083EAC67">
            <w:pPr>
              <w:pStyle w:val="26"/>
              <w:keepNext/>
              <w:spacing w:before="20" w:after="20" w:line="250" w:lineRule="auto"/>
              <w:ind w:firstLine="0"/>
              <w:jc w:val="left"/>
            </w:pPr>
            <w:r>
              <w:rPr>
                <w:rFonts w:hint="eastAsia"/>
                <w:sz w:val="21"/>
              </w:rPr>
              <w:t>集合直径、最小覆盖半径</w:t>
            </w:r>
          </w:p>
        </w:tc>
        <w:tc>
          <w:tcPr>
            <w:tcW w:w="1631" w:type="dxa"/>
            <w:shd w:val="clear" w:color="auto" w:fill="FFFFFF"/>
            <w:tcMar>
              <w:top w:w="60" w:type="dxa"/>
              <w:left w:w="60" w:type="dxa"/>
              <w:bottom w:w="60" w:type="dxa"/>
              <w:right w:w="60" w:type="dxa"/>
            </w:tcMar>
            <w:vAlign w:val="center"/>
          </w:tcPr>
          <w:p w14:paraId="0DA990A4">
            <w:pPr>
              <w:pStyle w:val="26"/>
              <w:keepNext/>
              <w:spacing w:before="20" w:after="20" w:line="250" w:lineRule="auto"/>
              <w:ind w:firstLine="0"/>
              <w:jc w:val="center"/>
            </w:pPr>
            <w:r>
              <w:rPr>
                <w:rFonts w:hint="eastAsia"/>
                <w:sz w:val="21"/>
              </w:rPr>
              <w:t>米</w:t>
            </w:r>
          </w:p>
        </w:tc>
      </w:tr>
      <w:tr w14:paraId="1369A08D">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266" w:type="dxa"/>
            <w:shd w:val="clear" w:color="auto" w:fill="FFFFFF"/>
            <w:tcMar>
              <w:top w:w="60" w:type="dxa"/>
              <w:left w:w="60" w:type="dxa"/>
              <w:bottom w:w="60" w:type="dxa"/>
              <w:right w:w="60" w:type="dxa"/>
            </w:tcMar>
            <w:vAlign w:val="center"/>
          </w:tcPr>
          <w:p w14:paraId="596C4719">
            <w:pPr>
              <w:pStyle w:val="26"/>
              <w:keepNext/>
              <w:spacing w:before="20" w:after="20" w:line="250" w:lineRule="auto"/>
              <w:ind w:firstLine="0"/>
              <w:jc w:val="center"/>
            </w:pPr>
            <m:oMathPara>
              <m:oMath>
                <m:sSub>
                  <m:sSubPr/>
                  <m:e>
                    <m:r>
                      <m:rPr/>
                      <w:rPr>
                        <w:sz w:val="21"/>
                      </w:rPr>
                      <m:t>C</m:t>
                    </m:r>
                  </m:e>
                  <m:sub>
                    <m:r>
                      <m:rPr>
                        <m:sty m:val="p"/>
                      </m:rPr>
                      <w:rPr>
                        <w:sz w:val="21"/>
                      </w:rPr>
                      <m:t>sig</m:t>
                    </m:r>
                  </m:sub>
                </m:sSub>
                <m:r>
                  <m:rPr>
                    <m:sty m:val="p"/>
                  </m:rPr>
                  <w:rPr>
                    <w:sz w:val="21"/>
                  </w:rPr>
                  <m:t>,</m:t>
                </m:r>
                <m:sSub>
                  <m:sSubPr/>
                  <m:e>
                    <m:r>
                      <m:rPr/>
                      <w:rPr>
                        <w:sz w:val="21"/>
                      </w:rPr>
                      <m:t>E</m:t>
                    </m:r>
                  </m:e>
                  <m:sub>
                    <m:r>
                      <m:rPr/>
                      <w:rPr>
                        <w:sz w:val="21"/>
                      </w:rPr>
                      <m:t>20</m:t>
                    </m:r>
                  </m:sub>
                </m:sSub>
                <m:r>
                  <m:rPr>
                    <m:sty m:val="p"/>
                  </m:rPr>
                  <w:rPr>
                    <w:sz w:val="21"/>
                  </w:rPr>
                  <m:t>(</m:t>
                </m:r>
                <m:r>
                  <m:rPr/>
                  <w:rPr>
                    <w:sz w:val="21"/>
                  </w:rPr>
                  <m:t>K</m:t>
                </m:r>
                <m:r>
                  <m:rPr>
                    <m:sty m:val="p"/>
                  </m:rPr>
                  <w:rPr>
                    <w:sz w:val="21"/>
                  </w:rPr>
                  <m:t>)</m:t>
                </m:r>
              </m:oMath>
            </m:oMathPara>
          </w:p>
        </w:tc>
        <w:tc>
          <w:tcPr>
            <w:tcW w:w="5167" w:type="dxa"/>
            <w:shd w:val="clear" w:color="auto" w:fill="FFFFFF"/>
            <w:tcMar>
              <w:top w:w="60" w:type="dxa"/>
              <w:left w:w="60" w:type="dxa"/>
              <w:bottom w:w="60" w:type="dxa"/>
              <w:right w:w="60" w:type="dxa"/>
            </w:tcMar>
            <w:vAlign w:val="center"/>
          </w:tcPr>
          <w:p w14:paraId="410190B9">
            <w:pPr>
              <w:pStyle w:val="26"/>
              <w:keepNext/>
              <w:spacing w:before="20" w:after="20" w:line="250" w:lineRule="auto"/>
              <w:ind w:firstLine="0"/>
              <w:jc w:val="left"/>
            </w:pPr>
            <w:r>
              <w:rPr>
                <w:rFonts w:hint="eastAsia"/>
                <w:sz w:val="21"/>
              </w:rPr>
              <w:t>保证接收候选域、统一清除落点集</w:t>
            </w:r>
          </w:p>
        </w:tc>
        <w:tc>
          <w:tcPr>
            <w:tcW w:w="1631" w:type="dxa"/>
            <w:shd w:val="clear" w:color="auto" w:fill="FFFFFF"/>
            <w:tcMar>
              <w:top w:w="60" w:type="dxa"/>
              <w:left w:w="60" w:type="dxa"/>
              <w:bottom w:w="60" w:type="dxa"/>
              <w:right w:w="60" w:type="dxa"/>
            </w:tcMar>
            <w:vAlign w:val="center"/>
          </w:tcPr>
          <w:p w14:paraId="3EEBB353">
            <w:pPr>
              <w:pStyle w:val="26"/>
              <w:keepNext/>
              <w:spacing w:before="20" w:after="20" w:line="250" w:lineRule="auto"/>
              <w:ind w:firstLine="0"/>
              <w:jc w:val="center"/>
            </w:pPr>
            <w:r>
              <w:rPr>
                <w:sz w:val="21"/>
              </w:rPr>
              <w:t>—</w:t>
            </w:r>
          </w:p>
        </w:tc>
      </w:tr>
      <w:tr w14:paraId="393D5A40">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266" w:type="dxa"/>
            <w:shd w:val="clear" w:color="auto" w:fill="FFFFFF"/>
            <w:tcMar>
              <w:top w:w="60" w:type="dxa"/>
              <w:left w:w="60" w:type="dxa"/>
              <w:bottom w:w="60" w:type="dxa"/>
              <w:right w:w="60" w:type="dxa"/>
            </w:tcMar>
            <w:vAlign w:val="center"/>
          </w:tcPr>
          <w:p w14:paraId="6ED6B651">
            <w:pPr>
              <w:pStyle w:val="26"/>
              <w:keepNext/>
              <w:spacing w:before="20" w:after="20" w:line="250" w:lineRule="auto"/>
              <w:ind w:firstLine="0"/>
              <w:jc w:val="center"/>
            </w:pPr>
            <m:oMathPara>
              <m:oMath>
                <m:r>
                  <m:rPr/>
                  <w:rPr>
                    <w:sz w:val="21"/>
                  </w:rPr>
                  <m:t>J</m:t>
                </m:r>
                <m:r>
                  <m:rPr>
                    <m:sty m:val="p"/>
                  </m:rPr>
                  <w:rPr>
                    <w:sz w:val="21"/>
                  </w:rPr>
                  <m:t>(</m:t>
                </m:r>
                <m:r>
                  <m:rPr/>
                  <w:rPr>
                    <w:sz w:val="21"/>
                  </w:rPr>
                  <m:t>q</m:t>
                </m:r>
                <m:r>
                  <m:rPr>
                    <m:sty m:val="p"/>
                  </m:rPr>
                  <w:rPr>
                    <w:sz w:val="21"/>
                  </w:rPr>
                  <m:t>),</m:t>
                </m:r>
                <m:r>
                  <m:rPr/>
                  <w:rPr>
                    <w:sz w:val="21"/>
                  </w:rPr>
                  <m:t>V</m:t>
                </m:r>
                <m:r>
                  <m:rPr>
                    <m:sty m:val="p"/>
                  </m:rPr>
                  <w:rPr>
                    <w:sz w:val="21"/>
                  </w:rPr>
                  <m:t>(</m:t>
                </m:r>
                <m:r>
                  <m:rPr/>
                  <w:rPr>
                    <w:sz w:val="21"/>
                  </w:rPr>
                  <m:t>B</m:t>
                </m:r>
                <m:r>
                  <m:rPr>
                    <m:sty m:val="p"/>
                  </m:rPr>
                  <w:rPr>
                    <w:sz w:val="21"/>
                  </w:rPr>
                  <m:t>)</m:t>
                </m:r>
              </m:oMath>
            </m:oMathPara>
          </w:p>
        </w:tc>
        <w:tc>
          <w:tcPr>
            <w:tcW w:w="5167" w:type="dxa"/>
            <w:shd w:val="clear" w:color="auto" w:fill="FFFFFF"/>
            <w:tcMar>
              <w:top w:w="60" w:type="dxa"/>
              <w:left w:w="60" w:type="dxa"/>
              <w:bottom w:w="60" w:type="dxa"/>
              <w:right w:w="60" w:type="dxa"/>
            </w:tcMar>
            <w:vAlign w:val="center"/>
          </w:tcPr>
          <w:p w14:paraId="4529D18E">
            <w:pPr>
              <w:pStyle w:val="26"/>
              <w:keepNext/>
              <w:spacing w:before="20" w:after="20" w:line="250" w:lineRule="auto"/>
              <w:ind w:firstLine="0"/>
              <w:jc w:val="left"/>
            </w:pPr>
            <w:r>
              <w:rPr>
                <w:rFonts w:hint="eastAsia"/>
                <w:sz w:val="21"/>
              </w:rPr>
              <w:t>最坏后验直径、移动预算下的最优歧义</w:t>
            </w:r>
          </w:p>
        </w:tc>
        <w:tc>
          <w:tcPr>
            <w:tcW w:w="1631" w:type="dxa"/>
            <w:shd w:val="clear" w:color="auto" w:fill="FFFFFF"/>
            <w:tcMar>
              <w:top w:w="60" w:type="dxa"/>
              <w:left w:w="60" w:type="dxa"/>
              <w:bottom w:w="60" w:type="dxa"/>
              <w:right w:w="60" w:type="dxa"/>
            </w:tcMar>
            <w:vAlign w:val="center"/>
          </w:tcPr>
          <w:p w14:paraId="52C8AF8E">
            <w:pPr>
              <w:pStyle w:val="26"/>
              <w:keepNext/>
              <w:spacing w:before="20" w:after="20" w:line="250" w:lineRule="auto"/>
              <w:ind w:firstLine="0"/>
              <w:jc w:val="center"/>
            </w:pPr>
            <w:r>
              <w:rPr>
                <w:rFonts w:hint="eastAsia"/>
                <w:sz w:val="21"/>
              </w:rPr>
              <w:t>米</w:t>
            </w:r>
          </w:p>
        </w:tc>
      </w:tr>
      <w:tr w14:paraId="7F527CC5">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266" w:type="dxa"/>
            <w:shd w:val="clear" w:color="auto" w:fill="FFFFFF"/>
            <w:tcMar>
              <w:top w:w="60" w:type="dxa"/>
              <w:left w:w="60" w:type="dxa"/>
              <w:bottom w:w="60" w:type="dxa"/>
              <w:right w:w="60" w:type="dxa"/>
            </w:tcMar>
            <w:vAlign w:val="center"/>
          </w:tcPr>
          <w:p w14:paraId="67092E13">
            <w:pPr>
              <w:pStyle w:val="26"/>
              <w:keepNext/>
              <w:spacing w:before="20" w:after="20" w:line="250" w:lineRule="auto"/>
              <w:ind w:firstLine="0"/>
              <w:jc w:val="center"/>
            </w:pPr>
            <m:oMathPara>
              <m:oMath>
                <m:r>
                  <m:rPr>
                    <m:sty m:val="p"/>
                    <m:scr m:val="script"/>
                  </m:rPr>
                  <w:rPr>
                    <w:sz w:val="21"/>
                  </w:rPr>
                  <m:t>S</m:t>
                </m:r>
                <m:r>
                  <m:rPr>
                    <m:sty m:val="p"/>
                  </m:rPr>
                  <w:rPr>
                    <w:sz w:val="21"/>
                  </w:rPr>
                  <m:t>,</m:t>
                </m:r>
                <m:sSub>
                  <m:sSubPr/>
                  <m:e>
                    <m:r>
                      <m:rPr>
                        <m:sty m:val="p"/>
                        <m:scr m:val="script"/>
                      </m:rPr>
                      <w:rPr>
                        <w:sz w:val="21"/>
                      </w:rPr>
                      <m:t>S</m:t>
                    </m:r>
                  </m:e>
                  <m:sub>
                    <m:r>
                      <m:rPr/>
                      <w:rPr>
                        <w:sz w:val="21"/>
                      </w:rPr>
                      <m:t>g</m:t>
                    </m:r>
                  </m:sub>
                </m:sSub>
              </m:oMath>
            </m:oMathPara>
          </w:p>
        </w:tc>
        <w:tc>
          <w:tcPr>
            <w:tcW w:w="5167" w:type="dxa"/>
            <w:shd w:val="clear" w:color="auto" w:fill="FFFFFF"/>
            <w:tcMar>
              <w:top w:w="60" w:type="dxa"/>
              <w:left w:w="60" w:type="dxa"/>
              <w:bottom w:w="60" w:type="dxa"/>
              <w:right w:w="60" w:type="dxa"/>
            </w:tcMar>
            <w:vAlign w:val="center"/>
          </w:tcPr>
          <w:p w14:paraId="1FDD42D7">
            <w:pPr>
              <w:pStyle w:val="26"/>
              <w:keepNext/>
              <w:spacing w:before="20" w:after="20" w:line="250" w:lineRule="auto"/>
              <w:ind w:firstLine="0"/>
              <w:jc w:val="left"/>
            </w:pPr>
            <w:r>
              <w:rPr>
                <w:rFonts w:hint="eastAsia"/>
                <w:sz w:val="21"/>
              </w:rPr>
              <w:t>扫描站集、距源不超过1000米的近站集</w:t>
            </w:r>
          </w:p>
        </w:tc>
        <w:tc>
          <w:tcPr>
            <w:tcW w:w="1631" w:type="dxa"/>
            <w:shd w:val="clear" w:color="auto" w:fill="FFFFFF"/>
            <w:tcMar>
              <w:top w:w="60" w:type="dxa"/>
              <w:left w:w="60" w:type="dxa"/>
              <w:bottom w:w="60" w:type="dxa"/>
              <w:right w:w="60" w:type="dxa"/>
            </w:tcMar>
            <w:vAlign w:val="center"/>
          </w:tcPr>
          <w:p w14:paraId="7F407121">
            <w:pPr>
              <w:pStyle w:val="26"/>
              <w:keepNext/>
              <w:spacing w:before="20" w:after="20" w:line="250" w:lineRule="auto"/>
              <w:ind w:firstLine="0"/>
              <w:jc w:val="center"/>
            </w:pPr>
            <w:r>
              <w:rPr>
                <w:sz w:val="21"/>
              </w:rPr>
              <w:t>—</w:t>
            </w:r>
          </w:p>
        </w:tc>
      </w:tr>
      <w:tr w14:paraId="4BC63369">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266" w:type="dxa"/>
            <w:shd w:val="clear" w:color="auto" w:fill="FFFFFF"/>
            <w:tcMar>
              <w:top w:w="60" w:type="dxa"/>
              <w:left w:w="60" w:type="dxa"/>
              <w:bottom w:w="60" w:type="dxa"/>
              <w:right w:w="60" w:type="dxa"/>
            </w:tcMar>
            <w:vAlign w:val="center"/>
          </w:tcPr>
          <w:p w14:paraId="78A47F96">
            <w:pPr>
              <w:pStyle w:val="26"/>
              <w:keepNext/>
              <w:spacing w:before="20" w:after="20" w:line="250" w:lineRule="auto"/>
              <w:ind w:firstLine="0"/>
              <w:jc w:val="center"/>
            </w:pPr>
            <m:oMathPara>
              <m:oMath>
                <m:r>
                  <m:rPr/>
                  <w:rPr>
                    <w:sz w:val="21"/>
                  </w:rPr>
                  <m:t>L</m:t>
                </m:r>
                <m:r>
                  <m:rPr>
                    <m:sty m:val="p"/>
                  </m:rPr>
                  <w:rPr>
                    <w:sz w:val="21"/>
                  </w:rPr>
                  <m:t>,</m:t>
                </m:r>
                <m:r>
                  <m:rPr/>
                  <w:rPr>
                    <w:sz w:val="21"/>
                  </w:rPr>
                  <m:t>M</m:t>
                </m:r>
                <m:r>
                  <m:rPr>
                    <m:sty m:val="p"/>
                  </m:rPr>
                  <w:rPr>
                    <w:sz w:val="21"/>
                  </w:rPr>
                  <m:t>,</m:t>
                </m:r>
                <m:sSub>
                  <m:sSubPr/>
                  <m:e>
                    <m:r>
                      <m:rPr/>
                      <w:rPr>
                        <w:sz w:val="21"/>
                      </w:rPr>
                      <m:t>N</m:t>
                    </m:r>
                  </m:e>
                  <m:sub>
                    <m:r>
                      <m:rPr>
                        <m:sty m:val="p"/>
                      </m:rPr>
                      <w:rPr>
                        <w:sz w:val="21"/>
                      </w:rPr>
                      <m:t>sw</m:t>
                    </m:r>
                  </m:sub>
                </m:sSub>
              </m:oMath>
            </m:oMathPara>
          </w:p>
        </w:tc>
        <w:tc>
          <w:tcPr>
            <w:tcW w:w="5167" w:type="dxa"/>
            <w:shd w:val="clear" w:color="auto" w:fill="FFFFFF"/>
            <w:tcMar>
              <w:top w:w="60" w:type="dxa"/>
              <w:left w:w="60" w:type="dxa"/>
              <w:bottom w:w="60" w:type="dxa"/>
              <w:right w:w="60" w:type="dxa"/>
            </w:tcMar>
            <w:vAlign w:val="center"/>
          </w:tcPr>
          <w:p w14:paraId="753292F3">
            <w:pPr>
              <w:pStyle w:val="26"/>
              <w:keepNext/>
              <w:spacing w:before="20" w:after="20" w:line="250" w:lineRule="auto"/>
              <w:ind w:firstLine="0"/>
              <w:jc w:val="left"/>
            </w:pPr>
            <w:r>
              <w:rPr>
                <w:rFonts w:hint="eastAsia"/>
                <w:sz w:val="21"/>
              </w:rPr>
              <w:t>总移动长度、检测次数、切频次数</w:t>
            </w:r>
          </w:p>
        </w:tc>
        <w:tc>
          <w:tcPr>
            <w:tcW w:w="1631" w:type="dxa"/>
            <w:shd w:val="clear" w:color="auto" w:fill="FFFFFF"/>
            <w:tcMar>
              <w:top w:w="60" w:type="dxa"/>
              <w:left w:w="60" w:type="dxa"/>
              <w:bottom w:w="60" w:type="dxa"/>
              <w:right w:w="60" w:type="dxa"/>
            </w:tcMar>
            <w:vAlign w:val="center"/>
          </w:tcPr>
          <w:p w14:paraId="2DE2B189">
            <w:pPr>
              <w:pStyle w:val="26"/>
              <w:keepNext/>
              <w:spacing w:before="20" w:after="20" w:line="250" w:lineRule="auto"/>
              <w:ind w:firstLine="0"/>
              <w:jc w:val="center"/>
            </w:pPr>
            <w:r>
              <w:rPr>
                <w:rFonts w:hint="eastAsia"/>
                <w:sz w:val="21"/>
              </w:rPr>
              <w:t>米，次，次</w:t>
            </w:r>
          </w:p>
        </w:tc>
      </w:tr>
      <w:tr w14:paraId="23233650">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266" w:type="dxa"/>
            <w:shd w:val="clear" w:color="auto" w:fill="FFFFFF"/>
            <w:tcMar>
              <w:top w:w="60" w:type="dxa"/>
              <w:left w:w="60" w:type="dxa"/>
              <w:bottom w:w="60" w:type="dxa"/>
              <w:right w:w="60" w:type="dxa"/>
            </w:tcMar>
            <w:vAlign w:val="center"/>
          </w:tcPr>
          <w:p w14:paraId="7D8A809C">
            <w:pPr>
              <w:pStyle w:val="26"/>
              <w:spacing w:before="20" w:after="20" w:line="250" w:lineRule="auto"/>
              <w:ind w:firstLine="0"/>
              <w:jc w:val="center"/>
            </w:pPr>
            <m:oMathPara>
              <m:oMath>
                <m:sSub>
                  <m:sSubPr/>
                  <m:e>
                    <m:r>
                      <m:rPr/>
                      <w:rPr>
                        <w:sz w:val="21"/>
                      </w:rPr>
                      <m:t>C</m:t>
                    </m:r>
                  </m:e>
                  <m:sub>
                    <m:r>
                      <m:rPr/>
                      <w:rPr>
                        <w:sz w:val="21"/>
                      </w:rPr>
                      <m:t>s</m:t>
                    </m:r>
                  </m:sub>
                </m:sSub>
                <m:r>
                  <m:rPr>
                    <m:sty m:val="p"/>
                  </m:rPr>
                  <w:rPr>
                    <w:sz w:val="21"/>
                  </w:rPr>
                  <m:t>,</m:t>
                </m:r>
                <m:sSub>
                  <m:sSubPr/>
                  <m:e>
                    <m:r>
                      <m:rPr/>
                      <w:rPr>
                        <w:sz w:val="21"/>
                      </w:rPr>
                      <m:t>C</m:t>
                    </m:r>
                  </m:e>
                  <m:sub>
                    <m:r>
                      <m:rPr/>
                      <w:rPr>
                        <w:sz w:val="21"/>
                      </w:rPr>
                      <m:t>f</m:t>
                    </m:r>
                  </m:sub>
                </m:sSub>
                <m:r>
                  <m:rPr>
                    <m:sty m:val="p"/>
                  </m:rPr>
                  <w:rPr>
                    <w:sz w:val="21"/>
                  </w:rPr>
                  <m:t>,</m:t>
                </m:r>
                <m:r>
                  <m:rPr/>
                  <w:rPr>
                    <w:sz w:val="21"/>
                  </w:rPr>
                  <m:t>T</m:t>
                </m:r>
              </m:oMath>
            </m:oMathPara>
          </w:p>
        </w:tc>
        <w:tc>
          <w:tcPr>
            <w:tcW w:w="5167" w:type="dxa"/>
            <w:shd w:val="clear" w:color="auto" w:fill="FFFFFF"/>
            <w:tcMar>
              <w:top w:w="60" w:type="dxa"/>
              <w:left w:w="60" w:type="dxa"/>
              <w:bottom w:w="60" w:type="dxa"/>
              <w:right w:w="60" w:type="dxa"/>
            </w:tcMar>
            <w:vAlign w:val="center"/>
          </w:tcPr>
          <w:p w14:paraId="61B10C86">
            <w:pPr>
              <w:pStyle w:val="26"/>
              <w:spacing w:before="20" w:after="20" w:line="250" w:lineRule="auto"/>
              <w:ind w:firstLine="0"/>
              <w:jc w:val="left"/>
            </w:pPr>
            <w:r>
              <w:rPr>
                <w:rFonts w:hint="eastAsia"/>
                <w:sz w:val="21"/>
              </w:rPr>
              <w:t>清除成功次数、失败次数、总虚拟时间</w:t>
            </w:r>
          </w:p>
        </w:tc>
        <w:tc>
          <w:tcPr>
            <w:tcW w:w="1631" w:type="dxa"/>
            <w:shd w:val="clear" w:color="auto" w:fill="FFFFFF"/>
            <w:tcMar>
              <w:top w:w="60" w:type="dxa"/>
              <w:left w:w="60" w:type="dxa"/>
              <w:bottom w:w="60" w:type="dxa"/>
              <w:right w:w="60" w:type="dxa"/>
            </w:tcMar>
            <w:vAlign w:val="center"/>
          </w:tcPr>
          <w:p w14:paraId="42E7E1BE">
            <w:pPr>
              <w:pStyle w:val="26"/>
              <w:spacing w:before="20" w:after="20" w:line="250" w:lineRule="auto"/>
              <w:ind w:firstLine="0"/>
              <w:jc w:val="center"/>
            </w:pPr>
            <w:r>
              <w:rPr>
                <w:rFonts w:hint="eastAsia"/>
                <w:sz w:val="21"/>
              </w:rPr>
              <w:t>次，次，秒</w:t>
            </w:r>
          </w:p>
        </w:tc>
      </w:tr>
    </w:tbl>
    <w:p w14:paraId="0D59B490">
      <w:pPr>
        <w:pStyle w:val="3"/>
        <w:spacing w:before="100"/>
      </w:pPr>
      <w:r>
        <w:rPr>
          <w:rFonts w:hint="eastAsia"/>
        </w:rPr>
        <w:t>文中</w:t>
      </w:r>
      <w:r>
        <w:t xml:space="preserve"> </w:t>
      </w:r>
      <m:oMath>
        <m:r>
          <m:rPr/>
          <m:t>D</m:t>
        </m:r>
        <m:r>
          <m:rPr>
            <m:sty m:val="p"/>
          </m:rPr>
          <m:t>(</m:t>
        </m:r>
        <m:r>
          <m:rPr/>
          <m:t>c</m:t>
        </m:r>
        <m:r>
          <m:rPr>
            <m:sty m:val="p"/>
          </m:rPr>
          <m:t>,</m:t>
        </m:r>
        <m:r>
          <m:rPr/>
          <m:t>r</m:t>
        </m:r>
        <m:r>
          <m:rPr>
            <m:sty m:val="p"/>
          </m:rPr>
          <m:t>)</m:t>
        </m:r>
      </m:oMath>
      <w:r>
        <w:t xml:space="preserve"> </w:t>
      </w:r>
      <w:r>
        <w:rPr>
          <w:rFonts w:hint="eastAsia"/>
        </w:rPr>
        <w:t>表示闭圆盘，角度差取模360度后的最小绝对差；三角函数与误差传播中的角度按公式要求转换为弧度。</w:t>
      </w:r>
    </w:p>
    <w:bookmarkEnd w:id="5"/>
    <w:p w14:paraId="4912CAAE">
      <w:pPr>
        <w:pStyle w:val="2"/>
        <w:numPr>
          <w:ilvl w:val="0"/>
          <w:numId w:val="1"/>
        </w:numPr>
        <w:jc w:val="center"/>
        <w:rPr>
          <w:rFonts w:hint="eastAsia"/>
          <w:lang w:val="en-US" w:eastAsia="zh-CN"/>
        </w:rPr>
      </w:pPr>
      <w:bookmarkStart w:id="6" w:name="问题一的几何定位模型"/>
      <w:r>
        <w:rPr>
          <w:rFonts w:hint="eastAsia"/>
        </w:rPr>
        <w:t>问题一的</w:t>
      </w:r>
      <w:r>
        <w:rPr>
          <w:rFonts w:hint="eastAsia"/>
          <w:lang w:val="en-US" w:eastAsia="zh-CN"/>
        </w:rPr>
        <w:t>建模与求解</w:t>
      </w:r>
    </w:p>
    <w:p w14:paraId="6597D590">
      <w:pPr>
        <w:pStyle w:val="3"/>
        <w:numPr>
          <w:ilvl w:val="0"/>
          <w:numId w:val="0"/>
        </w:numPr>
        <w:ind w:firstLine="480" w:firstLineChars="200"/>
        <w:rPr>
          <w:rFonts w:hint="default"/>
          <w:lang w:val="en-US" w:eastAsia="zh-CN"/>
        </w:rPr>
      </w:pPr>
      <w:r>
        <w:rPr>
          <w:rFonts w:hint="default"/>
          <w:lang w:val="en-US" w:eastAsia="zh-CN"/>
        </w:rPr>
        <w:t>问题一的核心是将多次带有界误差的示向信息转化为可计算的位置不确定区域，并进一步判断该区域是否已经满足 20 m 光学清除条件。为避免仅以“定位误差大小”代替“可清除性”，本文依次研究位置</w:t>
      </w:r>
      <w:r>
        <w:rPr>
          <w:rFonts w:hint="default"/>
          <w:b/>
          <w:bCs/>
          <w:lang w:val="en-US" w:eastAsia="zh-CN"/>
        </w:rPr>
        <w:t>可行集构造、定位区域直径、直径圆覆盖判据</w:t>
      </w:r>
      <w:r>
        <w:rPr>
          <w:rFonts w:hint="default"/>
          <w:lang w:val="en-US" w:eastAsia="zh-CN"/>
        </w:rPr>
        <w:t>以及</w:t>
      </w:r>
      <w:r>
        <w:rPr>
          <w:rFonts w:hint="default"/>
          <w:b/>
          <w:bCs/>
          <w:lang w:val="en-US" w:eastAsia="zh-CN"/>
        </w:rPr>
        <w:t>最小覆盖圆清除条件</w:t>
      </w:r>
      <w:r>
        <w:rPr>
          <w:rFonts w:hint="default"/>
          <w:lang w:val="en-US" w:eastAsia="zh-CN"/>
        </w:rPr>
        <w:t>，建立从测向定位到清除决策的完整几何链条。</w:t>
      </w:r>
    </w:p>
    <w:p w14:paraId="6F77B9D5">
      <w:pPr>
        <w:pStyle w:val="4"/>
      </w:pPr>
      <w:bookmarkStart w:id="7" w:name="半平面交与定位区域直径"/>
      <w:r>
        <w:t>4.1 基于半平面交的位置可行集构造</w:t>
      </w:r>
    </w:p>
    <w:p w14:paraId="4469584E">
      <w:pPr>
        <w:pStyle w:val="25"/>
        <w:keepNext/>
      </w:pPr>
      <w:r>
        <w:t>对于单次测向，真实干扰源并非位于一条确定射线上，而应落在由示向值及其有界误差共同确定的前向角域内。因此，多次测向定位可转化为多个前向角域的交集问题。本文将该交集定义为干扰源的</w:t>
      </w:r>
      <w:r>
        <w:rPr>
          <w:b/>
          <w:bCs/>
        </w:rPr>
        <w:t>位置可行集</w:t>
      </w:r>
      <w:r>
        <w:t>。</w:t>
      </w:r>
    </w:p>
    <w:bookmarkEnd w:id="7"/>
    <w:p w14:paraId="01D25853">
      <w:pPr>
        <w:pStyle w:val="3"/>
        <w:spacing w:before="60" w:after="60" w:line="240" w:lineRule="auto"/>
        <w:ind w:firstLine="480" w:firstLineChars="200"/>
        <w:jc w:val="both"/>
      </w:pPr>
      <w:bookmarkStart w:id="8" w:name="直径圆覆盖判据及三站构造"/>
      <w:r>
        <w:t xml:space="preserve">设机器狗在测点 </w:t>
      </w:r>
      <m:oMath>
        <m:sSub>
          <m:sSubPr/>
          <m:e>
            <m:r>
              <m:rPr/>
              <m:t>S</m:t>
            </m:r>
          </m:e>
          <m:sub>
            <m:r>
              <m:rPr/>
              <m:t>i</m:t>
            </m:r>
          </m:sub>
        </m:sSub>
      </m:oMath>
      <w:r>
        <w:t xml:space="preserve"> 获得示向角 </w:t>
      </w:r>
      <m:oMath>
        <m:sSub>
          <m:sSubPr/>
          <m:e>
            <m:r>
              <m:rPr/>
              <m:t>θ</m:t>
            </m:r>
          </m:e>
          <m:sub>
            <m:r>
              <m:rPr/>
              <m:t>i</m:t>
            </m:r>
          </m:sub>
        </m:sSub>
      </m:oMath>
      <w:r>
        <w:t xml:space="preserve">，对应误差半宽为 </w:t>
      </w:r>
      <m:oMath>
        <m:sSub>
          <m:sSubPr/>
          <m:e>
            <m:r>
              <m:rPr/>
              <m:t>ε</m:t>
            </m:r>
          </m:e>
          <m:sub>
            <m:r>
              <m:rPr/>
              <m:t>i</m:t>
            </m:r>
          </m:sub>
        </m:sSub>
      </m:oMath>
      <w:r>
        <w:t>。记</w:t>
      </w:r>
    </w:p>
    <w:p w14:paraId="31CB20D1">
      <w:pPr>
        <w:pStyle w:val="3"/>
        <w:spacing w:before="60" w:after="60" w:line="240" w:lineRule="auto"/>
        <w:ind w:firstLine="0"/>
        <w:jc w:val="center"/>
      </w:pPr>
      <m:oMathPara>
        <m:oMathParaPr>
          <m:jc m:val="center"/>
        </m:oMathParaPr>
        <m:oMath>
          <m:r>
            <m:rPr/>
            <m:t>u</m:t>
          </m:r>
          <m:d>
            <m:dPr>
              <m:sepChr m:val=""/>
            </m:dPr>
            <m:e>
              <m:r>
                <m:rPr/>
                <m:t>θ</m:t>
              </m:r>
            </m:e>
          </m:d>
          <m:r>
            <m:rPr>
              <m:sty m:val="p"/>
            </m:rPr>
            <m:t>=</m:t>
          </m:r>
          <m:d>
            <m:dPr>
              <m:sepChr m:val=""/>
            </m:dPr>
            <m:e>
              <m:r>
                <m:rPr>
                  <m:sty m:val="p"/>
                </m:rPr>
                <m:t>cos</m:t>
              </m:r>
              <m:r>
                <m:rPr/>
                <m:t>θ</m:t>
              </m:r>
              <m:r>
                <m:rPr>
                  <m:sty m:val="p"/>
                </m:rPr>
                <m:t>,sin</m:t>
              </m:r>
              <m:r>
                <m:rPr/>
                <m:t>θ</m:t>
              </m:r>
            </m:e>
          </m:d>
          <m:r>
            <m:rPr>
              <m:sty m:val="p"/>
            </m:rPr>
            <m:t>,</m:t>
          </m:r>
          <m:r>
            <m:rPr/>
            <m:t>  </m:t>
          </m:r>
          <m:sSubSup>
            <m:sSubSupPr/>
            <m:e>
              <m:r>
                <m:rPr/>
                <m:t>u</m:t>
              </m:r>
            </m:e>
            <m:sub>
              <m:r>
                <m:rPr/>
                <m:t>i</m:t>
              </m:r>
            </m:sub>
            <m:sup>
              <m:r>
                <m:rPr>
                  <m:sty m:val="p"/>
                </m:rPr>
                <m:t>±</m:t>
              </m:r>
            </m:sup>
          </m:sSubSup>
          <m:r>
            <m:rPr>
              <m:sty m:val="p"/>
            </m:rPr>
            <m:t>=</m:t>
          </m:r>
          <m:r>
            <m:rPr/>
            <m:t>ν</m:t>
          </m:r>
          <m:d>
            <m:dPr>
              <m:sepChr m:val=""/>
            </m:dPr>
            <m:e>
              <m:sSub>
                <m:sSubPr/>
                <m:e>
                  <m:r>
                    <m:rPr/>
                    <m:t>θ</m:t>
                  </m:r>
                </m:e>
                <m:sub>
                  <m:r>
                    <m:rPr/>
                    <m:t>i</m:t>
                  </m:r>
                </m:sub>
              </m:sSub>
              <m:r>
                <m:rPr>
                  <m:sty m:val="p"/>
                </m:rPr>
                <m:t>±</m:t>
              </m:r>
              <m:sSub>
                <m:sSubPr/>
                <m:e>
                  <m:r>
                    <m:rPr/>
                    <m:t>ε</m:t>
                  </m:r>
                </m:e>
                <m:sub>
                  <m:r>
                    <m:rPr/>
                    <m:t>i</m:t>
                  </m:r>
                </m:sub>
              </m:sSub>
            </m:e>
          </m:d>
          <m:r>
            <m:rPr>
              <m:sty m:val="p"/>
            </m:rPr>
            <m:t>.</m:t>
          </m:r>
        </m:oMath>
      </m:oMathPara>
    </w:p>
    <w:p w14:paraId="40CBB29F">
      <w:pPr>
        <w:pStyle w:val="25"/>
        <w:spacing w:before="60" w:after="60" w:line="240" w:lineRule="auto"/>
        <w:ind w:firstLine="480" w:firstLineChars="200"/>
        <w:jc w:val="both"/>
      </w:pPr>
      <w:r>
        <w:t xml:space="preserve">则第 </w:t>
      </w:r>
      <m:oMath>
        <m:r>
          <m:rPr/>
          <m:t>i</m:t>
        </m:r>
      </m:oMath>
      <w:r>
        <w:t xml:space="preserve"> 次观测对应的前向角锥为</w:t>
      </w:r>
    </w:p>
    <w:p w14:paraId="077B2D48">
      <w:pPr>
        <w:pStyle w:val="3"/>
        <w:spacing w:before="60" w:after="60" w:line="240" w:lineRule="auto"/>
        <w:ind w:firstLine="0"/>
        <w:jc w:val="center"/>
      </w:pPr>
      <m:oMathPara>
        <m:oMathParaPr>
          <m:jc m:val="center"/>
        </m:oMathParaPr>
        <m:oMath>
          <m:sSub>
            <m:sSubPr/>
            <m:e>
              <m:r>
                <m:rPr/>
                <m:t>W</m:t>
              </m:r>
            </m:e>
            <m:sub>
              <m:r>
                <m:rPr/>
                <m:t>i</m:t>
              </m:r>
            </m:sub>
          </m:sSub>
          <m:r>
            <m:rPr>
              <m:sty m:val="p"/>
            </m:rPr>
            <m:t>=</m:t>
          </m:r>
          <m:d>
            <m:dPr>
              <m:begChr m:val="{"/>
              <m:sepChr m:val=""/>
              <m:endChr m:val="}"/>
            </m:dPr>
            <m:e>
              <m:r>
                <m:rPr/>
                <m:t>x</m:t>
              </m:r>
              <m:r>
                <m:rPr>
                  <m:sty m:val="p"/>
                </m:rPr>
                <m:t>:cross</m:t>
              </m:r>
              <m:d>
                <m:dPr>
                  <m:sepChr m:val=""/>
                </m:dPr>
                <m:e>
                  <m:sSubSup>
                    <m:sSubSupPr/>
                    <m:e>
                      <m:r>
                        <m:rPr/>
                        <m:t>ν</m:t>
                      </m:r>
                    </m:e>
                    <m:sub>
                      <m:r>
                        <m:rPr/>
                        <m:t>i</m:t>
                      </m:r>
                    </m:sub>
                    <m:sup>
                      <m:r>
                        <m:rPr>
                          <m:sty m:val="p"/>
                        </m:rPr>
                        <m:t>−</m:t>
                      </m:r>
                    </m:sup>
                  </m:sSubSup>
                  <m:r>
                    <m:rPr>
                      <m:sty m:val="p"/>
                    </m:rPr>
                    <m:t>,</m:t>
                  </m:r>
                  <m:r>
                    <m:rPr/>
                    <m:t>x</m:t>
                  </m:r>
                  <m:r>
                    <m:rPr>
                      <m:sty m:val="p"/>
                    </m:rPr>
                    <m:t>−</m:t>
                  </m:r>
                  <m:sSub>
                    <m:sSubPr/>
                    <m:e>
                      <m:r>
                        <m:rPr/>
                        <m:t>S</m:t>
                      </m:r>
                    </m:e>
                    <m:sub>
                      <m:r>
                        <m:rPr/>
                        <m:t>i</m:t>
                      </m:r>
                    </m:sub>
                  </m:sSub>
                </m:e>
              </m:d>
              <m:r>
                <m:rPr>
                  <m:sty m:val="p"/>
                </m:rPr>
                <m:t>≥</m:t>
              </m:r>
              <m:r>
                <m:rPr/>
                <m:t>0</m:t>
              </m:r>
              <m:r>
                <m:rPr>
                  <m:sty m:val="p"/>
                </m:rPr>
                <m:t>,</m:t>
              </m:r>
              <m:r>
                <m:rPr/>
                <m:t> </m:t>
              </m:r>
              <m:r>
                <m:rPr>
                  <m:sty m:val="p"/>
                </m:rPr>
                <m:t>cross</m:t>
              </m:r>
              <m:d>
                <m:dPr>
                  <m:sepChr m:val=""/>
                </m:dPr>
                <m:e>
                  <m:sSubSup>
                    <m:sSubSupPr/>
                    <m:e>
                      <m:r>
                        <m:rPr/>
                        <m:t>ν</m:t>
                      </m:r>
                    </m:e>
                    <m:sub>
                      <m:r>
                        <m:rPr/>
                        <m:t>i</m:t>
                      </m:r>
                    </m:sub>
                    <m:sup>
                      <m:r>
                        <m:rPr>
                          <m:sty m:val="p"/>
                        </m:rPr>
                        <m:t>+</m:t>
                      </m:r>
                    </m:sup>
                  </m:sSubSup>
                  <m:r>
                    <m:rPr>
                      <m:sty m:val="p"/>
                    </m:rPr>
                    <m:t>,</m:t>
                  </m:r>
                  <m:r>
                    <m:rPr/>
                    <m:t>x</m:t>
                  </m:r>
                  <m:r>
                    <m:rPr>
                      <m:sty m:val="p"/>
                    </m:rPr>
                    <m:t>−</m:t>
                  </m:r>
                  <m:sSub>
                    <m:sSubPr/>
                    <m:e>
                      <m:r>
                        <m:rPr/>
                        <m:t>S</m:t>
                      </m:r>
                    </m:e>
                    <m:sub>
                      <m:r>
                        <m:rPr/>
                        <m:t>i</m:t>
                      </m:r>
                    </m:sub>
                  </m:sSub>
                </m:e>
              </m:d>
              <m:r>
                <m:rPr>
                  <m:sty m:val="p"/>
                </m:rPr>
                <m:t>≤</m:t>
              </m:r>
              <m:r>
                <m:rPr/>
                <m:t>0</m:t>
              </m:r>
              <m:r>
                <m:rPr>
                  <m:sty m:val="p"/>
                </m:rPr>
                <m:t>,</m:t>
              </m:r>
              <m:r>
                <m:rPr/>
                <m:t> ν</m:t>
              </m:r>
              <m:sSup>
                <m:sSupPr/>
                <m:e>
                  <m:d>
                    <m:dPr>
                      <m:sepChr m:val=""/>
                    </m:dPr>
                    <m:e>
                      <m:sSub>
                        <m:sSubPr/>
                        <m:e>
                          <m:r>
                            <m:rPr/>
                            <m:t>θ</m:t>
                          </m:r>
                        </m:e>
                        <m:sub>
                          <m:r>
                            <m:rPr/>
                            <m:t>i</m:t>
                          </m:r>
                        </m:sub>
                      </m:sSub>
                    </m:e>
                  </m:d>
                </m:e>
                <m:sup>
                  <m:r>
                    <m:rPr>
                      <m:sty m:val="p"/>
                    </m:rPr>
                    <m:t>T</m:t>
                  </m:r>
                </m:sup>
              </m:sSup>
              <m:d>
                <m:dPr>
                  <m:sepChr m:val=""/>
                </m:dPr>
                <m:e>
                  <m:r>
                    <m:rPr/>
                    <m:t>x</m:t>
                  </m:r>
                  <m:r>
                    <m:rPr>
                      <m:sty m:val="p"/>
                    </m:rPr>
                    <m:t>−</m:t>
                  </m:r>
                  <m:sSub>
                    <m:sSubPr/>
                    <m:e>
                      <m:r>
                        <m:rPr/>
                        <m:t>S</m:t>
                      </m:r>
                    </m:e>
                    <m:sub>
                      <m:r>
                        <m:rPr/>
                        <m:t>i</m:t>
                      </m:r>
                    </m:sub>
                  </m:sSub>
                </m:e>
              </m:d>
              <m:r>
                <m:rPr>
                  <m:sty m:val="p"/>
                </m:rPr>
                <m:t>≥</m:t>
              </m:r>
              <m:r>
                <m:rPr/>
                <m:t>0</m:t>
              </m:r>
            </m:e>
          </m:d>
          <m:r>
            <m:rPr>
              <m:sty m:val="p"/>
            </m:rPr>
            <m:t>.</m:t>
          </m:r>
        </m:oMath>
      </m:oMathPara>
    </w:p>
    <w:p w14:paraId="0F833BEE">
      <w:pPr>
        <w:pStyle w:val="25"/>
        <w:spacing w:before="60" w:after="60" w:line="240" w:lineRule="auto"/>
        <w:ind w:firstLine="480" w:firstLineChars="200"/>
        <w:jc w:val="both"/>
      </w:pPr>
      <w:r>
        <w:t xml:space="preserve">将各不等式统一写为半平面形式 </w:t>
      </w:r>
      <m:oMath>
        <m:sSubSup>
          <m:sSubSupPr/>
          <m:e>
            <m:r>
              <m:rPr/>
              <m:t>a</m:t>
            </m:r>
          </m:e>
          <m:sub>
            <m:r>
              <m:rPr/>
              <m:t>k</m:t>
            </m:r>
          </m:sub>
          <m:sup>
            <m:r>
              <m:rPr>
                <m:sty m:val="p"/>
              </m:rPr>
              <m:t>T</m:t>
            </m:r>
          </m:sup>
        </m:sSubSup>
        <m:r>
          <m:rPr/>
          <m:t>x</m:t>
        </m:r>
        <m:r>
          <m:rPr>
            <m:sty m:val="p"/>
          </m:rPr>
          <m:t>≤</m:t>
        </m:r>
        <m:sSub>
          <m:sSubPr/>
          <m:e>
            <m:r>
              <m:rPr/>
              <m:t>b</m:t>
            </m:r>
          </m:e>
          <m:sub>
            <m:r>
              <m:rPr/>
              <m:t>k</m:t>
            </m:r>
          </m:sub>
        </m:sSub>
      </m:oMath>
      <w:r>
        <w:t>，多站测向形成的位置可行集为</w:t>
      </w:r>
    </w:p>
    <w:p w14:paraId="609F5D45">
      <w:pPr>
        <w:pStyle w:val="3"/>
        <w:spacing w:before="60" w:after="60" w:line="240" w:lineRule="auto"/>
        <w:ind w:firstLine="0"/>
        <w:jc w:val="center"/>
      </w:pPr>
      <m:oMathPara>
        <m:oMathParaPr>
          <m:jc m:val="center"/>
        </m:oMathParaPr>
        <m:oMath>
          <m:r>
            <m:rPr/>
            <m:t>P</m:t>
          </m:r>
          <m:r>
            <m:rPr>
              <m:sty m:val="p"/>
            </m:rPr>
            <m:t>=</m:t>
          </m:r>
          <m:limLow>
            <m:limLowPr/>
            <m:e>
              <m:r>
                <m:rPr>
                  <m:sty m:val="p"/>
                </m:rPr>
                <m:t>⋂</m:t>
              </m:r>
            </m:e>
            <m:lim>
              <m:r>
                <m:rPr/>
                <m:t>i</m:t>
              </m:r>
            </m:lim>
          </m:limLow>
          <m:sSub>
            <m:sSubPr/>
            <m:e>
              <m:r>
                <m:rPr/>
                <m:t>W</m:t>
              </m:r>
            </m:e>
            <m:sub>
              <m:r>
                <m:rPr/>
                <m:t>i</m:t>
              </m:r>
            </m:sub>
          </m:sSub>
          <m:r>
            <m:rPr>
              <m:sty m:val="p"/>
            </m:rPr>
            <m:t>={</m:t>
          </m:r>
          <m:r>
            <m:rPr/>
            <m:t>x</m:t>
          </m:r>
          <m:r>
            <m:rPr>
              <m:sty m:val="p"/>
            </m:rPr>
            <m:t>:</m:t>
          </m:r>
          <m:r>
            <m:rPr/>
            <m:t>Ax</m:t>
          </m:r>
          <m:r>
            <m:rPr>
              <m:sty m:val="p"/>
            </m:rPr>
            <m:t>≤</m:t>
          </m:r>
          <m:r>
            <m:rPr/>
            <m:t>b</m:t>
          </m:r>
          <m:r>
            <m:rPr>
              <m:sty m:val="p"/>
            </m:rPr>
            <m:t>}.</m:t>
          </m:r>
        </m:oMath>
      </m:oMathPara>
    </w:p>
    <w:p w14:paraId="49862F22">
      <w:pPr>
        <w:pStyle w:val="25"/>
        <w:spacing w:before="60" w:after="60" w:line="240" w:lineRule="auto"/>
        <w:ind w:firstLine="480" w:firstLineChars="200"/>
        <w:jc w:val="both"/>
      </w:pPr>
      <w:r>
        <w:t xml:space="preserve">该表达同时适用于误差角退化为零时的射线情形。求解时首先检查 </w:t>
      </w:r>
      <m:oMath>
        <m:r>
          <m:rPr/>
          <m:t>P</m:t>
        </m:r>
      </m:oMath>
      <w:r>
        <w:t xml:space="preserve"> 的非空性；若存在非零方向 </w:t>
      </w:r>
      <m:oMath>
        <m:r>
          <m:rPr/>
          <m:t>v</m:t>
        </m:r>
      </m:oMath>
      <w:r>
        <w:t xml:space="preserve"> 满足 </w:t>
      </w:r>
      <m:oMath>
        <m:r>
          <m:rPr/>
          <m:t>Av</m:t>
        </m:r>
        <m:r>
          <m:rPr>
            <m:sty m:val="p"/>
          </m:rPr>
          <m:t>≤</m:t>
        </m:r>
        <m:r>
          <m:rPr/>
          <m:t>0</m:t>
        </m:r>
      </m:oMath>
      <w:r>
        <w:t xml:space="preserve">，则 </w:t>
      </w:r>
      <m:oMath>
        <m:r>
          <m:rPr/>
          <m:t>P</m:t>
        </m:r>
      </m:oMath>
      <w:r>
        <w:t xml:space="preserve"> 沿该方向无界，说明当前观测不足以给出有限定位误差。其余情况下，</w:t>
      </w:r>
      <m:oMath>
        <m:r>
          <m:rPr/>
          <m:t>P</m:t>
        </m:r>
      </m:oMath>
      <w:r>
        <w:t xml:space="preserve"> 为点、线段或有界凸多边形。</w:t>
      </w:r>
    </w:p>
    <w:p w14:paraId="62A2ADC3">
      <w:pPr>
        <w:pStyle w:val="3"/>
        <w:spacing w:before="60" w:after="60" w:line="240" w:lineRule="auto"/>
        <w:ind w:firstLine="480" w:firstLineChars="200"/>
        <w:jc w:val="both"/>
      </w:pPr>
      <w:r>
        <w:t xml:space="preserve">在后续模型中，还需进一步叠加目标区域、接收距离及近距反馈等物理约束，得到真实的物理位置可行集 </w:t>
      </w:r>
      <m:oMath>
        <m:r>
          <m:rPr/>
          <m:t>K</m:t>
        </m:r>
      </m:oMath>
      <w:r>
        <w:t xml:space="preserve">。在线算法采用凸多边形外包 </w:t>
      </w:r>
      <m:oMath>
        <m:r>
          <m:rPr/>
          <m:t>U</m:t>
        </m:r>
        <m:r>
          <m:rPr>
            <m:sty m:val="p"/>
          </m:rPr>
          <m:t>⊇</m:t>
        </m:r>
        <m:r>
          <m:rPr/>
          <m:t>K</m:t>
        </m:r>
      </m:oMath>
      <w:r>
        <w:t xml:space="preserve"> 保存其几何状态，便于持续裁剪、测点选择和清除判定。</w:t>
      </w:r>
    </w:p>
    <w:p w14:paraId="36878FF9">
      <w:pPr>
        <w:pStyle w:val="4"/>
      </w:pPr>
      <w:r>
        <w:t>4.2 定位区域直径及其计算</w:t>
      </w:r>
    </w:p>
    <w:bookmarkEnd w:id="8"/>
    <w:p w14:paraId="353F3CDB">
      <w:pPr>
        <w:pStyle w:val="25"/>
        <w:spacing w:before="60" w:after="60" w:line="240" w:lineRule="auto"/>
        <w:ind w:firstLine="480" w:firstLineChars="200"/>
        <w:jc w:val="both"/>
      </w:pPr>
      <w:bookmarkStart w:id="9" w:name="最小覆盖圆与统一清除落点"/>
      <w:r>
        <w:t xml:space="preserve">为量化多次测向后的最坏定位误差，定义位置可行集 </w:t>
      </w:r>
      <m:oMath>
        <m:r>
          <m:rPr/>
          <m:t>P</m:t>
        </m:r>
      </m:oMath>
      <w:r>
        <w:t xml:space="preserve"> 的直径为</w:t>
      </w:r>
    </w:p>
    <w:p w14:paraId="3C33896C">
      <w:pPr>
        <w:pStyle w:val="3"/>
        <w:spacing w:before="60" w:after="60" w:line="240" w:lineRule="auto"/>
        <w:ind w:firstLine="0"/>
        <w:jc w:val="center"/>
      </w:pPr>
      <m:oMathPara>
        <m:oMathParaPr>
          <m:jc m:val="center"/>
        </m:oMathParaPr>
        <m:oMath>
          <m:r>
            <m:rPr/>
            <m:t>d</m:t>
          </m:r>
          <m:d>
            <m:dPr>
              <m:sepChr m:val=""/>
            </m:dPr>
            <m:e>
              <m:r>
                <m:rPr/>
                <m:t>P</m:t>
              </m:r>
            </m:e>
          </m:d>
          <m:r>
            <m:rPr>
              <m:sty m:val="p"/>
            </m:rPr>
            <m:t>=</m:t>
          </m:r>
          <m:limLow>
            <m:limLowPr/>
            <m:e>
              <m:r>
                <m:rPr>
                  <m:sty m:val="p"/>
                </m:rPr>
                <m:t>max</m:t>
              </m:r>
            </m:e>
            <m:lim>
              <m:r>
                <m:rPr/>
                <m:t>x</m:t>
              </m:r>
              <m:r>
                <m:rPr>
                  <m:sty m:val="p"/>
                </m:rPr>
                <m:t>,</m:t>
              </m:r>
              <m:r>
                <m:rPr/>
                <m:t>y</m:t>
              </m:r>
              <m:r>
                <m:rPr>
                  <m:sty m:val="p"/>
                </m:rPr>
                <m:t>∈</m:t>
              </m:r>
              <m:r>
                <m:rPr/>
                <m:t>P</m:t>
              </m:r>
            </m:lim>
          </m:limLow>
          <m:r>
            <m:rPr>
              <m:sty m:val="p"/>
            </m:rPr>
            <m:t>∥</m:t>
          </m:r>
          <m:r>
            <m:rPr/>
            <m:t>x</m:t>
          </m:r>
          <m:r>
            <m:rPr>
              <m:sty m:val="p"/>
            </m:rPr>
            <m:t>−</m:t>
          </m:r>
          <m:r>
            <m:rPr/>
            <m:t>y</m:t>
          </m:r>
          <m:r>
            <m:rPr>
              <m:sty m:val="p"/>
            </m:rPr>
            <m:t>∥.</m:t>
          </m:r>
        </m:oMath>
      </m:oMathPara>
    </w:p>
    <w:p w14:paraId="1A7001F4">
      <w:pPr>
        <w:pStyle w:val="25"/>
        <w:spacing w:before="60" w:after="60" w:line="240" w:lineRule="auto"/>
        <w:ind w:firstLine="480" w:firstLineChars="200"/>
        <w:jc w:val="both"/>
      </w:pPr>
      <w:r>
        <w:t xml:space="preserve">当 </w:t>
      </w:r>
      <m:oMath>
        <m:r>
          <m:rPr/>
          <m:t>P</m:t>
        </m:r>
      </m:oMath>
      <w:r>
        <w:t xml:space="preserve"> 为有界凸多边形，设其顶点集合为 </w:t>
      </w:r>
      <m:oMath>
        <m:r>
          <m:rPr/>
          <m:t>V</m:t>
        </m:r>
        <m:d>
          <m:dPr>
            <m:sepChr m:val=""/>
          </m:dPr>
          <m:e>
            <m:r>
              <m:rPr/>
              <m:t>P</m:t>
            </m:r>
          </m:e>
        </m:d>
        <m:r>
          <m:rPr>
            <m:sty m:val="p"/>
          </m:rPr>
          <m:t>={</m:t>
        </m:r>
        <m:sSub>
          <m:sSubPr/>
          <m:e>
            <m:r>
              <m:rPr/>
              <m:t>v</m:t>
            </m:r>
          </m:e>
          <m:sub>
            <m:r>
              <m:rPr/>
              <m:t>1</m:t>
            </m:r>
          </m:sub>
        </m:sSub>
        <m:r>
          <m:rPr>
            <m:sty m:val="p"/>
          </m:rPr>
          <m:t>,…,</m:t>
        </m:r>
        <m:sSub>
          <m:sSubPr/>
          <m:e>
            <m:r>
              <m:rPr/>
              <m:t>v</m:t>
            </m:r>
          </m:e>
          <m:sub>
            <m:sSub>
              <m:sSubPr/>
              <m:e>
                <m:r>
                  <m:rPr/>
                  <m:t>n</m:t>
                </m:r>
              </m:e>
              <m:sub>
                <m:r>
                  <m:rPr/>
                  <m:t>V</m:t>
                </m:r>
              </m:sub>
            </m:sSub>
          </m:sub>
        </m:sSub>
        <m:r>
          <m:rPr>
            <m:sty m:val="p"/>
          </m:rPr>
          <m:t>}</m:t>
        </m:r>
      </m:oMath>
      <w:r>
        <w:t>，则有如下结论。</w:t>
      </w:r>
    </w:p>
    <w:tbl>
      <w:tblPr>
        <w:tblStyle w:val="19"/>
        <w:tblW w:w="4839" w:type="pct"/>
        <w:jc w:val="center"/>
        <w:tblBorders>
          <w:top w:val="single" w:color="666666" w:sz="10" w:space="0"/>
          <w:left w:val="single" w:color="666666" w:sz="10" w:space="0"/>
          <w:bottom w:val="single" w:color="666666" w:sz="10" w:space="0"/>
          <w:right w:val="single" w:color="666666" w:sz="10" w:space="0"/>
          <w:insideH w:val="none" w:color="000000" w:sz="0" w:space="0"/>
          <w:insideV w:val="none" w:color="000000" w:sz="0" w:space="0"/>
        </w:tblBorders>
        <w:tblLayout w:type="autofit"/>
        <w:tblCellMar>
          <w:top w:w="0" w:type="dxa"/>
          <w:left w:w="10" w:type="dxa"/>
          <w:bottom w:w="0" w:type="dxa"/>
          <w:right w:w="10" w:type="dxa"/>
        </w:tblCellMar>
      </w:tblPr>
      <w:tblGrid>
        <w:gridCol w:w="9045"/>
      </w:tblGrid>
      <w:tr w14:paraId="46E0EE54">
        <w:tblPrEx>
          <w:tblBorders>
            <w:top w:val="single" w:color="666666" w:sz="10" w:space="0"/>
            <w:left w:val="single" w:color="666666" w:sz="10" w:space="0"/>
            <w:bottom w:val="single" w:color="666666" w:sz="10" w:space="0"/>
            <w:right w:val="single" w:color="666666" w:sz="10" w:space="0"/>
            <w:insideH w:val="none" w:color="000000" w:sz="0" w:space="0"/>
            <w:insideV w:val="none" w:color="000000" w:sz="0" w:space="0"/>
          </w:tblBorders>
          <w:tblCellMar>
            <w:top w:w="0" w:type="dxa"/>
            <w:left w:w="10" w:type="dxa"/>
            <w:bottom w:w="0" w:type="dxa"/>
            <w:right w:w="10" w:type="dxa"/>
          </w:tblCellMar>
        </w:tblPrEx>
        <w:trPr>
          <w:jc w:val="center"/>
        </w:trPr>
        <w:tc>
          <w:tcPr>
            <w:tcW w:w="9050" w:type="dxa"/>
            <w:tcMar>
              <w:top w:w="110" w:type="dxa"/>
              <w:left w:w="140" w:type="dxa"/>
              <w:bottom w:w="110" w:type="dxa"/>
              <w:right w:w="140" w:type="dxa"/>
            </w:tcMar>
            <w:vAlign w:val="center"/>
          </w:tcPr>
          <w:p w14:paraId="49814271">
            <w:pPr>
              <w:pStyle w:val="3"/>
              <w:spacing w:before="0" w:after="60" w:line="276" w:lineRule="auto"/>
              <w:ind w:firstLine="0"/>
            </w:pPr>
            <w:r>
              <w:rPr>
                <w:rFonts w:ascii="Times New Roman" w:hAnsi="Times New Roman" w:eastAsia="宋体"/>
                <w:b/>
                <w:bCs/>
                <w:sz w:val="21"/>
              </w:rPr>
              <w:t>命题 1（凸多边形直径的顶点性质）</w:t>
            </w:r>
            <w:r>
              <w:rPr>
                <w:rFonts w:ascii="Times New Roman" w:hAnsi="Times New Roman" w:eastAsia="宋体"/>
                <w:sz w:val="21"/>
              </w:rPr>
              <w:t xml:space="preserve"> 有界凸多边形的直径必由某一对顶点取得，即</w:t>
            </w:r>
          </w:p>
          <w:p w14:paraId="0A71BC1F">
            <w:pPr>
              <w:pStyle w:val="3"/>
              <w:spacing w:before="0" w:after="60" w:line="276" w:lineRule="auto"/>
              <w:ind w:firstLine="0"/>
              <w:jc w:val="center"/>
            </w:pPr>
            <m:oMathPara>
              <m:oMathParaPr>
                <m:jc m:val="center"/>
              </m:oMathParaPr>
              <m:oMath>
                <m:r>
                  <m:rPr/>
                  <m:t>d</m:t>
                </m:r>
                <m:d>
                  <m:dPr>
                    <m:sepChr m:val=""/>
                  </m:dPr>
                  <m:e>
                    <m:r>
                      <m:rPr/>
                      <m:t>P</m:t>
                    </m:r>
                  </m:e>
                </m:d>
                <m:r>
                  <m:rPr>
                    <m:sty m:val="p"/>
                  </m:rPr>
                  <m:t>=</m:t>
                </m:r>
                <m:limLow>
                  <m:limLowPr/>
                  <m:e>
                    <m:r>
                      <m:rPr>
                        <m:sty m:val="p"/>
                      </m:rPr>
                      <m:t>max</m:t>
                    </m:r>
                  </m:e>
                  <m:lim>
                    <m:r>
                      <m:rPr/>
                      <m:t>1</m:t>
                    </m:r>
                    <m:r>
                      <m:rPr>
                        <m:sty m:val="p"/>
                      </m:rPr>
                      <m:t>≤</m:t>
                    </m:r>
                    <m:r>
                      <m:rPr/>
                      <m:t>i</m:t>
                    </m:r>
                    <m:r>
                      <m:rPr>
                        <m:sty m:val="p"/>
                      </m:rPr>
                      <m:t>,</m:t>
                    </m:r>
                    <m:r>
                      <m:rPr/>
                      <m:t>j</m:t>
                    </m:r>
                    <m:r>
                      <m:rPr>
                        <m:sty m:val="p"/>
                      </m:rPr>
                      <m:t>≤</m:t>
                    </m:r>
                    <m:sSub>
                      <m:sSubPr/>
                      <m:e>
                        <m:r>
                          <m:rPr/>
                          <m:t>n</m:t>
                        </m:r>
                      </m:e>
                      <m:sub>
                        <m:r>
                          <m:rPr/>
                          <m:t>V</m:t>
                        </m:r>
                      </m:sub>
                    </m:sSub>
                  </m:lim>
                </m:limLow>
                <m:r>
                  <m:rPr>
                    <m:sty m:val="p"/>
                  </m:rPr>
                  <m:t>∥</m:t>
                </m:r>
                <m:sSub>
                  <m:sSubPr/>
                  <m:e>
                    <m:r>
                      <m:rPr/>
                      <m:t>v</m:t>
                    </m:r>
                  </m:e>
                  <m:sub>
                    <m:r>
                      <m:rPr/>
                      <m:t>i</m:t>
                    </m:r>
                  </m:sub>
                </m:sSub>
                <m:r>
                  <m:rPr>
                    <m:sty m:val="p"/>
                  </m:rPr>
                  <m:t>−</m:t>
                </m:r>
                <m:sSub>
                  <m:sSubPr/>
                  <m:e>
                    <m:r>
                      <m:rPr/>
                      <m:t>v</m:t>
                    </m:r>
                  </m:e>
                  <m:sub>
                    <m:r>
                      <m:rPr/>
                      <m:t>j</m:t>
                    </m:r>
                  </m:sub>
                </m:sSub>
                <m:r>
                  <m:rPr>
                    <m:sty m:val="p"/>
                  </m:rPr>
                  <m:t>∥.</m:t>
                </m:r>
              </m:oMath>
            </m:oMathPara>
          </w:p>
          <w:p w14:paraId="31C796F0">
            <w:pPr>
              <w:pStyle w:val="3"/>
              <w:spacing w:before="0" w:after="60" w:line="276" w:lineRule="auto"/>
              <w:ind w:firstLine="0"/>
              <w:jc w:val="left"/>
            </w:pPr>
            <w:r>
              <w:rPr>
                <w:rFonts w:ascii="Times New Roman" w:hAnsi="Times New Roman" w:eastAsia="宋体"/>
                <w:b/>
                <w:bCs/>
                <w:sz w:val="21"/>
              </w:rPr>
              <w:t>证明：</w:t>
            </w:r>
            <w:r>
              <w:rPr>
                <w:rFonts w:ascii="Times New Roman" w:hAnsi="Times New Roman" w:eastAsia="宋体"/>
                <w:sz w:val="21"/>
              </w:rPr>
              <w:t xml:space="preserve"> 任取 </w:t>
            </w:r>
            <m:oMath>
              <m:r>
                <m:rPr/>
                <m:t>x</m:t>
              </m:r>
              <m:r>
                <m:rPr>
                  <m:sty m:val="p"/>
                </m:rPr>
                <m:t>,</m:t>
              </m:r>
              <m:r>
                <m:rPr/>
                <m:t>y</m:t>
              </m:r>
              <m:r>
                <m:rPr>
                  <m:sty m:val="p"/>
                </m:rPr>
                <m:t>∈</m:t>
              </m:r>
              <m:r>
                <m:rPr/>
                <m:t>P</m:t>
              </m:r>
            </m:oMath>
            <w:r>
              <w:rPr>
                <w:rFonts w:ascii="Times New Roman" w:hAnsi="Times New Roman" w:eastAsia="宋体"/>
                <w:sz w:val="21"/>
              </w:rPr>
              <w:t>，由凸多边形的顶点表示可写为</w:t>
            </w:r>
            <m:oMath>
              <m:r>
                <m:rPr/>
                <m:t>x</m:t>
              </m:r>
              <m:r>
                <m:rPr>
                  <m:sty m:val="p"/>
                </m:rPr>
                <m:t>=</m:t>
              </m:r>
              <m:nary>
                <m:naryPr>
                  <m:chr m:val="∑"/>
                  <m:limLoc m:val="undOvr"/>
                  <m:supHide m:val="1"/>
                </m:naryPr>
                <m:sub>
                  <m:r>
                    <m:rPr/>
                    <m:t>i</m:t>
                  </m:r>
                </m:sub>
                <m:sup>
                  <m:r>
                    <m:rPr/>
                    <m:t>​</m:t>
                  </m:r>
                </m:sup>
                <m:e>
                  <m:sSub>
                    <m:sSubPr/>
                    <m:e>
                      <m:r>
                        <m:rPr/>
                        <m:t>λ</m:t>
                      </m:r>
                    </m:e>
                    <m:sub>
                      <m:r>
                        <m:rPr/>
                        <m:t>i</m:t>
                      </m:r>
                    </m:sub>
                  </m:sSub>
                </m:e>
              </m:nary>
              <m:sSub>
                <m:sSubPr/>
                <m:e>
                  <m:r>
                    <m:rPr/>
                    <m:t>v</m:t>
                  </m:r>
                </m:e>
                <m:sub>
                  <m:r>
                    <m:rPr/>
                    <m:t>i</m:t>
                  </m:r>
                </m:sub>
              </m:sSub>
              <m:r>
                <m:rPr>
                  <m:sty m:val="p"/>
                </m:rPr>
                <m:t>,</m:t>
              </m:r>
              <m:r>
                <m:rPr/>
                <m:t>y</m:t>
              </m:r>
              <m:r>
                <m:rPr>
                  <m:sty m:val="p"/>
                </m:rPr>
                <m:t>=</m:t>
              </m:r>
              <m:nary>
                <m:naryPr>
                  <m:chr m:val="∑"/>
                  <m:limLoc m:val="undOvr"/>
                  <m:supHide m:val="1"/>
                </m:naryPr>
                <m:sub>
                  <m:r>
                    <m:rPr/>
                    <m:t>j</m:t>
                  </m:r>
                </m:sub>
                <m:sup>
                  <m:r>
                    <m:rPr/>
                    <m:t>​</m:t>
                  </m:r>
                </m:sup>
                <m:e>
                  <m:sSub>
                    <m:sSubPr/>
                    <m:e>
                      <m:r>
                        <m:rPr/>
                        <m:t>μ</m:t>
                      </m:r>
                    </m:e>
                    <m:sub>
                      <m:r>
                        <m:rPr/>
                        <m:t>j</m:t>
                      </m:r>
                    </m:sub>
                  </m:sSub>
                </m:e>
              </m:nary>
              <m:sSub>
                <m:sSubPr/>
                <m:e>
                  <m:r>
                    <m:rPr/>
                    <m:t>v</m:t>
                  </m:r>
                </m:e>
                <m:sub>
                  <m:r>
                    <m:rPr/>
                    <m:t>j</m:t>
                  </m:r>
                </m:sub>
              </m:sSub>
            </m:oMath>
            <w:r>
              <w:rPr>
                <w:rFonts w:hint="eastAsia"/>
                <w:i w:val="0"/>
                <w:lang w:eastAsia="zh-CN"/>
              </w:rPr>
              <w:t>，</w:t>
            </w:r>
            <w:r>
              <w:rPr>
                <w:rFonts w:ascii="Times New Roman" w:hAnsi="Times New Roman" w:eastAsia="宋体"/>
                <w:sz w:val="21"/>
              </w:rPr>
              <w:t xml:space="preserve">其中 </w:t>
            </w:r>
            <m:oMath>
              <m:sSub>
                <m:sSubPr/>
                <m:e>
                  <m:r>
                    <m:rPr/>
                    <m:t>λ</m:t>
                  </m:r>
                </m:e>
                <m:sub>
                  <m:r>
                    <m:rPr/>
                    <m:t>i</m:t>
                  </m:r>
                </m:sub>
              </m:sSub>
              <m:r>
                <m:rPr>
                  <m:sty m:val="p"/>
                </m:rPr>
                <m:t>,</m:t>
              </m:r>
              <m:sSub>
                <m:sSubPr/>
                <m:e>
                  <m:r>
                    <m:rPr/>
                    <m:t>μ</m:t>
                  </m:r>
                </m:e>
                <m:sub>
                  <m:r>
                    <m:rPr/>
                    <m:t>j</m:t>
                  </m:r>
                </m:sub>
              </m:sSub>
              <m:r>
                <m:rPr>
                  <m:sty m:val="p"/>
                </m:rPr>
                <m:t>≥</m:t>
              </m:r>
              <m:r>
                <m:rPr/>
                <m:t>0</m:t>
              </m:r>
            </m:oMath>
            <w:r>
              <w:rPr>
                <w:rFonts w:ascii="Times New Roman" w:hAnsi="Times New Roman" w:eastAsia="宋体"/>
                <w:sz w:val="21"/>
              </w:rPr>
              <w:t xml:space="preserve"> 且各自权重之和为 1。于是</w:t>
            </w:r>
            <m:oMath>
              <m:r>
                <m:rPr>
                  <m:sty m:val="p"/>
                </m:rPr>
                <m:t>∥</m:t>
              </m:r>
              <m:r>
                <m:rPr/>
                <m:t>x</m:t>
              </m:r>
              <m:r>
                <m:rPr>
                  <m:sty m:val="p"/>
                </m:rPr>
                <m:t>−</m:t>
              </m:r>
              <m:r>
                <m:rPr/>
                <m:t>y</m:t>
              </m:r>
              <m:r>
                <m:rPr>
                  <m:sty m:val="p"/>
                </m:rPr>
                <m:t>∥≤</m:t>
              </m:r>
              <m:nary>
                <m:naryPr>
                  <m:chr m:val="∑"/>
                  <m:limLoc m:val="undOvr"/>
                  <m:supHide m:val="1"/>
                </m:naryPr>
                <m:sub>
                  <m:r>
                    <m:rPr/>
                    <m:t>i</m:t>
                  </m:r>
                  <m:r>
                    <m:rPr>
                      <m:sty m:val="p"/>
                    </m:rPr>
                    <m:t>,</m:t>
                  </m:r>
                  <m:r>
                    <m:rPr/>
                    <m:t>j</m:t>
                  </m:r>
                </m:sub>
                <m:sup>
                  <m:r>
                    <m:rPr/>
                    <m:t>​</m:t>
                  </m:r>
                </m:sup>
                <m:e>
                  <m:sSub>
                    <m:sSubPr/>
                    <m:e>
                      <m:r>
                        <m:rPr/>
                        <m:t>λ</m:t>
                      </m:r>
                    </m:e>
                    <m:sub>
                      <m:r>
                        <m:rPr/>
                        <m:t>i</m:t>
                      </m:r>
                    </m:sub>
                  </m:sSub>
                </m:e>
              </m:nary>
              <m:sSub>
                <m:sSubPr/>
                <m:e>
                  <m:r>
                    <m:rPr/>
                    <m:t>μ</m:t>
                  </m:r>
                </m:e>
                <m:sub>
                  <m:r>
                    <m:rPr/>
                    <m:t>j</m:t>
                  </m:r>
                </m:sub>
              </m:sSub>
              <m:r>
                <m:rPr>
                  <m:sty m:val="p"/>
                </m:rPr>
                <m:t>∥</m:t>
              </m:r>
              <m:sSub>
                <m:sSubPr/>
                <m:e>
                  <m:r>
                    <m:rPr/>
                    <m:t>v</m:t>
                  </m:r>
                </m:e>
                <m:sub>
                  <m:r>
                    <m:rPr/>
                    <m:t>i</m:t>
                  </m:r>
                </m:sub>
              </m:sSub>
              <m:r>
                <m:rPr>
                  <m:sty m:val="p"/>
                </m:rPr>
                <m:t>−</m:t>
              </m:r>
              <m:sSub>
                <m:sSubPr/>
                <m:e>
                  <m:r>
                    <m:rPr/>
                    <m:t>v</m:t>
                  </m:r>
                </m:e>
                <m:sub>
                  <m:r>
                    <m:rPr/>
                    <m:t>j</m:t>
                  </m:r>
                </m:sub>
              </m:sSub>
              <m:r>
                <m:rPr>
                  <m:sty m:val="p"/>
                </m:rPr>
                <m:t>∥≤</m:t>
              </m:r>
              <m:limLow>
                <m:limLowPr/>
                <m:e>
                  <m:r>
                    <m:rPr>
                      <m:sty m:val="p"/>
                    </m:rPr>
                    <m:t>max</m:t>
                  </m:r>
                </m:e>
                <m:lim>
                  <m:r>
                    <m:rPr/>
                    <m:t>i</m:t>
                  </m:r>
                  <m:r>
                    <m:rPr>
                      <m:sty m:val="p"/>
                    </m:rPr>
                    <m:t>,</m:t>
                  </m:r>
                  <m:r>
                    <m:rPr/>
                    <m:t>j</m:t>
                  </m:r>
                </m:lim>
              </m:limLow>
              <m:r>
                <m:rPr>
                  <m:sty m:val="p"/>
                </m:rPr>
                <m:t>∥</m:t>
              </m:r>
              <m:sSub>
                <m:sSubPr/>
                <m:e>
                  <m:r>
                    <m:rPr/>
                    <m:t>v</m:t>
                  </m:r>
                </m:e>
                <m:sub>
                  <m:r>
                    <m:rPr/>
                    <m:t>i</m:t>
                  </m:r>
                </m:sub>
              </m:sSub>
              <m:r>
                <m:rPr>
                  <m:sty m:val="p"/>
                </m:rPr>
                <m:t>−</m:t>
              </m:r>
              <m:sSub>
                <m:sSubPr/>
                <m:e>
                  <m:r>
                    <m:rPr/>
                    <m:t>v</m:t>
                  </m:r>
                </m:e>
                <m:sub>
                  <m:r>
                    <m:rPr/>
                    <m:t>j</m:t>
                  </m:r>
                </m:sub>
              </m:sSub>
              <m:r>
                <m:rPr>
                  <m:sty m:val="p"/>
                </m:rPr>
                <m:t>∥</m:t>
              </m:r>
            </m:oMath>
            <w:r>
              <w:rPr>
                <w:rFonts w:hint="eastAsia"/>
                <w:b w:val="0"/>
                <w:i w:val="0"/>
                <w:lang w:eastAsia="zh-CN"/>
              </w:rPr>
              <w:t>。</w:t>
            </w:r>
            <w:r>
              <w:rPr>
                <w:rFonts w:ascii="Times New Roman" w:hAnsi="Times New Roman" w:eastAsia="宋体"/>
                <w:sz w:val="21"/>
              </w:rPr>
              <w:t xml:space="preserve">另一方面，所有顶点均属于 </w:t>
            </w:r>
            <m:oMath>
              <m:r>
                <m:rPr/>
                <m:t>P</m:t>
              </m:r>
            </m:oMath>
            <w:r>
              <w:rPr>
                <w:rFonts w:ascii="Times New Roman" w:hAnsi="Times New Roman" w:eastAsia="宋体"/>
                <w:sz w:val="21"/>
              </w:rPr>
              <w:t>，故上界可由某对最远顶点取得，命题得证。</w:t>
            </w:r>
          </w:p>
        </w:tc>
      </w:tr>
    </w:tbl>
    <w:p w14:paraId="0B7278B9">
      <w:pPr>
        <w:pStyle w:val="3"/>
        <w:spacing w:before="60" w:after="60" w:line="240" w:lineRule="auto"/>
        <w:ind w:firstLine="480" w:firstLineChars="200"/>
        <w:jc w:val="both"/>
      </w:pPr>
      <w:r>
        <w:t>据此，算法依次执行</w:t>
      </w:r>
      <w:r>
        <w:rPr>
          <w:b/>
          <w:bCs/>
        </w:rPr>
        <w:t>边界两两求交、半平面可行性检验、凸包提取和顶点对距离比</w:t>
      </w:r>
      <w:r>
        <w:rPr>
          <w:rFonts w:hint="eastAsia"/>
          <w:b/>
          <w:bCs/>
          <w:lang w:val="en-US" w:eastAsia="zh-CN"/>
        </w:rPr>
        <w:t>较。</w:t>
      </w:r>
      <w:r>
        <w:t xml:space="preserve">若半平面数量为 </w:t>
      </w:r>
      <m:oMath>
        <m:r>
          <m:rPr/>
          <m:t>M</m:t>
        </m:r>
      </m:oMath>
      <w:r>
        <w:t xml:space="preserve">，交点枚举及可行性检验的朴素复杂度为 </w:t>
      </w:r>
      <m:oMath>
        <m:r>
          <m:rPr/>
          <m:t>O</m:t>
        </m:r>
        <m:d>
          <m:dPr>
            <m:sepChr m:val=""/>
          </m:dPr>
          <m:e>
            <m:sSup>
              <m:sSupPr/>
              <m:e>
                <m:r>
                  <m:rPr/>
                  <m:t>M</m:t>
                </m:r>
              </m:e>
              <m:sup>
                <m:r>
                  <m:rPr/>
                  <m:t>3</m:t>
                </m:r>
              </m:sup>
            </m:sSup>
          </m:e>
        </m:d>
      </m:oMath>
      <w:r>
        <w:t xml:space="preserve">，直径计算为 </w:t>
      </w:r>
      <m:oMath>
        <m:r>
          <m:rPr/>
          <m:t>O</m:t>
        </m:r>
        <m:d>
          <m:dPr>
            <m:sepChr m:val=""/>
          </m:dPr>
          <m:e>
            <m:sSubSup>
              <m:sSubSupPr/>
              <m:e>
                <m:r>
                  <m:rPr/>
                  <m:t>n</m:t>
                </m:r>
              </m:e>
              <m:sub>
                <m:r>
                  <m:rPr/>
                  <m:t>V</m:t>
                </m:r>
              </m:sub>
              <m:sup>
                <m:r>
                  <m:rPr/>
                  <m:t>2</m:t>
                </m:r>
              </m:sup>
            </m:sSubSup>
          </m:e>
        </m:d>
      </m:oMath>
      <w:r>
        <w:t>。对点集和线段分别返回零直径和端点距离；空集与无界集则单独记录状态。</w:t>
      </w:r>
    </w:p>
    <w:p w14:paraId="68E39749">
      <w:pPr>
        <w:pStyle w:val="4"/>
      </w:pPr>
      <w:r>
        <w:t>4.3 直径圆覆盖的充要判据</w:t>
      </w:r>
    </w:p>
    <w:p w14:paraId="4546DB5F">
      <w:pPr>
        <w:pStyle w:val="25"/>
        <w:spacing w:before="60" w:after="60" w:line="240" w:lineRule="auto"/>
        <w:ind w:firstLine="480" w:firstLineChars="200"/>
        <w:jc w:val="left"/>
      </w:pPr>
      <w:r>
        <w:t xml:space="preserve">题目进一步要求判断：若定位区域的最大误差为 </w:t>
      </w:r>
      <m:oMath>
        <m:r>
          <m:rPr/>
          <m:t>d</m:t>
        </m:r>
      </m:oMath>
      <w:r>
        <w:t>，以最远点对为直径构造圆，是否必然能够覆盖整个定位区域。需要注意的是，</w:t>
      </w:r>
      <w:r>
        <w:rPr>
          <w:b/>
          <w:bCs/>
        </w:rPr>
        <w:t>集合直径仅反映两点间的最大距离，并不能唯一决定集合的外包形状</w:t>
      </w:r>
      <w:r>
        <w:t>，因此“直径不超过 40 m”并不自动意味着存在半径 20 m 的统一清除圆。</w:t>
      </w:r>
    </w:p>
    <w:p w14:paraId="24E20AB1">
      <w:pPr>
        <w:pStyle w:val="3"/>
        <w:spacing w:before="60" w:after="60" w:line="240" w:lineRule="auto"/>
        <w:ind w:left="0" w:leftChars="0" w:firstLine="480" w:firstLineChars="200"/>
        <w:jc w:val="left"/>
      </w:pPr>
      <w:r>
        <w:t xml:space="preserve">设 </w:t>
      </w:r>
      <m:oMath>
        <m:sSub>
          <m:sSubPr/>
          <m:e>
            <m:r>
              <m:rPr/>
              <m:t>A</m:t>
            </m:r>
          </m:e>
          <m:sub>
            <m:r>
              <m:rPr/>
              <m:t>0</m:t>
            </m:r>
          </m:sub>
        </m:sSub>
        <m:r>
          <m:rPr>
            <m:sty m:val="p"/>
          </m:rPr>
          <m:t>,</m:t>
        </m:r>
        <m:sSub>
          <m:sSubPr/>
          <m:e>
            <m:r>
              <m:rPr/>
              <m:t>B</m:t>
            </m:r>
          </m:e>
          <m:sub>
            <m:r>
              <m:rPr/>
              <m:t>0</m:t>
            </m:r>
          </m:sub>
        </m:sSub>
      </m:oMath>
      <w:r>
        <w:t xml:space="preserve"> 为 </w:t>
      </w:r>
      <m:oMath>
        <m:r>
          <m:rPr/>
          <m:t>P</m:t>
        </m:r>
      </m:oMath>
      <w:r>
        <w:t xml:space="preserve"> 中的一对最远点，记</w:t>
      </w:r>
    </w:p>
    <w:p w14:paraId="7AF8BA37">
      <w:pPr>
        <w:pStyle w:val="3"/>
        <w:spacing w:before="60" w:after="60" w:line="240" w:lineRule="auto"/>
        <w:ind w:firstLine="0"/>
        <w:jc w:val="center"/>
      </w:pPr>
      <m:oMathPara>
        <m:oMathParaPr>
          <m:jc m:val="center"/>
        </m:oMathParaPr>
        <m:oMath>
          <m:r>
            <m:rPr/>
            <m:t>d</m:t>
          </m:r>
          <m:r>
            <m:rPr>
              <m:sty m:val="p"/>
            </m:rPr>
            <m:t>=∥</m:t>
          </m:r>
          <m:sSub>
            <m:sSubPr/>
            <m:e>
              <m:r>
                <m:rPr/>
                <m:t>A</m:t>
              </m:r>
            </m:e>
            <m:sub>
              <m:r>
                <m:rPr/>
                <m:t>0</m:t>
              </m:r>
            </m:sub>
          </m:sSub>
          <m:r>
            <m:rPr>
              <m:sty m:val="p"/>
            </m:rPr>
            <m:t>−</m:t>
          </m:r>
          <m:sSub>
            <m:sSubPr/>
            <m:e>
              <m:r>
                <m:rPr/>
                <m:t>B</m:t>
              </m:r>
            </m:e>
            <m:sub>
              <m:r>
                <m:rPr/>
                <m:t>0</m:t>
              </m:r>
            </m:sub>
          </m:sSub>
          <m:r>
            <m:rPr>
              <m:sty m:val="p"/>
            </m:rPr>
            <m:t>∥,</m:t>
          </m:r>
          <m:r>
            <m:rPr/>
            <m:t>  m</m:t>
          </m:r>
          <m:r>
            <m:rPr>
              <m:sty m:val="p"/>
            </m:rPr>
            <m:t>=</m:t>
          </m:r>
          <m:f>
            <m:fPr/>
            <m:num>
              <m:sSub>
                <m:sSubPr/>
                <m:e>
                  <m:r>
                    <m:rPr/>
                    <m:t>A</m:t>
                  </m:r>
                </m:e>
                <m:sub>
                  <m:r>
                    <m:rPr/>
                    <m:t>0</m:t>
                  </m:r>
                </m:sub>
              </m:sSub>
              <m:r>
                <m:rPr>
                  <m:sty m:val="p"/>
                </m:rPr>
                <m:t>+</m:t>
              </m:r>
              <m:sSub>
                <m:sSubPr/>
                <m:e>
                  <m:r>
                    <m:rPr/>
                    <m:t>B</m:t>
                  </m:r>
                </m:e>
                <m:sub>
                  <m:r>
                    <m:rPr/>
                    <m:t>0</m:t>
                  </m:r>
                </m:sub>
              </m:sSub>
            </m:num>
            <m:den>
              <m:r>
                <m:rPr/>
                <m:t>2</m:t>
              </m:r>
            </m:den>
          </m:f>
          <m:r>
            <m:rPr>
              <m:sty m:val="p"/>
            </m:rPr>
            <m:t>.</m:t>
          </m:r>
        </m:oMath>
      </m:oMathPara>
    </w:p>
    <w:p w14:paraId="05B26BF1">
      <w:pPr>
        <w:pStyle w:val="25"/>
        <w:spacing w:before="60" w:after="60" w:line="240" w:lineRule="auto"/>
        <w:ind w:firstLine="480" w:firstLineChars="200"/>
        <w:jc w:val="both"/>
      </w:pPr>
      <w:r>
        <w:t xml:space="preserve">若半径 </w:t>
      </w:r>
      <m:oMath>
        <m:r>
          <m:rPr/>
          <m:t>d</m:t>
        </m:r>
        <m:r>
          <m:rPr>
            <m:sty m:val="p"/>
          </m:rPr>
          <m:t>/</m:t>
        </m:r>
        <m:r>
          <m:rPr/>
          <m:t>2</m:t>
        </m:r>
      </m:oMath>
      <w:r>
        <w:t xml:space="preserve"> 的圆能够同时覆盖 </w:t>
      </w:r>
      <m:oMath>
        <m:sSub>
          <m:sSubPr/>
          <m:e>
            <m:r>
              <m:rPr/>
              <m:t>A</m:t>
            </m:r>
          </m:e>
          <m:sub>
            <m:r>
              <m:rPr/>
              <m:t>0</m:t>
            </m:r>
          </m:sub>
        </m:sSub>
      </m:oMath>
      <w:r>
        <w:t xml:space="preserve"> 与 </w:t>
      </w:r>
      <m:oMath>
        <m:sSub>
          <m:sSubPr/>
          <m:e>
            <m:r>
              <m:rPr/>
              <m:t>B</m:t>
            </m:r>
          </m:e>
          <m:sub>
            <m:r>
              <m:rPr/>
              <m:t>0</m:t>
            </m:r>
          </m:sub>
        </m:sSub>
      </m:oMath>
      <w:r>
        <w:t xml:space="preserve">，其圆心 </w:t>
      </w:r>
      <m:oMath>
        <m:r>
          <m:rPr/>
          <m:t>c</m:t>
        </m:r>
      </m:oMath>
      <w:r>
        <w:t xml:space="preserve"> 必满足</w:t>
      </w:r>
    </w:p>
    <w:p w14:paraId="7B69579D">
      <w:pPr>
        <w:pStyle w:val="3"/>
        <w:spacing w:before="60" w:after="60" w:line="240" w:lineRule="auto"/>
        <w:ind w:firstLine="0"/>
        <w:jc w:val="center"/>
      </w:pPr>
      <m:oMathPara>
        <m:oMathParaPr>
          <m:jc m:val="center"/>
        </m:oMathParaPr>
        <m:oMath>
          <m:r>
            <m:rPr/>
            <m:t>d</m:t>
          </m:r>
          <m:r>
            <m:rPr>
              <m:sty m:val="p"/>
            </m:rPr>
            <m:t>≤∥</m:t>
          </m:r>
          <m:sSub>
            <m:sSubPr/>
            <m:e>
              <m:r>
                <m:rPr/>
                <m:t>A</m:t>
              </m:r>
            </m:e>
            <m:sub>
              <m:r>
                <m:rPr/>
                <m:t>0</m:t>
              </m:r>
            </m:sub>
          </m:sSub>
          <m:r>
            <m:rPr>
              <m:sty m:val="p"/>
            </m:rPr>
            <m:t>−</m:t>
          </m:r>
          <m:r>
            <m:rPr/>
            <m:t>c</m:t>
          </m:r>
          <m:r>
            <m:rPr>
              <m:sty m:val="p"/>
            </m:rPr>
            <m:t>∥+∥</m:t>
          </m:r>
          <m:r>
            <m:rPr/>
            <m:t>c</m:t>
          </m:r>
          <m:r>
            <m:rPr>
              <m:sty m:val="p"/>
            </m:rPr>
            <m:t>−</m:t>
          </m:r>
          <m:sSub>
            <m:sSubPr/>
            <m:e>
              <m:r>
                <m:rPr/>
                <m:t>B</m:t>
              </m:r>
            </m:e>
            <m:sub>
              <m:r>
                <m:rPr/>
                <m:t>0</m:t>
              </m:r>
            </m:sub>
          </m:sSub>
          <m:r>
            <m:rPr>
              <m:sty m:val="p"/>
            </m:rPr>
            <m:t>∥≤</m:t>
          </m:r>
          <m:r>
            <m:rPr/>
            <m:t>d</m:t>
          </m:r>
          <m:r>
            <m:rPr>
              <m:sty m:val="p"/>
            </m:rPr>
            <m:t>,</m:t>
          </m:r>
        </m:oMath>
      </m:oMathPara>
    </w:p>
    <w:p w14:paraId="1A4465F8">
      <w:pPr>
        <w:pStyle w:val="25"/>
        <w:spacing w:before="60" w:after="60" w:line="240" w:lineRule="auto"/>
        <w:ind w:firstLine="480" w:firstLineChars="200"/>
        <w:jc w:val="both"/>
      </w:pPr>
      <w:r>
        <w:t xml:space="preserve">从而必有 </w:t>
      </w:r>
      <m:oMath>
        <m:r>
          <m:rPr/>
          <m:t>c</m:t>
        </m:r>
        <m:r>
          <m:rPr>
            <m:sty m:val="p"/>
          </m:rPr>
          <m:t>=</m:t>
        </m:r>
        <m:r>
          <m:rPr/>
          <m:t>m</m:t>
        </m:r>
      </m:oMath>
      <w:r>
        <w:t>。又由恒等式</w:t>
      </w:r>
    </w:p>
    <w:p w14:paraId="3BF15A86">
      <w:pPr>
        <w:pStyle w:val="3"/>
        <w:spacing w:before="60" w:after="60" w:line="240" w:lineRule="auto"/>
        <w:ind w:firstLine="0"/>
        <w:jc w:val="center"/>
      </w:pPr>
      <m:oMathPara>
        <m:oMathParaPr>
          <m:jc m:val="center"/>
        </m:oMathParaPr>
        <m:oMath>
          <m:sSup>
            <m:sSupPr/>
            <m:e>
              <m:d>
                <m:dPr>
                  <m:sepChr m:val=""/>
                </m:dPr>
                <m:e>
                  <m:r>
                    <m:rPr/>
                    <m:t>X</m:t>
                  </m:r>
                  <m:r>
                    <m:rPr>
                      <m:sty m:val="p"/>
                    </m:rPr>
                    <m:t>−</m:t>
                  </m:r>
                  <m:sSub>
                    <m:sSubPr/>
                    <m:e>
                      <m:r>
                        <m:rPr/>
                        <m:t>A</m:t>
                      </m:r>
                    </m:e>
                    <m:sub>
                      <m:r>
                        <m:rPr/>
                        <m:t>0</m:t>
                      </m:r>
                    </m:sub>
                  </m:sSub>
                </m:e>
              </m:d>
            </m:e>
            <m:sup>
              <m:r>
                <m:rPr>
                  <m:sty m:val="p"/>
                </m:rPr>
                <m:t>T</m:t>
              </m:r>
            </m:sup>
          </m:sSup>
          <m:d>
            <m:dPr>
              <m:sepChr m:val=""/>
            </m:dPr>
            <m:e>
              <m:r>
                <m:rPr/>
                <m:t>X</m:t>
              </m:r>
              <m:r>
                <m:rPr>
                  <m:sty m:val="p"/>
                </m:rPr>
                <m:t>−</m:t>
              </m:r>
              <m:sSub>
                <m:sSubPr/>
                <m:e>
                  <m:r>
                    <m:rPr/>
                    <m:t>B</m:t>
                  </m:r>
                </m:e>
                <m:sub>
                  <m:r>
                    <m:rPr/>
                    <m:t>0</m:t>
                  </m:r>
                </m:sub>
              </m:sSub>
            </m:e>
          </m:d>
          <m:r>
            <m:rPr>
              <m:sty m:val="p"/>
            </m:rPr>
            <m:t>=∥</m:t>
          </m:r>
          <m:r>
            <m:rPr/>
            <m:t>X</m:t>
          </m:r>
          <m:r>
            <m:rPr>
              <m:sty m:val="p"/>
            </m:rPr>
            <m:t>−</m:t>
          </m:r>
          <m:r>
            <m:rPr/>
            <m:t>m</m:t>
          </m:r>
          <m:sSup>
            <m:sSupPr/>
            <m:e>
              <m:r>
                <m:rPr>
                  <m:sty m:val="p"/>
                </m:rPr>
                <m:t>∥</m:t>
              </m:r>
            </m:e>
            <m:sup>
              <m:r>
                <m:rPr/>
                <m:t>2</m:t>
              </m:r>
            </m:sup>
          </m:sSup>
          <m:r>
            <m:rPr>
              <m:sty m:val="p"/>
            </m:rPr>
            <m:t>−</m:t>
          </m:r>
          <m:f>
            <m:fPr/>
            <m:num>
              <m:sSup>
                <m:sSupPr/>
                <m:e>
                  <m:r>
                    <m:rPr/>
                    <m:t>d</m:t>
                  </m:r>
                </m:e>
                <m:sup>
                  <m:r>
                    <m:rPr/>
                    <m:t>2</m:t>
                  </m:r>
                </m:sup>
              </m:sSup>
            </m:num>
            <m:den>
              <m:r>
                <m:rPr/>
                <m:t>4</m:t>
              </m:r>
            </m:den>
          </m:f>
          <m:r>
            <m:rPr>
              <m:sty m:val="p"/>
            </m:rPr>
            <m:t>,</m:t>
          </m:r>
        </m:oMath>
      </m:oMathPara>
    </w:p>
    <w:p w14:paraId="367D7CD9">
      <w:pPr>
        <w:pStyle w:val="25"/>
      </w:pPr>
      <w:r>
        <w:t>得到以下判据。</w:t>
      </w:r>
    </w:p>
    <w:tbl>
      <w:tblPr>
        <w:tblStyle w:val="19"/>
        <w:tblW w:w="5000" w:type="pct"/>
        <w:jc w:val="center"/>
        <w:tblBorders>
          <w:top w:val="single" w:color="666666" w:sz="10" w:space="0"/>
          <w:left w:val="single" w:color="666666" w:sz="10" w:space="0"/>
          <w:bottom w:val="single" w:color="666666" w:sz="10" w:space="0"/>
          <w:right w:val="single" w:color="666666" w:sz="10" w:space="0"/>
          <w:insideH w:val="none" w:color="000000" w:sz="0" w:space="0"/>
          <w:insideV w:val="none" w:color="000000" w:sz="0" w:space="0"/>
        </w:tblBorders>
        <w:tblLayout w:type="autofit"/>
        <w:tblCellMar>
          <w:top w:w="0" w:type="dxa"/>
          <w:left w:w="10" w:type="dxa"/>
          <w:bottom w:w="0" w:type="dxa"/>
          <w:right w:w="10" w:type="dxa"/>
        </w:tblCellMar>
      </w:tblPr>
      <w:tblGrid>
        <w:gridCol w:w="9346"/>
      </w:tblGrid>
      <w:tr w14:paraId="6BF71701">
        <w:tblPrEx>
          <w:tblBorders>
            <w:top w:val="single" w:color="666666" w:sz="10" w:space="0"/>
            <w:left w:val="single" w:color="666666" w:sz="10" w:space="0"/>
            <w:bottom w:val="single" w:color="666666" w:sz="10" w:space="0"/>
            <w:right w:val="single" w:color="666666" w:sz="10" w:space="0"/>
            <w:insideH w:val="none" w:color="000000" w:sz="0" w:space="0"/>
            <w:insideV w:val="none" w:color="000000" w:sz="0" w:space="0"/>
          </w:tblBorders>
          <w:tblCellMar>
            <w:top w:w="0" w:type="dxa"/>
            <w:left w:w="10" w:type="dxa"/>
            <w:bottom w:w="0" w:type="dxa"/>
            <w:right w:w="10" w:type="dxa"/>
          </w:tblCellMar>
        </w:tblPrEx>
        <w:trPr>
          <w:jc w:val="center"/>
        </w:trPr>
        <w:tc>
          <w:tcPr>
            <w:tcW w:w="9071" w:type="dxa"/>
            <w:tcMar>
              <w:top w:w="110" w:type="dxa"/>
              <w:left w:w="140" w:type="dxa"/>
              <w:bottom w:w="110" w:type="dxa"/>
              <w:right w:w="140" w:type="dxa"/>
            </w:tcMar>
            <w:vAlign w:val="center"/>
          </w:tcPr>
          <w:p w14:paraId="4A262EC9">
            <w:pPr>
              <w:pStyle w:val="3"/>
              <w:spacing w:before="0" w:after="60" w:line="276" w:lineRule="auto"/>
              <w:ind w:firstLine="0"/>
              <w:jc w:val="center"/>
            </w:pPr>
            <w:r>
              <w:rPr>
                <w:rFonts w:ascii="Times New Roman" w:hAnsi="Times New Roman" w:eastAsia="宋体"/>
                <w:b/>
                <w:bCs/>
                <w:sz w:val="21"/>
              </w:rPr>
              <w:t>命题 2（直径圆覆盖判据）</w:t>
            </w:r>
            <w:r>
              <w:rPr>
                <w:rFonts w:ascii="Times New Roman" w:hAnsi="Times New Roman" w:eastAsia="宋体"/>
                <w:sz w:val="21"/>
              </w:rPr>
              <w:t xml:space="preserve"> 以最远点对 </w:t>
            </w:r>
            <m:oMath>
              <m:sSub>
                <m:sSubPr/>
                <m:e>
                  <m:r>
                    <m:rPr/>
                    <m:t>A</m:t>
                  </m:r>
                </m:e>
                <m:sub>
                  <m:r>
                    <m:rPr/>
                    <m:t>0</m:t>
                  </m:r>
                </m:sub>
              </m:sSub>
              <m:sSub>
                <m:sSubPr/>
                <m:e>
                  <m:r>
                    <m:rPr/>
                    <m:t>B</m:t>
                  </m:r>
                </m:e>
                <m:sub>
                  <m:r>
                    <m:rPr/>
                    <m:t>0</m:t>
                  </m:r>
                </m:sub>
              </m:sSub>
            </m:oMath>
            <w:r>
              <w:rPr>
                <w:rFonts w:ascii="Times New Roman" w:hAnsi="Times New Roman" w:eastAsia="宋体"/>
                <w:sz w:val="21"/>
              </w:rPr>
              <w:t xml:space="preserve"> 为直径的圆能够覆盖位置可行集 </w:t>
            </w:r>
            <m:oMath>
              <m:r>
                <m:rPr/>
                <m:t>P</m:t>
              </m:r>
            </m:oMath>
            <w:r>
              <w:rPr>
                <w:rFonts w:ascii="Times New Roman" w:hAnsi="Times New Roman" w:eastAsia="宋体"/>
                <w:sz w:val="21"/>
              </w:rPr>
              <w:t>，当且仅当</w:t>
            </w:r>
          </w:p>
          <w:p w14:paraId="041C1D9D">
            <w:pPr>
              <w:pStyle w:val="3"/>
              <w:spacing w:before="0" w:after="60" w:line="276" w:lineRule="auto"/>
              <w:ind w:firstLine="0"/>
              <w:jc w:val="center"/>
            </w:pPr>
            <m:oMathPara>
              <m:oMathParaPr>
                <m:jc m:val="center"/>
              </m:oMathParaPr>
              <m:oMath>
                <m:sSup>
                  <m:sSupPr/>
                  <m:e>
                    <m:d>
                      <m:dPr>
                        <m:sepChr m:val=""/>
                      </m:dPr>
                      <m:e>
                        <m:r>
                          <m:rPr/>
                          <m:t>X</m:t>
                        </m:r>
                        <m:r>
                          <m:rPr>
                            <m:sty m:val="p"/>
                          </m:rPr>
                          <m:t>−</m:t>
                        </m:r>
                        <m:sSub>
                          <m:sSubPr/>
                          <m:e>
                            <m:r>
                              <m:rPr/>
                              <m:t>A</m:t>
                            </m:r>
                          </m:e>
                          <m:sub>
                            <m:r>
                              <m:rPr/>
                              <m:t>0</m:t>
                            </m:r>
                          </m:sub>
                        </m:sSub>
                      </m:e>
                    </m:d>
                  </m:e>
                  <m:sup>
                    <m:r>
                      <m:rPr>
                        <m:sty m:val="p"/>
                      </m:rPr>
                      <m:t>T</m:t>
                    </m:r>
                  </m:sup>
                </m:sSup>
                <m:d>
                  <m:dPr>
                    <m:sepChr m:val=""/>
                  </m:dPr>
                  <m:e>
                    <m:r>
                      <m:rPr/>
                      <m:t>X</m:t>
                    </m:r>
                    <m:r>
                      <m:rPr>
                        <m:sty m:val="p"/>
                      </m:rPr>
                      <m:t>−</m:t>
                    </m:r>
                    <m:sSub>
                      <m:sSubPr/>
                      <m:e>
                        <m:r>
                          <m:rPr/>
                          <m:t>B</m:t>
                        </m:r>
                      </m:e>
                      <m:sub>
                        <m:r>
                          <m:rPr/>
                          <m:t>0</m:t>
                        </m:r>
                      </m:sub>
                    </m:sSub>
                  </m:e>
                </m:d>
                <m:r>
                  <m:rPr>
                    <m:sty m:val="p"/>
                  </m:rPr>
                  <m:t>≤</m:t>
                </m:r>
                <m:r>
                  <m:rPr/>
                  <m:t>0</m:t>
                </m:r>
                <m:r>
                  <m:rPr>
                    <m:sty m:val="p"/>
                  </m:rPr>
                  <m:t>,</m:t>
                </m:r>
                <m:r>
                  <m:rPr/>
                  <m:t>  </m:t>
                </m:r>
                <m:r>
                  <m:rPr>
                    <m:sty m:val="p"/>
                  </m:rPr>
                  <m:t>∀</m:t>
                </m:r>
                <m:r>
                  <m:rPr/>
                  <m:t>X</m:t>
                </m:r>
                <m:r>
                  <m:rPr>
                    <m:sty m:val="p"/>
                  </m:rPr>
                  <m:t>∈</m:t>
                </m:r>
                <m:r>
                  <m:rPr/>
                  <m:t>P</m:t>
                </m:r>
                <m:r>
                  <m:rPr>
                    <m:sty m:val="p"/>
                  </m:rPr>
                  <m:t>.</m:t>
                </m:r>
              </m:oMath>
            </m:oMathPara>
          </w:p>
          <w:p w14:paraId="6B094119">
            <w:pPr>
              <w:pStyle w:val="25"/>
              <w:spacing w:before="0" w:after="60" w:line="276" w:lineRule="auto"/>
            </w:pPr>
            <w:r>
              <w:rPr>
                <w:rFonts w:ascii="Times New Roman" w:hAnsi="Times New Roman" w:eastAsia="宋体"/>
                <w:b/>
                <w:sz w:val="21"/>
              </w:rPr>
              <w:t>证明：</w:t>
            </w:r>
            <w:r>
              <w:rPr>
                <w:rFonts w:ascii="Times New Roman" w:hAnsi="Times New Roman" w:eastAsia="宋体"/>
                <w:b w:val="0"/>
                <w:sz w:val="21"/>
              </w:rPr>
              <w:t>若以最远点对 A₀、B₀ 为直径的圆覆盖 P，则该圆必须同时以半径 d/2 覆盖 A₀ 与 B₀。由三角不等式取等条件可知，其圆心只能为中点 m。于是对任意 X∈P，覆盖条件等价于 ‖X−m‖≤d/2；结合上式恒等关系，即等价于 (X−A₀)·(X−B₀)≤0。反之，若该不等式对任意 X∈P 均成立，则 P 全部位于该直径圆内。当 P 为凸多边形时，由圆盘的凸性只需检验全部顶点即可，命题得证。</w:t>
            </w:r>
          </w:p>
        </w:tc>
      </w:tr>
    </w:tbl>
    <w:p w14:paraId="1F40B6BE">
      <w:pPr>
        <w:pStyle w:val="3"/>
        <w:spacing w:before="60" w:after="60" w:line="240" w:lineRule="auto"/>
        <w:ind w:firstLine="480" w:firstLineChars="200"/>
        <w:jc w:val="left"/>
      </w:pPr>
      <w:r>
        <w:t xml:space="preserve">为说明“定位直径较小”并不足以保证统一清除，构造满足题设条件的三站反例。取边长 </w:t>
      </w:r>
      <m:oMath>
        <m:r>
          <m:rPr/>
          <m:t>a</m:t>
        </m:r>
        <m:r>
          <m:rPr>
            <m:sty m:val="p"/>
          </m:rPr>
          <m:t>=</m:t>
        </m:r>
        <m:r>
          <m:rPr/>
          <m:t>40</m:t>
        </m:r>
      </m:oMath>
      <w:r>
        <w:t xml:space="preserve"> m 的等边三角形</w:t>
      </w:r>
    </w:p>
    <w:p w14:paraId="19BA4709">
      <w:pPr>
        <w:pStyle w:val="3"/>
        <w:spacing w:before="60" w:after="60" w:line="240" w:lineRule="auto"/>
        <w:ind w:firstLine="0"/>
        <w:jc w:val="center"/>
      </w:pPr>
      <m:oMathPara>
        <m:oMathParaPr>
          <m:jc m:val="center"/>
        </m:oMathParaPr>
        <m:oMath>
          <m:sSub>
            <m:sSubPr/>
            <m:e>
              <m:r>
                <m:rPr/>
                <m:t>A</m:t>
              </m:r>
            </m:e>
            <m:sub>
              <m:r>
                <m:rPr/>
                <m:t>0</m:t>
              </m:r>
            </m:sub>
          </m:sSub>
          <m:r>
            <m:rPr>
              <m:sty m:val="p"/>
            </m:rPr>
            <m:t>=</m:t>
          </m:r>
          <m:d>
            <m:dPr>
              <m:sepChr m:val=""/>
            </m:dPr>
            <m:e>
              <m:r>
                <m:rPr/>
                <m:t>0</m:t>
              </m:r>
              <m:r>
                <m:rPr>
                  <m:sty m:val="p"/>
                </m:rPr>
                <m:t>,</m:t>
              </m:r>
              <m:r>
                <m:rPr/>
                <m:t>0</m:t>
              </m:r>
            </m:e>
          </m:d>
          <m:r>
            <m:rPr>
              <m:sty m:val="p"/>
            </m:rPr>
            <m:t>,</m:t>
          </m:r>
          <m:r>
            <m:rPr/>
            <m:t>  </m:t>
          </m:r>
          <m:sSub>
            <m:sSubPr/>
            <m:e>
              <m:r>
                <m:rPr/>
                <m:t>B</m:t>
              </m:r>
            </m:e>
            <m:sub>
              <m:r>
                <m:rPr/>
                <m:t>0</m:t>
              </m:r>
            </m:sub>
          </m:sSub>
          <m:r>
            <m:rPr>
              <m:sty m:val="p"/>
            </m:rPr>
            <m:t>=</m:t>
          </m:r>
          <m:d>
            <m:dPr>
              <m:sepChr m:val=""/>
            </m:dPr>
            <m:e>
              <m:r>
                <m:rPr/>
                <m:t>a</m:t>
              </m:r>
              <m:r>
                <m:rPr>
                  <m:sty m:val="p"/>
                </m:rPr>
                <m:t>,</m:t>
              </m:r>
              <m:r>
                <m:rPr/>
                <m:t>0</m:t>
              </m:r>
            </m:e>
          </m:d>
          <m:r>
            <m:rPr>
              <m:sty m:val="p"/>
            </m:rPr>
            <m:t>,</m:t>
          </m:r>
          <m:r>
            <m:rPr/>
            <m:t>  </m:t>
          </m:r>
          <m:sSub>
            <m:sSubPr/>
            <m:e>
              <m:r>
                <m:rPr/>
                <m:t>C</m:t>
              </m:r>
            </m:e>
            <m:sub>
              <m:r>
                <m:rPr/>
                <m:t>0</m:t>
              </m:r>
            </m:sub>
          </m:sSub>
          <m:r>
            <m:rPr>
              <m:sty m:val="p"/>
            </m:rPr>
            <m:t>=</m:t>
          </m:r>
          <m:d>
            <m:dPr>
              <m:sepChr m:val=""/>
            </m:dPr>
            <m:e>
              <m:f>
                <m:fPr/>
                <m:num>
                  <m:r>
                    <m:rPr/>
                    <m:t>a</m:t>
                  </m:r>
                </m:num>
                <m:den>
                  <m:r>
                    <m:rPr/>
                    <m:t>2</m:t>
                  </m:r>
                </m:den>
              </m:f>
              <m:r>
                <m:rPr>
                  <m:sty m:val="p"/>
                </m:rPr>
                <m:t>,</m:t>
              </m:r>
              <m:f>
                <m:fPr/>
                <m:num>
                  <m:rad>
                    <m:radPr>
                      <m:degHide m:val="1"/>
                    </m:radPr>
                    <m:deg/>
                    <m:e>
                      <m:r>
                        <m:rPr/>
                        <m:t>3</m:t>
                      </m:r>
                    </m:e>
                  </m:rad>
                  <m:r>
                    <m:rPr/>
                    <m:t>a</m:t>
                  </m:r>
                </m:num>
                <m:den>
                  <m:r>
                    <m:rPr/>
                    <m:t>2</m:t>
                  </m:r>
                </m:den>
              </m:f>
            </m:e>
          </m:d>
          <m:r>
            <m:rPr>
              <m:sty m:val="p"/>
            </m:rPr>
            <m:t>,</m:t>
          </m:r>
          <m:r>
            <m:rPr/>
            <m:t>  O</m:t>
          </m:r>
          <m:r>
            <m:rPr>
              <m:sty m:val="p"/>
            </m:rPr>
            <m:t>=</m:t>
          </m:r>
          <m:d>
            <m:dPr>
              <m:sepChr m:val=""/>
            </m:dPr>
            <m:e>
              <m:f>
                <m:fPr/>
                <m:num>
                  <m:r>
                    <m:rPr/>
                    <m:t>a</m:t>
                  </m:r>
                </m:num>
                <m:den>
                  <m:r>
                    <m:rPr/>
                    <m:t>2</m:t>
                  </m:r>
                </m:den>
              </m:f>
              <m:r>
                <m:rPr>
                  <m:sty m:val="p"/>
                </m:rPr>
                <m:t>,</m:t>
              </m:r>
              <m:f>
                <m:fPr/>
                <m:num>
                  <m:rad>
                    <m:radPr>
                      <m:degHide m:val="1"/>
                    </m:radPr>
                    <m:deg/>
                    <m:e>
                      <m:r>
                        <m:rPr/>
                        <m:t>3</m:t>
                      </m:r>
                    </m:e>
                  </m:rad>
                  <m:r>
                    <m:rPr/>
                    <m:t>a</m:t>
                  </m:r>
                </m:num>
                <m:den>
                  <m:r>
                    <m:rPr/>
                    <m:t>6</m:t>
                  </m:r>
                </m:den>
              </m:f>
            </m:e>
          </m:d>
          <m:r>
            <m:rPr>
              <m:sty m:val="p"/>
            </m:rPr>
            <m:t>.</m:t>
          </m:r>
        </m:oMath>
      </m:oMathPara>
    </w:p>
    <w:p w14:paraId="4465D8B3">
      <w:pPr>
        <w:pStyle w:val="25"/>
        <w:spacing w:before="60" w:after="60" w:line="240" w:lineRule="auto"/>
        <w:ind w:firstLine="480" w:firstLineChars="200"/>
        <w:jc w:val="both"/>
      </w:pPr>
      <w:r>
        <w:t xml:space="preserve">令测向误差半宽 </w:t>
      </w:r>
      <m:oMath>
        <m:r>
          <m:rPr/>
          <m:t>ε</m:t>
        </m:r>
        <m:r>
          <m:rPr>
            <m:sty m:val="p"/>
          </m:rPr>
          <m:t>=</m:t>
        </m:r>
        <m:sSup>
          <m:sSupPr/>
          <m:e>
            <m:r>
              <m:rPr/>
              <m:t>1</m:t>
            </m:r>
          </m:e>
          <m:sup>
            <m:r>
              <m:rPr>
                <m:sty m:val="p"/>
              </m:rPr>
              <m:t>∘</m:t>
            </m:r>
          </m:sup>
        </m:sSup>
      </m:oMath>
      <w:r>
        <w:t>，并取</w:t>
      </w:r>
    </w:p>
    <w:p w14:paraId="6C7E6219">
      <w:pPr>
        <w:pStyle w:val="3"/>
        <w:spacing w:before="60" w:after="60" w:line="240" w:lineRule="auto"/>
        <w:ind w:firstLine="0"/>
        <w:jc w:val="center"/>
      </w:pPr>
      <m:oMathPara>
        <m:oMathParaPr>
          <m:jc m:val="center"/>
        </m:oMathParaPr>
        <m:oMath>
          <m:r>
            <m:rPr/>
            <m:t>h</m:t>
          </m:r>
          <m:r>
            <m:rPr>
              <m:sty m:val="p"/>
            </m:rPr>
            <m:t>=</m:t>
          </m:r>
          <m:r>
            <m:rPr/>
            <m:t>a</m:t>
          </m:r>
          <m:r>
            <m:rPr>
              <m:sty m:val="p"/>
            </m:rPr>
            <m:t>cot</m:t>
          </m:r>
          <m:d>
            <m:dPr>
              <m:sepChr m:val=""/>
            </m:dPr>
            <m:e>
              <m:r>
                <m:rPr/>
                <m:t>2ε</m:t>
              </m:r>
            </m:e>
          </m:d>
          <m:r>
            <m:rPr>
              <m:sty m:val="p"/>
            </m:rPr>
            <m:t>.</m:t>
          </m:r>
        </m:oMath>
      </m:oMathPara>
    </w:p>
    <w:p w14:paraId="6C6D1262">
      <w:pPr>
        <w:pStyle w:val="25"/>
        <w:spacing w:before="60" w:after="60" w:line="240" w:lineRule="auto"/>
        <w:ind w:firstLine="480" w:firstLineChars="200"/>
        <w:jc w:val="both"/>
      </w:pPr>
      <w:r>
        <w:t xml:space="preserve">首站设为 </w:t>
      </w:r>
      <m:oMath>
        <m:sSub>
          <m:sSubPr/>
          <m:e>
            <m:r>
              <m:rPr/>
              <m:t>S</m:t>
            </m:r>
          </m:e>
          <m:sub>
            <m:r>
              <m:rPr/>
              <m:t>0</m:t>
            </m:r>
          </m:sub>
        </m:sSub>
        <m:r>
          <m:rPr>
            <m:sty m:val="p"/>
          </m:rPr>
          <m:t>=</m:t>
        </m:r>
        <m:d>
          <m:dPr>
            <m:sepChr m:val=""/>
          </m:dPr>
          <m:e>
            <m:r>
              <m:rPr>
                <m:sty m:val="p"/>
              </m:rPr>
              <m:t>−</m:t>
            </m:r>
            <m:r>
              <m:rPr/>
              <m:t>h</m:t>
            </m:r>
            <m:r>
              <m:rPr>
                <m:sty m:val="p"/>
              </m:rPr>
              <m:t>,</m:t>
            </m:r>
            <m:r>
              <m:rPr/>
              <m:t>0</m:t>
            </m:r>
          </m:e>
        </m:d>
      </m:oMath>
      <w:r>
        <w:t xml:space="preserve">，示向角为 </w:t>
      </w:r>
      <m:oMath>
        <m:sSup>
          <m:sSupPr/>
          <m:e>
            <m:r>
              <m:rPr/>
              <m:t>1</m:t>
            </m:r>
          </m:e>
          <m:sup>
            <m:r>
              <m:rPr>
                <m:sty m:val="p"/>
              </m:rPr>
              <m:t>∘</m:t>
            </m:r>
          </m:sup>
        </m:sSup>
      </m:oMath>
      <w:r>
        <w:t xml:space="preserve">；其余两站及对应示向角由绕 </w:t>
      </w:r>
      <m:oMath>
        <m:r>
          <m:rPr/>
          <m:t>O</m:t>
        </m:r>
      </m:oMath>
      <w:r>
        <w:t xml:space="preserve"> 旋转 </w:t>
      </w:r>
      <m:oMath>
        <m:sSup>
          <m:sSupPr/>
          <m:e>
            <m:r>
              <m:rPr/>
              <m:t>120</m:t>
            </m:r>
          </m:e>
          <m:sup>
            <m:r>
              <m:rPr>
                <m:sty m:val="p"/>
              </m:rPr>
              <m:t>∘</m:t>
            </m:r>
          </m:sup>
        </m:sSup>
      </m:oMath>
      <w:r>
        <w:t xml:space="preserve"> 得到：</w:t>
      </w:r>
    </w:p>
    <w:p w14:paraId="7717D809">
      <w:pPr>
        <w:pStyle w:val="3"/>
        <w:spacing w:before="60" w:after="60" w:line="240" w:lineRule="auto"/>
        <w:ind w:firstLine="0"/>
        <w:jc w:val="center"/>
      </w:pPr>
      <m:oMathPara>
        <m:oMathParaPr>
          <m:jc m:val="center"/>
        </m:oMathParaPr>
        <m:oMath>
          <m:sSub>
            <m:sSubPr/>
            <m:e>
              <m:r>
                <m:rPr/>
                <m:t>S</m:t>
              </m:r>
            </m:e>
            <m:sub>
              <m:r>
                <m:rPr/>
                <m:t>k</m:t>
              </m:r>
            </m:sub>
          </m:sSub>
          <m:r>
            <m:rPr>
              <m:sty m:val="p"/>
            </m:rPr>
            <m:t>=</m:t>
          </m:r>
          <m:r>
            <m:rPr/>
            <m:t>O</m:t>
          </m:r>
          <m:r>
            <m:rPr>
              <m:sty m:val="p"/>
            </m:rPr>
            <m:t>+Rot</m:t>
          </m:r>
          <m:d>
            <m:dPr>
              <m:sepChr m:val=""/>
            </m:dPr>
            <m:e>
              <m:sSup>
                <m:sSupPr/>
                <m:e>
                  <m:r>
                    <m:rPr/>
                    <m:t>120</m:t>
                  </m:r>
                </m:e>
                <m:sup>
                  <m:r>
                    <m:rPr>
                      <m:sty m:val="p"/>
                    </m:rPr>
                    <m:t>∘</m:t>
                  </m:r>
                </m:sup>
              </m:sSup>
              <m:r>
                <m:rPr/>
                <m:t>k</m:t>
              </m:r>
            </m:e>
          </m:d>
          <m:d>
            <m:dPr>
              <m:sepChr m:val=""/>
            </m:dPr>
            <m:e>
              <m:sSub>
                <m:sSubPr/>
                <m:e>
                  <m:r>
                    <m:rPr/>
                    <m:t>S</m:t>
                  </m:r>
                </m:e>
                <m:sub>
                  <m:r>
                    <m:rPr/>
                    <m:t>0</m:t>
                  </m:r>
                </m:sub>
              </m:sSub>
              <m:r>
                <m:rPr>
                  <m:sty m:val="p"/>
                </m:rPr>
                <m:t>−</m:t>
              </m:r>
              <m:r>
                <m:rPr/>
                <m:t>O</m:t>
              </m:r>
            </m:e>
          </m:d>
          <m:r>
            <m:rPr>
              <m:sty m:val="p"/>
            </m:rPr>
            <m:t>,</m:t>
          </m:r>
          <m:r>
            <m:rPr/>
            <m:t>  </m:t>
          </m:r>
          <m:sSub>
            <m:sSubPr/>
            <m:e>
              <m:r>
                <m:rPr/>
                <m:t>θ</m:t>
              </m:r>
            </m:e>
            <m:sub>
              <m:r>
                <m:rPr/>
                <m:t>k</m:t>
              </m:r>
            </m:sub>
          </m:sSub>
          <m:r>
            <m:rPr>
              <m:sty m:val="p"/>
            </m:rPr>
            <m:t>=</m:t>
          </m:r>
          <m:sSup>
            <m:sSupPr/>
            <m:e>
              <m:r>
                <m:rPr/>
                <m:t>1</m:t>
              </m:r>
            </m:e>
            <m:sup>
              <m:r>
                <m:rPr>
                  <m:sty m:val="p"/>
                </m:rPr>
                <m:t>∘</m:t>
              </m:r>
            </m:sup>
          </m:sSup>
          <m:r>
            <m:rPr>
              <m:sty m:val="p"/>
            </m:rPr>
            <m:t>+</m:t>
          </m:r>
          <m:sSup>
            <m:sSupPr/>
            <m:e>
              <m:r>
                <m:rPr/>
                <m:t>120</m:t>
              </m:r>
            </m:e>
            <m:sup>
              <m:r>
                <m:rPr>
                  <m:sty m:val="p"/>
                </m:rPr>
                <m:t>∘</m:t>
              </m:r>
            </m:sup>
          </m:sSup>
          <m:r>
            <m:rPr/>
            <m:t>k</m:t>
          </m:r>
          <m:r>
            <m:rPr>
              <m:sty m:val="p"/>
            </m:rPr>
            <m:t>,</m:t>
          </m:r>
          <m:r>
            <m:rPr/>
            <m:t>  k</m:t>
          </m:r>
          <m:r>
            <m:rPr>
              <m:sty m:val="p"/>
            </m:rPr>
            <m:t>=</m:t>
          </m:r>
          <m:r>
            <m:rPr/>
            <m:t>0</m:t>
          </m:r>
          <m:r>
            <m:rPr>
              <m:sty m:val="p"/>
            </m:rPr>
            <m:t>,</m:t>
          </m:r>
          <m:r>
            <m:rPr/>
            <m:t>1</m:t>
          </m:r>
          <m:r>
            <m:rPr>
              <m:sty m:val="p"/>
            </m:rPr>
            <m:t>,</m:t>
          </m:r>
          <m:r>
            <m:rPr/>
            <m:t>2</m:t>
          </m:r>
          <m:r>
            <m:rPr>
              <m:sty m:val="p"/>
            </m:rPr>
            <m:t>.</m:t>
          </m:r>
        </m:oMath>
      </m:oMathPara>
    </w:p>
    <w:p w14:paraId="47470D84">
      <w:pPr>
        <w:pStyle w:val="25"/>
        <w:spacing w:before="60" w:after="60" w:line="240" w:lineRule="auto"/>
        <w:ind w:firstLine="480" w:firstLineChars="200"/>
        <w:jc w:val="left"/>
      </w:pPr>
      <w:r>
        <w:t xml:space="preserve">三次测向角域的交集恰为上述等边三角形。取真实干扰源为 </w:t>
      </w:r>
      <m:oMath>
        <m:r>
          <m:rPr/>
          <m:t>O</m:t>
        </m:r>
      </m:oMath>
      <w:r>
        <w:t>，有效接收半径为 1500 m，各测站到源距离约为 1165.507 m，均满足题设接收条件与误差约束。此时定位区域直径为 40 m，但其最小覆盖半径为</w:t>
      </w:r>
    </w:p>
    <w:p w14:paraId="15D52A66">
      <w:pPr>
        <w:pStyle w:val="3"/>
        <w:spacing w:before="60" w:after="60" w:line="240" w:lineRule="auto"/>
        <w:ind w:firstLine="0"/>
        <w:jc w:val="center"/>
      </w:pPr>
      <m:oMathPara>
        <m:oMathParaPr>
          <m:jc m:val="center"/>
        </m:oMathParaPr>
        <m:oMath>
          <m:r>
            <m:rPr/>
            <m:t>R</m:t>
          </m:r>
          <m:r>
            <m:rPr>
              <m:sty m:val="p"/>
            </m:rPr>
            <m:t>=</m:t>
          </m:r>
          <m:f>
            <m:fPr/>
            <m:num>
              <m:r>
                <m:rPr/>
                <m:t>40</m:t>
              </m:r>
            </m:num>
            <m:den>
              <m:rad>
                <m:radPr>
                  <m:degHide m:val="1"/>
                </m:radPr>
                <m:deg/>
                <m:e>
                  <m:r>
                    <m:rPr/>
                    <m:t>3</m:t>
                  </m:r>
                </m:e>
              </m:rad>
            </m:den>
          </m:f>
          <m:r>
            <m:rPr>
              <m:sty m:val="p"/>
            </m:rPr>
            <m:t>≈</m:t>
          </m:r>
          <m:r>
            <m:rPr/>
            <m:t>23.094 </m:t>
          </m:r>
          <m:r>
            <m:rPr>
              <m:nor/>
              <m:sty m:val="p"/>
            </m:rPr>
            <w:rPr>
              <w:b w:val="0"/>
              <w:i w:val="0"/>
            </w:rPr>
            <m:t>m</m:t>
          </m:r>
          <m:r>
            <m:rPr>
              <m:sty m:val="p"/>
            </m:rPr>
            <m:t>&gt;</m:t>
          </m:r>
          <m:r>
            <m:rPr/>
            <m:t>20 </m:t>
          </m:r>
          <m:r>
            <m:rPr>
              <m:nor/>
              <m:sty m:val="p"/>
            </m:rPr>
            <w:rPr>
              <w:b w:val="0"/>
              <w:i w:val="0"/>
            </w:rPr>
            <m:t>m</m:t>
          </m:r>
          <m:r>
            <m:rPr>
              <m:sty m:val="p"/>
            </m:rPr>
            <m:t>.</m:t>
          </m:r>
        </m:oMath>
      </m:oMathPara>
    </w:p>
    <w:p w14:paraId="5739D1A7">
      <w:pPr>
        <w:pStyle w:val="25"/>
      </w:pPr>
      <w:r>
        <w:t>因此不存在统一的 20 m 清除落点。该反例表明：</w:t>
      </w:r>
      <w:r>
        <w:rPr>
          <w:b/>
          <w:bCs/>
        </w:rPr>
        <w:t>定位直径不超过 40 m 只是统一清除的必要条件，而非充分条件；定位区域的几何形状同样不可忽略。</w:t>
      </w:r>
    </w:p>
    <w:p w14:paraId="5A29FF14">
      <w:pPr>
        <w:keepNext/>
        <w:spacing w:before="120" w:after="40"/>
        <w:jc w:val="center"/>
      </w:pPr>
      <w:r>
        <w:drawing>
          <wp:inline distT="0" distB="0" distL="114300" distR="114300">
            <wp:extent cx="5486400" cy="3351530"/>
            <wp:effectExtent l="0" t="0" r="0" b="0"/>
            <wp:docPr id="1" name="Picture 1" descr="论文原稿对应图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论文原稿对应图表"/>
                    <pic:cNvPicPr>
                      <a:picLocks noChangeAspect="1"/>
                    </pic:cNvPicPr>
                  </pic:nvPicPr>
                  <pic:blipFill>
                    <a:blip r:embed="rId8"/>
                    <a:srcRect b="10055"/>
                    <a:stretch>
                      <a:fillRect/>
                    </a:stretch>
                  </pic:blipFill>
                  <pic:spPr>
                    <a:xfrm>
                      <a:off x="0" y="0"/>
                      <a:ext cx="5486400" cy="3351530"/>
                    </a:xfrm>
                    <a:prstGeom prst="rect">
                      <a:avLst/>
                    </a:prstGeom>
                  </pic:spPr>
                </pic:pic>
              </a:graphicData>
            </a:graphic>
          </wp:inline>
        </w:drawing>
      </w:r>
    </w:p>
    <w:p w14:paraId="3643DE1E">
      <w:pPr>
        <w:keepNext w:val="0"/>
        <w:spacing w:before="0" w:after="120"/>
        <w:jc w:val="center"/>
      </w:pPr>
      <w:r>
        <w:rPr>
          <w:rFonts w:ascii="Times New Roman" w:hAnsi="Times New Roman" w:eastAsia="宋体"/>
          <w:sz w:val="21"/>
        </w:rPr>
        <w:t>图 2  三站交会定位与覆盖圆几何</w:t>
      </w:r>
    </w:p>
    <w:p w14:paraId="690EBA0C">
      <w:pPr>
        <w:pStyle w:val="4"/>
      </w:pPr>
      <w:r>
        <w:t>4.4 最小覆盖圆与统一清除条件</w:t>
      </w:r>
    </w:p>
    <w:p w14:paraId="3C0BEE44">
      <w:pPr>
        <w:pStyle w:val="25"/>
        <w:spacing w:before="60" w:after="60" w:line="240" w:lineRule="auto"/>
        <w:ind w:firstLine="480" w:firstLineChars="200"/>
        <w:jc w:val="left"/>
      </w:pPr>
      <w:r>
        <w:t xml:space="preserve">为得到与题目 20 m 光学清除规则直接对应的判据，引入位置可行集 </w:t>
      </w:r>
      <m:oMath>
        <m:r>
          <m:rPr/>
          <m:t>K</m:t>
        </m:r>
      </m:oMath>
      <w:r>
        <w:t xml:space="preserve"> 的</w:t>
      </w:r>
      <w:r>
        <w:rPr>
          <w:b/>
          <w:bCs/>
        </w:rPr>
        <w:t>最小覆盖半径</w:t>
      </w:r>
      <w:r>
        <w:t xml:space="preserve"> </w:t>
      </w:r>
      <m:oMath>
        <m:r>
          <m:rPr/>
          <m:t>R</m:t>
        </m:r>
        <m:d>
          <m:dPr>
            <m:sepChr m:val=""/>
          </m:dPr>
          <m:e>
            <m:r>
              <m:rPr/>
              <m:t>K</m:t>
            </m:r>
          </m:e>
        </m:d>
      </m:oMath>
      <w:r>
        <w:t xml:space="preserve">。对于任意非空有界集合 </w:t>
      </w:r>
      <m:oMath>
        <m:r>
          <m:rPr/>
          <m:t>K</m:t>
        </m:r>
      </m:oMath>
      <w:r>
        <w:t>，定义统一清除落点集合为</w:t>
      </w:r>
    </w:p>
    <w:p w14:paraId="5C3AFC0F">
      <w:pPr>
        <w:pStyle w:val="3"/>
        <w:spacing w:before="60" w:after="60" w:line="240" w:lineRule="auto"/>
        <w:ind w:firstLine="0"/>
        <w:jc w:val="center"/>
      </w:pPr>
      <m:oMathPara>
        <m:oMathParaPr>
          <m:jc m:val="center"/>
        </m:oMathParaPr>
        <m:oMath>
          <m:sSub>
            <m:sSubPr/>
            <m:e>
              <m:r>
                <m:rPr/>
                <m:t>E</m:t>
              </m:r>
            </m:e>
            <m:sub>
              <m:r>
                <m:rPr/>
                <m:t>20</m:t>
              </m:r>
            </m:sub>
          </m:sSub>
          <m:d>
            <m:dPr>
              <m:sepChr m:val=""/>
            </m:dPr>
            <m:e>
              <m:r>
                <m:rPr/>
                <m:t>K</m:t>
              </m:r>
            </m:e>
          </m:d>
          <m:r>
            <m:rPr>
              <m:sty m:val="p"/>
            </m:rPr>
            <m:t>=</m:t>
          </m:r>
          <m:limLow>
            <m:limLowPr/>
            <m:e>
              <m:r>
                <m:rPr>
                  <m:sty m:val="p"/>
                </m:rPr>
                <m:t>⋂</m:t>
              </m:r>
            </m:e>
            <m:lim>
              <m:r>
                <m:rPr/>
                <m:t>g</m:t>
              </m:r>
              <m:r>
                <m:rPr>
                  <m:sty m:val="p"/>
                </m:rPr>
                <m:t>∈</m:t>
              </m:r>
              <m:r>
                <m:rPr/>
                <m:t>K</m:t>
              </m:r>
            </m:lim>
          </m:limLow>
          <m:r>
            <m:rPr/>
            <m:t>D</m:t>
          </m:r>
          <m:d>
            <m:dPr>
              <m:sepChr m:val=""/>
            </m:dPr>
            <m:e>
              <m:r>
                <m:rPr/>
                <m:t>g</m:t>
              </m:r>
              <m:r>
                <m:rPr>
                  <m:sty m:val="p"/>
                </m:rPr>
                <m:t>,</m:t>
              </m:r>
              <m:r>
                <m:rPr/>
                <m:t>20</m:t>
              </m:r>
            </m:e>
          </m:d>
          <m:r>
            <m:rPr>
              <m:sty m:val="p"/>
            </m:rPr>
            <m:t>.</m:t>
          </m:r>
        </m:oMath>
      </m:oMathPara>
    </w:p>
    <w:p w14:paraId="458E3FD3">
      <w:pPr>
        <w:pStyle w:val="25"/>
        <w:spacing w:before="60" w:after="60" w:line="240" w:lineRule="auto"/>
        <w:ind w:firstLine="480" w:firstLineChars="200"/>
        <w:jc w:val="left"/>
      </w:pPr>
      <w:r>
        <w:t xml:space="preserve">若 </w:t>
      </w:r>
      <m:oMath>
        <m:r>
          <m:rPr/>
          <m:t>c</m:t>
        </m:r>
        <m:r>
          <m:rPr>
            <m:sty m:val="p"/>
          </m:rPr>
          <m:t>∈</m:t>
        </m:r>
        <m:sSub>
          <m:sSubPr/>
          <m:e>
            <m:r>
              <m:rPr/>
              <m:t>E</m:t>
            </m:r>
          </m:e>
          <m:sub>
            <m:r>
              <m:rPr/>
              <m:t>20</m:t>
            </m:r>
          </m:sub>
        </m:sSub>
        <m:d>
          <m:dPr>
            <m:sepChr m:val=""/>
          </m:dPr>
          <m:e>
            <m:r>
              <m:rPr/>
              <m:t>K</m:t>
            </m:r>
          </m:e>
        </m:d>
      </m:oMath>
      <w:r>
        <w:t xml:space="preserve">，则对任意与当前观测相容的真实源位置 </w:t>
      </w:r>
      <m:oMath>
        <m:r>
          <m:rPr/>
          <m:t>g</m:t>
        </m:r>
        <m:r>
          <m:rPr>
            <m:sty m:val="p"/>
          </m:rPr>
          <m:t>∈</m:t>
        </m:r>
        <m:r>
          <m:rPr/>
          <m:t>K</m:t>
        </m:r>
      </m:oMath>
      <w:r>
        <w:t xml:space="preserve">，均有 </w:t>
      </w:r>
      <m:oMath>
        <m:r>
          <m:rPr>
            <m:sty m:val="p"/>
          </m:rPr>
          <m:t>∥</m:t>
        </m:r>
        <m:r>
          <m:rPr/>
          <m:t>c</m:t>
        </m:r>
        <m:r>
          <m:rPr>
            <m:sty m:val="p"/>
          </m:rPr>
          <m:t>−</m:t>
        </m:r>
        <m:r>
          <m:rPr/>
          <m:t>g</m:t>
        </m:r>
        <m:r>
          <m:rPr>
            <m:sty m:val="p"/>
          </m:rPr>
          <m:t>∥≤</m:t>
        </m:r>
        <m:r>
          <m:rPr/>
          <m:t>20</m:t>
        </m:r>
      </m:oMath>
      <w:r>
        <w:t xml:space="preserve"> m，因此机器狗在 </w:t>
      </w:r>
      <m:oMath>
        <m:r>
          <m:rPr/>
          <m:t>c</m:t>
        </m:r>
      </m:oMath>
      <w:r>
        <w:t xml:space="preserve"> 处可保证完成光学清除。于是有</w:t>
      </w:r>
    </w:p>
    <w:p w14:paraId="4AF83152">
      <w:pPr>
        <w:pStyle w:val="3"/>
        <w:spacing w:before="60" w:after="60" w:line="240" w:lineRule="auto"/>
        <w:ind w:firstLine="0"/>
        <w:jc w:val="center"/>
      </w:pPr>
      <m:oMathPara>
        <m:oMathParaPr>
          <m:jc m:val="center"/>
        </m:oMathParaPr>
        <m:oMath>
          <m:borderBox>
            <m:borderBoxPr/>
            <m:e>
              <m:r>
                <m:rPr/>
                <m:t> </m:t>
              </m:r>
              <m:sSub>
                <m:sSubPr/>
                <m:e>
                  <m:r>
                    <m:rPr/>
                    <m:t>E</m:t>
                  </m:r>
                </m:e>
                <m:sub>
                  <m:r>
                    <m:rPr/>
                    <m:t>20</m:t>
                  </m:r>
                </m:sub>
              </m:sSub>
              <m:d>
                <m:dPr>
                  <m:sepChr m:val=""/>
                </m:dPr>
                <m:e>
                  <m:r>
                    <m:rPr/>
                    <m:t>K</m:t>
                  </m:r>
                </m:e>
              </m:d>
              <m:r>
                <m:rPr>
                  <m:sty m:val="p"/>
                </m:rPr>
                <m:t>≠⌀</m:t>
              </m:r>
              <m:r>
                <m:rPr/>
                <m:t> </m:t>
              </m:r>
              <m:r>
                <m:rPr>
                  <m:sty m:val="p"/>
                </m:rPr>
                <m:t>⇔</m:t>
              </m:r>
              <m:r>
                <m:rPr/>
                <m:t> R</m:t>
              </m:r>
              <m:d>
                <m:dPr>
                  <m:sepChr m:val=""/>
                </m:dPr>
                <m:e>
                  <m:r>
                    <m:rPr/>
                    <m:t>K</m:t>
                  </m:r>
                </m:e>
              </m:d>
              <m:r>
                <m:rPr>
                  <m:sty m:val="p"/>
                </m:rPr>
                <m:t>≤</m:t>
              </m:r>
              <m:r>
                <m:rPr/>
                <m:t>20 </m:t>
              </m:r>
            </m:e>
          </m:borderBox>
          <m:r>
            <m:rPr>
              <m:sty m:val="p"/>
            </m:rPr>
            <m:t>.</m:t>
          </m:r>
        </m:oMath>
      </m:oMathPara>
    </w:p>
    <w:p w14:paraId="18CF52F7">
      <w:pPr>
        <w:pStyle w:val="25"/>
        <w:ind w:left="0" w:leftChars="0" w:firstLine="480" w:firstLineChars="200"/>
      </w:pPr>
      <w:r>
        <w:t>最小覆盖圆由至多三个边界接触点确定。结合平面 Jung 界，有</w:t>
      </w:r>
    </w:p>
    <w:p w14:paraId="375A41A1">
      <w:pPr>
        <w:pStyle w:val="3"/>
        <w:spacing w:before="60" w:after="60" w:line="240" w:lineRule="auto"/>
        <w:ind w:firstLine="0"/>
        <w:jc w:val="center"/>
      </w:pPr>
      <m:oMathPara>
        <m:oMathParaPr>
          <m:jc m:val="center"/>
        </m:oMathParaPr>
        <m:oMath>
          <m:f>
            <m:fPr/>
            <m:num>
              <m:r>
                <m:rPr/>
                <m:t>d</m:t>
              </m:r>
              <m:d>
                <m:dPr>
                  <m:sepChr m:val=""/>
                </m:dPr>
                <m:e>
                  <m:r>
                    <m:rPr/>
                    <m:t>K</m:t>
                  </m:r>
                </m:e>
              </m:d>
            </m:num>
            <m:den>
              <m:r>
                <m:rPr/>
                <m:t>2</m:t>
              </m:r>
            </m:den>
          </m:f>
          <m:r>
            <m:rPr>
              <m:sty m:val="p"/>
            </m:rPr>
            <m:t>≤</m:t>
          </m:r>
          <m:r>
            <m:rPr/>
            <m:t>R</m:t>
          </m:r>
          <m:d>
            <m:dPr>
              <m:sepChr m:val=""/>
            </m:dPr>
            <m:e>
              <m:r>
                <m:rPr/>
                <m:t>K</m:t>
              </m:r>
            </m:e>
          </m:d>
          <m:r>
            <m:rPr>
              <m:sty m:val="p"/>
            </m:rPr>
            <m:t>≤</m:t>
          </m:r>
          <m:f>
            <m:fPr/>
            <m:num>
              <m:r>
                <m:rPr/>
                <m:t>d</m:t>
              </m:r>
              <m:d>
                <m:dPr>
                  <m:sepChr m:val=""/>
                </m:dPr>
                <m:e>
                  <m:r>
                    <m:rPr/>
                    <m:t>K</m:t>
                  </m:r>
                </m:e>
              </m:d>
            </m:num>
            <m:den>
              <m:rad>
                <m:radPr>
                  <m:degHide m:val="1"/>
                </m:radPr>
                <m:deg/>
                <m:e>
                  <m:r>
                    <m:rPr/>
                    <m:t>3</m:t>
                  </m:r>
                </m:e>
              </m:rad>
            </m:den>
          </m:f>
          <m:r>
            <m:rPr>
              <m:sty m:val="p"/>
            </m:rPr>
            <m:t>.</m:t>
          </m:r>
        </m:oMath>
      </m:oMathPara>
    </w:p>
    <w:p w14:paraId="2C80A27C">
      <w:pPr>
        <w:pStyle w:val="25"/>
        <w:ind w:left="0" w:leftChars="0" w:firstLine="480" w:firstLineChars="200"/>
      </w:pPr>
      <w:r>
        <w:t>由此可得到定位直径与统一清除条件之间的三段判据。</w:t>
      </w:r>
    </w:p>
    <w:p w14:paraId="5E8D29FE">
      <w:pPr>
        <w:keepNext/>
        <w:spacing w:before="120" w:after="40"/>
        <w:jc w:val="center"/>
      </w:pPr>
      <w:r>
        <w:drawing>
          <wp:inline distT="0" distB="0" distL="114300" distR="114300">
            <wp:extent cx="5486400" cy="2319655"/>
            <wp:effectExtent l="0" t="0" r="0" b="4445"/>
            <wp:docPr id="2" name="Picture 2" descr="论文原稿对应图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论文原稿对应图表"/>
                    <pic:cNvPicPr>
                      <a:picLocks noChangeAspect="1"/>
                    </pic:cNvPicPr>
                  </pic:nvPicPr>
                  <pic:blipFill>
                    <a:blip r:embed="rId9"/>
                    <a:stretch>
                      <a:fillRect/>
                    </a:stretch>
                  </pic:blipFill>
                  <pic:spPr>
                    <a:xfrm>
                      <a:off x="0" y="0"/>
                      <a:ext cx="5486400" cy="2319721"/>
                    </a:xfrm>
                    <a:prstGeom prst="rect">
                      <a:avLst/>
                    </a:prstGeom>
                  </pic:spPr>
                </pic:pic>
              </a:graphicData>
            </a:graphic>
          </wp:inline>
        </w:drawing>
      </w:r>
    </w:p>
    <w:p w14:paraId="52AA7F2B">
      <w:pPr>
        <w:keepNext w:val="0"/>
        <w:spacing w:before="0" w:after="120"/>
        <w:jc w:val="center"/>
      </w:pPr>
      <w:r>
        <w:rPr>
          <w:rFonts w:ascii="Times New Roman" w:hAnsi="Times New Roman" w:eastAsia="宋体"/>
          <w:sz w:val="21"/>
        </w:rPr>
        <w:t>图 3  定位直径与 20 m 清除条件</w:t>
      </w:r>
    </w:p>
    <w:p w14:paraId="3A56C386">
      <w:pPr>
        <w:keepNext/>
        <w:spacing w:before="100" w:after="60"/>
        <w:jc w:val="center"/>
      </w:pPr>
      <w:r>
        <w:rPr>
          <w:rFonts w:ascii="Times New Roman" w:hAnsi="Times New Roman" w:eastAsia="宋体"/>
          <w:sz w:val="21"/>
        </w:rPr>
        <w:t>表 2  定位直径与统一清除落点的关系</w:t>
      </w:r>
    </w:p>
    <w:tbl>
      <w:tblPr>
        <w:tblStyle w:val="43"/>
        <w:tblW w:w="4900" w:type="pct"/>
        <w:jc w:val="center"/>
        <w:tblBorders>
          <w:top w:val="single" w:color="000000" w:sz="10" w:space="0"/>
          <w:left w:val="none" w:color="000000" w:sz="0" w:space="0"/>
          <w:bottom w:val="single" w:color="000000" w:sz="1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4160"/>
        <w:gridCol w:w="4881"/>
      </w:tblGrid>
      <w:tr w14:paraId="434000B7">
        <w:tblPrEx>
          <w:tblBorders>
            <w:top w:val="single" w:color="000000" w:sz="10" w:space="0"/>
            <w:left w:val="none" w:color="000000" w:sz="0" w:space="0"/>
            <w:bottom w:val="single" w:color="000000" w:sz="10" w:space="0"/>
            <w:right w:val="none" w:color="000000" w:sz="0" w:space="0"/>
            <w:insideH w:val="none" w:color="000000" w:sz="0" w:space="0"/>
            <w:insideV w:val="none" w:color="000000" w:sz="0" w:space="0"/>
          </w:tblBorders>
          <w:tblCellMar>
            <w:top w:w="0" w:type="dxa"/>
            <w:left w:w="108" w:type="dxa"/>
            <w:bottom w:w="0" w:type="dxa"/>
            <w:right w:w="108" w:type="dxa"/>
          </w:tblCellMar>
        </w:tblPrEx>
        <w:trPr>
          <w:tblHeader/>
          <w:jc w:val="center"/>
        </w:trPr>
        <w:tc>
          <w:tcPr>
            <w:tcBorders>
              <w:bottom w:val="single" w:color="000000" w:sz="8" w:space="0"/>
            </w:tcBorders>
            <w:tcMar>
              <w:top w:w="60" w:type="dxa"/>
              <w:left w:w="80" w:type="dxa"/>
              <w:bottom w:w="60" w:type="dxa"/>
              <w:right w:w="80" w:type="dxa"/>
            </w:tcMar>
            <w:vAlign w:val="center"/>
          </w:tcPr>
          <w:p w14:paraId="3BB73FC8">
            <w:pPr>
              <w:spacing w:before="0" w:after="0" w:line="240" w:lineRule="auto"/>
              <w:jc w:val="center"/>
            </w:pPr>
            <w:r>
              <w:rPr>
                <w:rFonts w:ascii="Times New Roman" w:hAnsi="Times New Roman" w:eastAsia="宋体"/>
                <w:b/>
                <w:sz w:val="20"/>
              </w:rPr>
              <w:t>定位集合直径 d / m</w:t>
            </w:r>
          </w:p>
        </w:tc>
        <w:tc>
          <w:tcPr>
            <w:tcBorders>
              <w:bottom w:val="single" w:color="000000" w:sz="8" w:space="0"/>
            </w:tcBorders>
            <w:tcMar>
              <w:top w:w="60" w:type="dxa"/>
              <w:left w:w="80" w:type="dxa"/>
              <w:bottom w:w="60" w:type="dxa"/>
              <w:right w:w="80" w:type="dxa"/>
            </w:tcMar>
            <w:vAlign w:val="center"/>
          </w:tcPr>
          <w:p w14:paraId="4E9B3040">
            <w:pPr>
              <w:spacing w:before="0" w:after="0" w:line="240" w:lineRule="auto"/>
              <w:jc w:val="center"/>
            </w:pPr>
            <w:r>
              <w:rPr>
                <w:rFonts w:ascii="Times New Roman" w:hAnsi="Times New Roman" w:eastAsia="宋体"/>
                <w:b/>
                <w:sz w:val="20"/>
              </w:rPr>
              <w:t>统一清除落点</w:t>
            </w:r>
          </w:p>
        </w:tc>
      </w:tr>
      <w:tr w14:paraId="3DC1DBD0">
        <w:tblPrEx>
          <w:tblBorders>
            <w:top w:val="single" w:color="000000" w:sz="10" w:space="0"/>
            <w:left w:val="none" w:color="000000" w:sz="0" w:space="0"/>
            <w:bottom w:val="single" w:color="000000" w:sz="1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Mar>
              <w:top w:w="60" w:type="dxa"/>
              <w:left w:w="80" w:type="dxa"/>
              <w:bottom w:w="60" w:type="dxa"/>
              <w:right w:w="80" w:type="dxa"/>
            </w:tcMar>
            <w:vAlign w:val="center"/>
          </w:tcPr>
          <w:p w14:paraId="27B7A601">
            <w:pPr>
              <w:spacing w:before="0" w:after="0" w:line="240" w:lineRule="auto"/>
              <w:jc w:val="center"/>
            </w:pPr>
            <w:r>
              <w:rPr>
                <w:rFonts w:ascii="Times New Roman" w:hAnsi="Times New Roman" w:eastAsia="宋体"/>
                <w:b w:val="0"/>
                <w:sz w:val="20"/>
              </w:rPr>
              <w:t>d ≤ 20√3 ≈ 34.641016</w:t>
            </w:r>
          </w:p>
        </w:tc>
        <w:tc>
          <w:tcPr>
            <w:tcMar>
              <w:top w:w="60" w:type="dxa"/>
              <w:left w:w="80" w:type="dxa"/>
              <w:bottom w:w="60" w:type="dxa"/>
              <w:right w:w="80" w:type="dxa"/>
            </w:tcMar>
            <w:vAlign w:val="center"/>
          </w:tcPr>
          <w:p w14:paraId="3E5F1FF1">
            <w:pPr>
              <w:spacing w:before="0" w:after="0" w:line="240" w:lineRule="auto"/>
              <w:jc w:val="center"/>
            </w:pPr>
            <w:r>
              <w:rPr>
                <w:rFonts w:ascii="Times New Roman" w:hAnsi="Times New Roman" w:eastAsia="宋体"/>
                <w:b w:val="0"/>
                <w:sz w:val="20"/>
              </w:rPr>
              <w:t>必存在</w:t>
            </w:r>
          </w:p>
        </w:tc>
      </w:tr>
      <w:tr w14:paraId="30396DD7">
        <w:tblPrEx>
          <w:tblBorders>
            <w:top w:val="single" w:color="000000" w:sz="10" w:space="0"/>
            <w:left w:val="none" w:color="000000" w:sz="0" w:space="0"/>
            <w:bottom w:val="single" w:color="000000" w:sz="1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Mar>
              <w:top w:w="60" w:type="dxa"/>
              <w:left w:w="80" w:type="dxa"/>
              <w:bottom w:w="60" w:type="dxa"/>
              <w:right w:w="80" w:type="dxa"/>
            </w:tcMar>
            <w:vAlign w:val="center"/>
          </w:tcPr>
          <w:p w14:paraId="1A9FD55E">
            <w:pPr>
              <w:spacing w:before="0" w:after="0" w:line="240" w:lineRule="auto"/>
              <w:jc w:val="center"/>
            </w:pPr>
            <w:r>
              <w:rPr>
                <w:rFonts w:ascii="Times New Roman" w:hAnsi="Times New Roman" w:eastAsia="宋体"/>
                <w:b w:val="0"/>
                <w:sz w:val="20"/>
              </w:rPr>
              <w:t>20√3 &lt; d ≤ 40</w:t>
            </w:r>
          </w:p>
        </w:tc>
        <w:tc>
          <w:tcPr>
            <w:tcMar>
              <w:top w:w="60" w:type="dxa"/>
              <w:left w:w="80" w:type="dxa"/>
              <w:bottom w:w="60" w:type="dxa"/>
              <w:right w:w="80" w:type="dxa"/>
            </w:tcMar>
            <w:vAlign w:val="center"/>
          </w:tcPr>
          <w:p w14:paraId="48065A42">
            <w:pPr>
              <w:spacing w:before="0" w:after="0" w:line="240" w:lineRule="auto"/>
              <w:jc w:val="center"/>
            </w:pPr>
            <w:r>
              <w:rPr>
                <w:rFonts w:ascii="Times New Roman" w:hAnsi="Times New Roman" w:eastAsia="宋体"/>
                <w:b w:val="0"/>
                <w:sz w:val="20"/>
              </w:rPr>
              <w:t>计算最小覆盖半径后判定</w:t>
            </w:r>
          </w:p>
        </w:tc>
      </w:tr>
      <w:tr w14:paraId="16BAEC25">
        <w:tblPrEx>
          <w:tblBorders>
            <w:top w:val="single" w:color="000000" w:sz="10" w:space="0"/>
            <w:left w:val="none" w:color="000000" w:sz="0" w:space="0"/>
            <w:bottom w:val="single" w:color="000000" w:sz="1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Mar>
              <w:top w:w="60" w:type="dxa"/>
              <w:left w:w="80" w:type="dxa"/>
              <w:bottom w:w="60" w:type="dxa"/>
              <w:right w:w="80" w:type="dxa"/>
            </w:tcMar>
            <w:vAlign w:val="center"/>
          </w:tcPr>
          <w:p w14:paraId="34C5141A">
            <w:pPr>
              <w:spacing w:before="0" w:after="0" w:line="240" w:lineRule="auto"/>
              <w:jc w:val="center"/>
            </w:pPr>
            <w:r>
              <w:rPr>
                <w:rFonts w:ascii="Times New Roman" w:hAnsi="Times New Roman" w:eastAsia="宋体"/>
                <w:b w:val="0"/>
                <w:sz w:val="20"/>
              </w:rPr>
              <w:t>d &gt; 40</w:t>
            </w:r>
          </w:p>
        </w:tc>
        <w:tc>
          <w:tcPr>
            <w:tcMar>
              <w:top w:w="60" w:type="dxa"/>
              <w:left w:w="80" w:type="dxa"/>
              <w:bottom w:w="60" w:type="dxa"/>
              <w:right w:w="80" w:type="dxa"/>
            </w:tcMar>
            <w:vAlign w:val="center"/>
          </w:tcPr>
          <w:p w14:paraId="16867D6E">
            <w:pPr>
              <w:spacing w:before="0" w:after="0" w:line="240" w:lineRule="auto"/>
              <w:jc w:val="center"/>
            </w:pPr>
            <w:r>
              <w:rPr>
                <w:rFonts w:ascii="Times New Roman" w:hAnsi="Times New Roman" w:eastAsia="宋体"/>
                <w:b w:val="0"/>
                <w:sz w:val="20"/>
              </w:rPr>
              <w:t>不存在</w:t>
            </w:r>
          </w:p>
        </w:tc>
      </w:tr>
    </w:tbl>
    <w:p w14:paraId="4228F852">
      <w:pPr>
        <w:pStyle w:val="3"/>
      </w:pPr>
      <w:r>
        <w:t>中间区间体现了集合形状对清除可行性的影响。例如，直径同为 36 m 的线段与等边三角形，其最小覆盖半径分别为 18 m 和约 20.785 m，前者存在统一清除点，而后者不存在。</w:t>
      </w:r>
    </w:p>
    <w:p w14:paraId="4E7D2298">
      <w:pPr>
        <w:pStyle w:val="3"/>
        <w:spacing w:before="100"/>
      </w:pPr>
      <w:r>
        <w:t xml:space="preserve">数值实现中，采用 Welzl 算法计算位置外包多边形的最小覆盖圆，并以全部顶点独立复核半径上界 </w:t>
      </w:r>
      <m:oMath>
        <m:acc>
          <m:accPr/>
          <m:e>
            <m:r>
              <m:rPr/>
              <m:t>R</m:t>
            </m:r>
          </m:e>
        </m:acc>
      </m:oMath>
      <w:r>
        <w:t xml:space="preserve">。当 </w:t>
      </w:r>
      <m:oMath>
        <m:acc>
          <m:accPr/>
          <m:e>
            <m:r>
              <m:rPr/>
              <m:t>R</m:t>
            </m:r>
          </m:e>
        </m:acc>
        <m:r>
          <m:rPr>
            <m:sty m:val="p"/>
          </m:rPr>
          <m:t>≤</m:t>
        </m:r>
        <m:r>
          <m:rPr/>
          <m:t>20</m:t>
        </m:r>
      </m:oMath>
      <w:r>
        <w:t xml:space="preserve"> m 时，从 </w:t>
      </w:r>
      <m:oMath>
        <m:sSub>
          <m:sSubPr/>
          <m:e>
            <m:r>
              <m:rPr/>
              <m:t>E</m:t>
            </m:r>
          </m:e>
          <m:sub>
            <m:r>
              <m:rPr/>
              <m:t>20</m:t>
            </m:r>
          </m:sub>
        </m:sSub>
        <m:d>
          <m:dPr>
            <m:sepChr m:val=""/>
          </m:dPr>
          <m:e>
            <m:r>
              <m:rPr/>
              <m:t>U</m:t>
            </m:r>
          </m:e>
        </m:d>
      </m:oMath>
      <w:r>
        <w:t xml:space="preserve"> 中选择距离机器狗当前位置最近的点作为保证清除落点，从而将定位结果直接转化为后续路径与清除决策</w:t>
      </w:r>
      <w:r>
        <w:rPr>
          <w:rFonts w:hint="eastAsia"/>
        </w:rPr>
        <w:t>。</w:t>
      </w:r>
    </w:p>
    <w:bookmarkEnd w:id="6"/>
    <w:bookmarkEnd w:id="9"/>
    <w:p w14:paraId="20CBCB2C">
      <w:pPr>
        <w:pStyle w:val="2"/>
        <w:jc w:val="center"/>
      </w:pPr>
      <w:bookmarkStart w:id="10" w:name="问题二的第二测点选择模型"/>
      <w:r>
        <w:rPr>
          <w:rFonts w:hint="eastAsia"/>
          <w:lang w:val="en-US" w:eastAsia="zh-CN"/>
        </w:rPr>
        <w:t>五、</w:t>
      </w:r>
      <w:r>
        <w:t xml:space="preserve"> </w:t>
      </w:r>
      <w:r>
        <w:rPr>
          <w:rFonts w:hint="eastAsia"/>
        </w:rPr>
        <w:t>问题二的</w:t>
      </w:r>
      <w:r>
        <w:rPr>
          <w:rFonts w:hint="eastAsia"/>
          <w:lang w:val="en-US" w:eastAsia="zh-CN"/>
        </w:rPr>
        <w:t>建模与求解</w:t>
      </w:r>
    </w:p>
    <w:p w14:paraId="65869CF3">
      <w:pPr>
        <w:pStyle w:val="3"/>
        <w:rPr>
          <w:rFonts w:hint="eastAsia"/>
        </w:rPr>
      </w:pPr>
      <w:bookmarkStart w:id="11" w:name="移动预算与定位信息量"/>
      <w:r>
        <w:rPr>
          <w:rFonts w:hint="eastAsia"/>
        </w:rPr>
        <w:t>第二检测点的选择同时受到接收可靠性和定位信息增益两方面约束：一方面，应保证在干扰源有效接收半径未知的情况下仍能够获得有效反馈；另一方面，应使第二次观测后保留下来的位置不确定性尽可能小。因此，本文将问题分解为</w:t>
      </w:r>
      <w:r>
        <w:rPr>
          <w:rFonts w:hint="eastAsia"/>
          <w:b/>
          <w:bCs/>
        </w:rPr>
        <w:t>“保证接收候选域构造”</w:t>
      </w:r>
      <w:r>
        <w:rPr>
          <w:rFonts w:hint="eastAsia"/>
        </w:rPr>
        <w:t>与</w:t>
      </w:r>
      <w:r>
        <w:rPr>
          <w:rFonts w:hint="eastAsia"/>
          <w:b/>
          <w:bCs/>
        </w:rPr>
        <w:t>“极小极大主动选点”</w:t>
      </w:r>
      <w:r>
        <w:rPr>
          <w:rFonts w:hint="eastAsia"/>
        </w:rPr>
        <w:t>两个层次。</w:t>
      </w:r>
    </w:p>
    <w:p w14:paraId="04A2E3B4">
      <w:pPr>
        <w:pStyle w:val="3"/>
        <w:rPr>
          <w:rFonts w:hint="eastAsia"/>
        </w:rPr>
      </w:pPr>
      <w:r>
        <w:rPr>
          <w:rFonts w:hint="eastAsia"/>
        </w:rPr>
        <w:t xml:space="preserve">设第二测点为 </w:t>
      </w:r>
      <m:oMath>
        <m:r>
          <m:rPr>
            <m:sty m:val="p"/>
          </m:rPr>
          <w:rPr>
            <w:rFonts w:hint="eastAsia" w:ascii="Times New Roman" w:hAnsi="Times New Roman"/>
          </w:rPr>
          <m:t>q</m:t>
        </m:r>
      </m:oMath>
      <w:r>
        <w:rPr>
          <w:rFonts w:hint="eastAsia"/>
        </w:rPr>
        <w:t xml:space="preserve">，其合法保证接收区域为 </w:t>
      </w:r>
      <m:oMath>
        <m:sSub>
          <m:sSubPr>
            <m:ctrlPr>
              <w:rPr>
                <w:rFonts w:hint="eastAsia"/>
              </w:rPr>
            </m:ctrlPr>
          </m:sSubPr>
          <m:e>
            <m:r>
              <m:rPr>
                <m:sty m:val="p"/>
              </m:rPr>
              <w:rPr>
                <w:rFonts w:hint="eastAsia" w:ascii="Times New Roman" w:hAnsi="Times New Roman"/>
              </w:rPr>
              <m:t>C</m:t>
            </m:r>
            <m:ctrlPr>
              <w:rPr>
                <w:rFonts w:hint="eastAsia"/>
              </w:rPr>
            </m:ctrlPr>
          </m:e>
          <m:sub>
            <m:r>
              <m:rPr>
                <m:sty m:val="p"/>
              </m:rPr>
              <w:rPr>
                <w:rFonts w:hint="eastAsia" w:ascii="Times New Roman" w:hAnsi="Times New Roman"/>
              </w:rPr>
              <m:t>sig</m:t>
            </m:r>
            <m:ctrlPr>
              <w:rPr>
                <w:rFonts w:hint="eastAsia"/>
              </w:rPr>
            </m:ctrlPr>
          </m:sub>
        </m:sSub>
      </m:oMath>
      <w:r>
        <w:rPr>
          <w:rFonts w:hint="eastAsia"/>
        </w:rPr>
        <w:t xml:space="preserve">；在 </w:t>
      </w:r>
      <m:oMath>
        <m:r>
          <m:rPr>
            <m:sty m:val="p"/>
          </m:rPr>
          <w:rPr>
            <w:rFonts w:hint="eastAsia" w:ascii="Times New Roman" w:hAnsi="Times New Roman"/>
          </w:rPr>
          <m:t>q</m:t>
        </m:r>
      </m:oMath>
      <w:r>
        <w:rPr>
          <w:rFonts w:hint="eastAsia"/>
        </w:rPr>
        <w:t xml:space="preserve"> 处可能获得的反馈记为 </w:t>
      </w:r>
      <m:oMath>
        <m:r>
          <m:rPr>
            <m:sty m:val="p"/>
          </m:rPr>
          <w:rPr>
            <w:rFonts w:hint="eastAsia" w:ascii="Times New Roman" w:hAnsi="Times New Roman"/>
          </w:rPr>
          <m:t>o</m:t>
        </m:r>
      </m:oMath>
      <w:r>
        <w:rPr>
          <w:rFonts w:hint="eastAsia"/>
        </w:rPr>
        <w:t xml:space="preserve">，对应后验位置可行集为 </w:t>
      </w:r>
      <m:oMath>
        <m:sSub>
          <m:sSubPr>
            <m:ctrlPr>
              <w:rPr>
                <w:rFonts w:hint="eastAsia"/>
              </w:rPr>
            </m:ctrlPr>
          </m:sSubPr>
          <m:e>
            <m:r>
              <m:rPr>
                <m:sty m:val="p"/>
              </m:rPr>
              <w:rPr>
                <w:rFonts w:hint="eastAsia" w:ascii="Times New Roman" w:hAnsi="Times New Roman"/>
              </w:rPr>
              <m:t>K</m:t>
            </m:r>
            <m:ctrlPr>
              <w:rPr>
                <w:rFonts w:hint="eastAsia"/>
              </w:rPr>
            </m:ctrlPr>
          </m:e>
          <m:sub>
            <m:r>
              <m:rPr>
                <m:sty m:val="p"/>
              </m:rPr>
              <w:rPr>
                <w:rFonts w:hint="eastAsia" w:ascii="Times New Roman" w:hAnsi="Times New Roman"/>
              </w:rPr>
              <m:t>o</m:t>
            </m:r>
            <m:ctrlPr>
              <w:rPr>
                <w:rFonts w:hint="eastAsia"/>
              </w:rPr>
            </m:ctrlPr>
          </m:sub>
        </m:sSub>
        <m:d>
          <m:dPr>
            <m:sepChr m:val=""/>
            <m:ctrlPr>
              <w:rPr>
                <w:rFonts w:hint="eastAsia"/>
              </w:rPr>
            </m:ctrlPr>
          </m:dPr>
          <m:e>
            <m:r>
              <m:rPr>
                <m:sty m:val="p"/>
              </m:rPr>
              <w:rPr>
                <w:rFonts w:hint="eastAsia" w:ascii="Times New Roman" w:hAnsi="Times New Roman"/>
              </w:rPr>
              <m:t>q</m:t>
            </m:r>
            <m:ctrlPr>
              <w:rPr>
                <w:rFonts w:hint="eastAsia"/>
              </w:rPr>
            </m:ctrlPr>
          </m:e>
        </m:d>
      </m:oMath>
      <w:r>
        <w:rPr>
          <w:rFonts w:hint="eastAsia"/>
        </w:rPr>
        <w:t>。以全部可能反馈中的最大后验直径定义该测点的最坏定位误差：</w:t>
      </w:r>
    </w:p>
    <w:p w14:paraId="407C1D7C">
      <w:pPr>
        <w:pStyle w:val="3"/>
        <w:rPr>
          <w:rFonts w:hint="eastAsia"/>
        </w:rPr>
      </w:pPr>
      <m:oMathPara>
        <m:oMathParaPr>
          <m:jc m:val="center"/>
        </m:oMathParaPr>
        <m:oMath>
          <m:r>
            <m:rPr>
              <m:sty m:val="p"/>
            </m:rPr>
            <w:rPr>
              <w:rFonts w:hint="eastAsia" w:ascii="Times New Roman" w:hAnsi="Times New Roman"/>
            </w:rPr>
            <m:t>J</m:t>
          </m:r>
          <m:d>
            <m:dPr>
              <m:sepChr m:val=""/>
              <m:ctrlPr>
                <w:rPr>
                  <w:rFonts w:hint="eastAsia"/>
                </w:rPr>
              </m:ctrlPr>
            </m:dPr>
            <m:e>
              <m:r>
                <m:rPr>
                  <m:sty m:val="p"/>
                </m:rPr>
                <w:rPr>
                  <w:rFonts w:hint="eastAsia" w:ascii="Times New Roman" w:hAnsi="Times New Roman"/>
                </w:rPr>
                <m:t>q</m:t>
              </m:r>
              <m:ctrlPr>
                <w:rPr>
                  <w:rFonts w:hint="eastAsia"/>
                </w:rPr>
              </m:ctrlPr>
            </m:e>
          </m:d>
          <m:r>
            <m:rPr>
              <m:sty m:val="p"/>
            </m:rPr>
            <w:rPr>
              <w:rFonts w:hint="eastAsia" w:ascii="Times New Roman" w:hAnsi="Times New Roman"/>
            </w:rPr>
            <m:t>=</m:t>
          </m:r>
          <m:limLow>
            <m:limLowPr>
              <m:ctrlPr>
                <w:rPr>
                  <w:rFonts w:hint="eastAsia"/>
                </w:rPr>
              </m:ctrlPr>
            </m:limLowPr>
            <m:e>
              <m:r>
                <m:rPr>
                  <m:sty m:val="p"/>
                </m:rPr>
                <w:rPr>
                  <w:rFonts w:hint="eastAsia" w:ascii="Times New Roman" w:hAnsi="Times New Roman"/>
                </w:rPr>
                <m:t>sup</m:t>
              </m:r>
              <m:ctrlPr>
                <w:rPr>
                  <w:rFonts w:hint="eastAsia"/>
                </w:rPr>
              </m:ctrlPr>
            </m:e>
            <m:lim>
              <m:r>
                <m:rPr>
                  <m:sty m:val="p"/>
                </m:rPr>
                <w:rPr>
                  <w:rFonts w:hint="eastAsia" w:ascii="Times New Roman" w:hAnsi="Times New Roman"/>
                </w:rPr>
                <m:t>o</m:t>
              </m:r>
              <m:ctrlPr>
                <w:rPr>
                  <w:rFonts w:hint="eastAsia"/>
                </w:rPr>
              </m:ctrlPr>
            </m:lim>
          </m:limLow>
          <m:r>
            <m:rPr>
              <m:sty m:val="p"/>
            </m:rPr>
            <w:rPr>
              <w:rFonts w:hint="eastAsia" w:ascii="Times New Roman" w:hAnsi="Times New Roman"/>
            </w:rPr>
            <m:t>d</m:t>
          </m:r>
          <m:d>
            <m:dPr>
              <m:sepChr m:val=""/>
              <m:ctrlPr>
                <w:rPr>
                  <w:rFonts w:hint="eastAsia"/>
                </w:rPr>
              </m:ctrlPr>
            </m:dPr>
            <m:e>
              <m:sSub>
                <m:sSubPr>
                  <m:ctrlPr>
                    <w:rPr>
                      <w:rFonts w:hint="eastAsia"/>
                    </w:rPr>
                  </m:ctrlPr>
                </m:sSubPr>
                <m:e>
                  <m:r>
                    <m:rPr>
                      <m:sty m:val="p"/>
                    </m:rPr>
                    <w:rPr>
                      <w:rFonts w:hint="eastAsia" w:ascii="Times New Roman" w:hAnsi="Times New Roman"/>
                    </w:rPr>
                    <m:t>K</m:t>
                  </m:r>
                  <m:ctrlPr>
                    <w:rPr>
                      <w:rFonts w:hint="eastAsia"/>
                    </w:rPr>
                  </m:ctrlPr>
                </m:e>
                <m:sub>
                  <m:r>
                    <m:rPr>
                      <m:sty m:val="p"/>
                    </m:rPr>
                    <w:rPr>
                      <w:rFonts w:hint="eastAsia" w:ascii="Times New Roman" w:hAnsi="Times New Roman"/>
                    </w:rPr>
                    <m:t>o</m:t>
                  </m:r>
                  <m:ctrlPr>
                    <w:rPr>
                      <w:rFonts w:hint="eastAsia"/>
                    </w:rPr>
                  </m:ctrlPr>
                </m:sub>
              </m:sSub>
              <m:d>
                <m:dPr>
                  <m:sepChr m:val=""/>
                  <m:ctrlPr>
                    <w:rPr>
                      <w:rFonts w:hint="eastAsia"/>
                    </w:rPr>
                  </m:ctrlPr>
                </m:dPr>
                <m:e>
                  <m:r>
                    <m:rPr>
                      <m:sty m:val="p"/>
                    </m:rPr>
                    <w:rPr>
                      <w:rFonts w:hint="eastAsia" w:ascii="Times New Roman" w:hAnsi="Times New Roman"/>
                    </w:rPr>
                    <m:t>q</m:t>
                  </m:r>
                  <m:ctrlPr>
                    <w:rPr>
                      <w:rFonts w:hint="eastAsia"/>
                    </w:rPr>
                  </m:ctrlPr>
                </m:e>
              </m:d>
              <m:ctrlPr>
                <w:rPr>
                  <w:rFonts w:hint="eastAsia"/>
                </w:rPr>
              </m:ctrlPr>
            </m:e>
          </m:d>
          <m:r>
            <m:rPr>
              <m:sty m:val="p"/>
            </m:rPr>
            <w:rPr>
              <w:rFonts w:hint="eastAsia" w:ascii="Times New Roman" w:hAnsi="Times New Roman"/>
            </w:rPr>
            <m:t>.</m:t>
          </m:r>
        </m:oMath>
      </m:oMathPara>
    </w:p>
    <w:p w14:paraId="025E9C7E">
      <w:pPr>
        <w:pStyle w:val="3"/>
        <w:rPr>
          <w:rFonts w:hint="eastAsia"/>
        </w:rPr>
      </w:pPr>
      <w:r>
        <w:rPr>
          <w:rFonts w:hint="eastAsia"/>
        </w:rPr>
        <w:t>则问题二可统一写为</w:t>
      </w:r>
    </w:p>
    <w:p w14:paraId="080773C0">
      <w:pPr>
        <w:pStyle w:val="3"/>
        <w:rPr>
          <w:rFonts w:hint="eastAsia"/>
        </w:rPr>
      </w:pPr>
      <m:oMathPara>
        <m:oMathParaPr>
          <m:jc m:val="center"/>
        </m:oMathParaPr>
        <m:oMath>
          <m:borderBox>
            <m:borderBoxPr>
              <m:ctrlPr>
                <w:rPr>
                  <w:rFonts w:hint="eastAsia"/>
                </w:rPr>
              </m:ctrlPr>
            </m:borderBoxPr>
            <m:e>
              <m:r>
                <m:rPr>
                  <m:sty m:val="p"/>
                </m:rPr>
                <w:rPr>
                  <w:rFonts w:hint="eastAsia" w:ascii="Times New Roman" w:hAnsi="Times New Roman"/>
                </w:rPr>
                <m:t> </m:t>
              </m:r>
              <m:limLow>
                <m:limLowPr>
                  <m:ctrlPr>
                    <w:rPr>
                      <w:rFonts w:hint="eastAsia"/>
                    </w:rPr>
                  </m:ctrlPr>
                </m:limLowPr>
                <m:e>
                  <m:r>
                    <m:rPr>
                      <m:sty m:val="p"/>
                    </m:rPr>
                    <w:rPr>
                      <w:rFonts w:hint="eastAsia" w:ascii="Times New Roman" w:hAnsi="Times New Roman"/>
                    </w:rPr>
                    <m:t>min</m:t>
                  </m:r>
                  <m:ctrlPr>
                    <w:rPr>
                      <w:rFonts w:hint="eastAsia"/>
                    </w:rPr>
                  </m:ctrlPr>
                </m:e>
                <m:lim>
                  <m:r>
                    <m:rPr>
                      <m:sty m:val="p"/>
                    </m:rPr>
                    <w:rPr>
                      <w:rFonts w:hint="eastAsia" w:ascii="Times New Roman" w:hAnsi="Times New Roman"/>
                    </w:rPr>
                    <m:t>q∈</m:t>
                  </m:r>
                  <m:sSub>
                    <m:sSubPr>
                      <m:ctrlPr>
                        <w:rPr>
                          <w:rFonts w:hint="eastAsia"/>
                        </w:rPr>
                      </m:ctrlPr>
                    </m:sSubPr>
                    <m:e>
                      <m:r>
                        <m:rPr>
                          <m:sty m:val="p"/>
                        </m:rPr>
                        <w:rPr>
                          <w:rFonts w:hint="eastAsia" w:ascii="Times New Roman" w:hAnsi="Times New Roman"/>
                        </w:rPr>
                        <m:t>C</m:t>
                      </m:r>
                      <m:ctrlPr>
                        <w:rPr>
                          <w:rFonts w:hint="eastAsia"/>
                        </w:rPr>
                      </m:ctrlPr>
                    </m:e>
                    <m:sub>
                      <m:r>
                        <m:rPr>
                          <m:sty m:val="p"/>
                        </m:rPr>
                        <w:rPr>
                          <w:rFonts w:hint="eastAsia" w:ascii="Times New Roman" w:hAnsi="Times New Roman"/>
                        </w:rPr>
                        <m:t>sig</m:t>
                      </m:r>
                      <m:ctrlPr>
                        <w:rPr>
                          <w:rFonts w:hint="eastAsia"/>
                        </w:rPr>
                      </m:ctrlPr>
                    </m:sub>
                  </m:sSub>
                  <m:r>
                    <m:rPr>
                      <m:sty m:val="p"/>
                    </m:rPr>
                    <w:rPr>
                      <w:rFonts w:hint="eastAsia" w:ascii="Times New Roman" w:hAnsi="Times New Roman"/>
                    </w:rPr>
                    <m:t>, q≠S</m:t>
                  </m:r>
                  <m:ctrlPr>
                    <w:rPr>
                      <w:rFonts w:hint="eastAsia"/>
                    </w:rPr>
                  </m:ctrlPr>
                </m:lim>
              </m:limLow>
              <m:r>
                <m:rPr>
                  <m:sty m:val="p"/>
                </m:rPr>
                <w:rPr>
                  <w:rFonts w:hint="eastAsia" w:ascii="Times New Roman" w:hAnsi="Times New Roman"/>
                </w:rPr>
                <m:t>J</m:t>
              </m:r>
              <m:d>
                <m:dPr>
                  <m:sepChr m:val=""/>
                  <m:ctrlPr>
                    <w:rPr>
                      <w:rFonts w:hint="eastAsia"/>
                    </w:rPr>
                  </m:ctrlPr>
                </m:dPr>
                <m:e>
                  <m:r>
                    <m:rPr>
                      <m:sty m:val="p"/>
                    </m:rPr>
                    <w:rPr>
                      <w:rFonts w:hint="eastAsia" w:ascii="Times New Roman" w:hAnsi="Times New Roman"/>
                    </w:rPr>
                    <m:t>q</m:t>
                  </m:r>
                  <m:ctrlPr>
                    <w:rPr>
                      <w:rFonts w:hint="eastAsia"/>
                    </w:rPr>
                  </m:ctrlPr>
                </m:e>
              </m:d>
              <m:r>
                <m:rPr>
                  <m:sty m:val="p"/>
                </m:rPr>
                <w:rPr>
                  <w:rFonts w:hint="eastAsia" w:ascii="Times New Roman" w:hAnsi="Times New Roman"/>
                </w:rPr>
                <m:t> </m:t>
              </m:r>
              <m:ctrlPr>
                <w:rPr>
                  <w:rFonts w:hint="eastAsia"/>
                </w:rPr>
              </m:ctrlPr>
            </m:e>
          </m:borderBox>
          <m:r>
            <m:rPr>
              <m:sty m:val="p"/>
            </m:rPr>
            <w:rPr>
              <w:rFonts w:hint="eastAsia" w:ascii="Times New Roman" w:hAnsi="Times New Roman"/>
            </w:rPr>
            <m:t>.</m:t>
          </m:r>
        </m:oMath>
      </m:oMathPara>
    </w:p>
    <w:p w14:paraId="3AC6B811">
      <w:pPr>
        <w:pStyle w:val="3"/>
        <w:rPr>
          <w:rFonts w:hint="eastAsia"/>
        </w:rPr>
      </w:pPr>
      <w:r>
        <w:rPr>
          <w:rFonts w:hint="eastAsia"/>
        </w:rPr>
        <w:t xml:space="preserve">后续各节分别构造约束域 </w:t>
      </w:r>
      <m:oMath>
        <m:sSub>
          <m:sSubPr>
            <m:ctrlPr>
              <w:rPr>
                <w:rFonts w:hint="eastAsia"/>
              </w:rPr>
            </m:ctrlPr>
          </m:sSubPr>
          <m:e>
            <m:r>
              <m:rPr>
                <m:sty m:val="p"/>
              </m:rPr>
              <w:rPr>
                <w:rFonts w:hint="eastAsia" w:ascii="Times New Roman" w:hAnsi="Times New Roman"/>
              </w:rPr>
              <m:t>C</m:t>
            </m:r>
            <m:ctrlPr>
              <w:rPr>
                <w:rFonts w:hint="eastAsia"/>
              </w:rPr>
            </m:ctrlPr>
          </m:e>
          <m:sub>
            <m:r>
              <m:rPr>
                <m:sty m:val="p"/>
              </m:rPr>
              <w:rPr>
                <w:rFonts w:hint="eastAsia" w:ascii="Times New Roman" w:hAnsi="Times New Roman"/>
              </w:rPr>
              <m:t>sig</m:t>
            </m:r>
            <m:ctrlPr>
              <w:rPr>
                <w:rFonts w:hint="eastAsia"/>
              </w:rPr>
            </m:ctrlPr>
          </m:sub>
        </m:sSub>
      </m:oMath>
      <w:r>
        <w:rPr>
          <w:rFonts w:hint="eastAsia"/>
        </w:rPr>
        <w:t xml:space="preserve">、将 </w:t>
      </w:r>
      <m:oMath>
        <m:r>
          <m:rPr>
            <m:sty m:val="p"/>
          </m:rPr>
          <w:rPr>
            <w:rFonts w:hint="eastAsia" w:ascii="Times New Roman" w:hAnsi="Times New Roman"/>
          </w:rPr>
          <m:t>J</m:t>
        </m:r>
        <m:d>
          <m:dPr>
            <m:sepChr m:val=""/>
            <m:ctrlPr>
              <w:rPr>
                <w:rFonts w:hint="eastAsia"/>
              </w:rPr>
            </m:ctrlPr>
          </m:dPr>
          <m:e>
            <m:r>
              <m:rPr>
                <m:sty m:val="p"/>
              </m:rPr>
              <w:rPr>
                <w:rFonts w:hint="eastAsia" w:ascii="Times New Roman" w:hAnsi="Times New Roman"/>
              </w:rPr>
              <m:t>q</m:t>
            </m:r>
            <m:ctrlPr>
              <w:rPr>
                <w:rFonts w:hint="eastAsia"/>
              </w:rPr>
            </m:ctrlPr>
          </m:e>
        </m:d>
      </m:oMath>
      <w:r>
        <w:rPr>
          <w:rFonts w:hint="eastAsia"/>
        </w:rPr>
        <w:t xml:space="preserve"> 化为可计算的几何目标，并给出数值求解与近最优性证书。</w:t>
      </w:r>
    </w:p>
    <w:p w14:paraId="0D88A698">
      <w:pPr>
        <w:pStyle w:val="4"/>
        <w:rPr>
          <w:rFonts w:hint="eastAsia"/>
        </w:rPr>
      </w:pPr>
      <w:bookmarkStart w:id="12" w:name="首测一致集与保证接收候选域"/>
      <w:r>
        <w:rPr>
          <w:rFonts w:hint="eastAsia"/>
        </w:rPr>
        <w:t>5.1 首测一致集与保证接收候选域</w:t>
      </w:r>
    </w:p>
    <w:p w14:paraId="795D9837">
      <w:pPr>
        <w:pStyle w:val="3"/>
        <w:rPr>
          <w:rFonts w:hint="eastAsia"/>
        </w:rPr>
      </w:pPr>
      <w:r>
        <w:rPr>
          <w:rFonts w:hint="eastAsia"/>
        </w:rPr>
        <w:t xml:space="preserve">设全向干扰源在首测点 </w:t>
      </w:r>
      <m:oMath>
        <m:r>
          <m:rPr>
            <m:sty m:val="p"/>
          </m:rPr>
          <w:rPr>
            <w:rFonts w:hint="eastAsia" w:ascii="Times New Roman" w:hAnsi="Times New Roman"/>
          </w:rPr>
          <m:t>S</m:t>
        </m:r>
      </m:oMath>
      <w:r>
        <w:rPr>
          <w:rFonts w:hint="eastAsia"/>
        </w:rPr>
        <w:t xml:space="preserve"> 成功返回示向角 </w:t>
      </w:r>
      <m:oMath>
        <m:r>
          <m:rPr>
            <m:sty m:val="p"/>
          </m:rPr>
          <w:rPr>
            <w:rFonts w:hint="eastAsia" w:ascii="Times New Roman" w:hAnsi="Times New Roman"/>
          </w:rPr>
          <m:t>θ</m:t>
        </m:r>
      </m:oMath>
      <w:r>
        <w:rPr>
          <w:rFonts w:hint="eastAsia"/>
        </w:rPr>
        <w:t>。由于普通方向反馈意味着机器狗与干扰源距离大于 5 m，同时有效接收半径不超过 1500 m，因此首次观测形成的位置一致集为</w:t>
      </w:r>
    </w:p>
    <w:p w14:paraId="0A116A74">
      <w:pPr>
        <w:pStyle w:val="3"/>
        <w:rPr>
          <w:rFonts w:hint="eastAsia"/>
        </w:rPr>
      </w:pPr>
      <m:oMathPara>
        <m:oMathParaPr>
          <m:jc m:val="center"/>
        </m:oMathParaPr>
        <m:oMath>
          <m:r>
            <m:rPr>
              <m:sty m:val="p"/>
            </m:rPr>
            <w:rPr>
              <w:rFonts w:hint="eastAsia" w:ascii="Times New Roman" w:hAnsi="Times New Roman"/>
            </w:rPr>
            <m:t>F=</m:t>
          </m:r>
          <m:d>
            <m:dPr>
              <m:begChr m:val="{"/>
              <m:sepChr m:val=""/>
              <m:endChr m:val="}"/>
              <m:ctrlPr>
                <w:rPr>
                  <w:rFonts w:hint="eastAsia"/>
                </w:rPr>
              </m:ctrlPr>
            </m:dPr>
            <m:e>
              <m:r>
                <m:rPr>
                  <m:sty m:val="p"/>
                </m:rPr>
                <w:rPr>
                  <w:rFonts w:hint="eastAsia" w:ascii="Times New Roman" w:hAnsi="Times New Roman"/>
                </w:rPr>
                <m:t>g∈Ω∩W</m:t>
              </m:r>
              <m:d>
                <m:dPr>
                  <m:sepChr m:val=""/>
                  <m:ctrlPr>
                    <w:rPr>
                      <w:rFonts w:hint="eastAsia"/>
                    </w:rPr>
                  </m:ctrlPr>
                </m:dPr>
                <m:e>
                  <m:r>
                    <m:rPr>
                      <m:sty m:val="p"/>
                    </m:rPr>
                    <w:rPr>
                      <w:rFonts w:hint="eastAsia" w:ascii="Times New Roman" w:hAnsi="Times New Roman"/>
                    </w:rPr>
                    <m:t>S,θ,ε</m:t>
                  </m:r>
                  <m:ctrlPr>
                    <w:rPr>
                      <w:rFonts w:hint="eastAsia"/>
                    </w:rPr>
                  </m:ctrlPr>
                </m:e>
              </m:d>
              <m:r>
                <m:rPr>
                  <m:sty m:val="p"/>
                </m:rPr>
                <w:rPr>
                  <w:rFonts w:hint="eastAsia" w:ascii="Times New Roman" w:hAnsi="Times New Roman"/>
                </w:rPr>
                <m:t>:5&lt;∥g−S∥≤1500</m:t>
              </m:r>
              <m:ctrlPr>
                <w:rPr>
                  <w:rFonts w:hint="eastAsia"/>
                </w:rPr>
              </m:ctrlPr>
            </m:e>
          </m:d>
          <m:r>
            <m:rPr>
              <m:sty m:val="p"/>
            </m:rPr>
            <w:rPr>
              <w:rFonts w:hint="eastAsia" w:ascii="Times New Roman" w:hAnsi="Times New Roman"/>
            </w:rPr>
            <m:t>.</m:t>
          </m:r>
        </m:oMath>
      </m:oMathPara>
    </w:p>
    <w:p w14:paraId="3710979B">
      <w:pPr>
        <w:pStyle w:val="3"/>
        <w:rPr>
          <w:rFonts w:hint="eastAsia"/>
        </w:rPr>
      </w:pPr>
      <w:r>
        <w:rPr>
          <w:rFonts w:hint="eastAsia"/>
        </w:rPr>
        <w:t xml:space="preserve">对任一可能源位置 </w:t>
      </w:r>
      <m:oMath>
        <m:r>
          <m:rPr>
            <m:sty m:val="p"/>
          </m:rPr>
          <w:rPr>
            <w:rFonts w:hint="eastAsia" w:ascii="Times New Roman" w:hAnsi="Times New Roman"/>
          </w:rPr>
          <m:t>g∈F</m:t>
        </m:r>
      </m:oMath>
      <w:r>
        <w:rPr>
          <w:rFonts w:hint="eastAsia"/>
        </w:rPr>
        <w:t xml:space="preserve">，首次成功接收进一步约束其固定但未知的有效接收半径 </w:t>
      </w:r>
      <m:oMath>
        <m:r>
          <m:rPr>
            <m:sty m:val="p"/>
          </m:rPr>
          <w:rPr>
            <w:rFonts w:hint="eastAsia" w:ascii="Times New Roman" w:hAnsi="Times New Roman"/>
          </w:rPr>
          <m:t>ρ</m:t>
        </m:r>
      </m:oMath>
      <w:r>
        <w:rPr>
          <w:rFonts w:hint="eastAsia"/>
        </w:rPr>
        <w:t>：</w:t>
      </w:r>
    </w:p>
    <w:p w14:paraId="6BC53F22">
      <w:pPr>
        <w:pStyle w:val="3"/>
        <w:rPr>
          <w:rFonts w:hint="eastAsia"/>
        </w:rPr>
      </w:pPr>
      <m:oMathPara>
        <m:oMathParaPr>
          <m:jc m:val="center"/>
        </m:oMathParaPr>
        <m:oMath>
          <m:r>
            <m:rPr>
              <m:sty m:val="p"/>
            </m:rPr>
            <w:rPr>
              <w:rFonts w:hint="eastAsia" w:ascii="Times New Roman" w:hAnsi="Times New Roman"/>
            </w:rPr>
            <m:t>ρ∈</m:t>
          </m:r>
          <m:d>
            <m:dPr>
              <m:begChr m:val="["/>
              <m:sepChr m:val=""/>
              <m:endChr m:val="]"/>
              <m:ctrlPr>
                <w:rPr>
                  <w:rFonts w:hint="eastAsia"/>
                </w:rPr>
              </m:ctrlPr>
            </m:dPr>
            <m:e>
              <m:sSub>
                <m:sSubPr>
                  <m:ctrlPr>
                    <w:rPr>
                      <w:rFonts w:hint="eastAsia"/>
                    </w:rPr>
                  </m:ctrlPr>
                </m:sSubPr>
                <m:e>
                  <m:r>
                    <m:rPr>
                      <m:sty m:val="p"/>
                    </m:rPr>
                    <w:rPr>
                      <w:rFonts w:hint="eastAsia" w:ascii="Times New Roman" w:hAnsi="Times New Roman"/>
                    </w:rPr>
                    <m:t>ρ</m:t>
                  </m:r>
                  <m:ctrlPr>
                    <w:rPr>
                      <w:rFonts w:hint="eastAsia"/>
                    </w:rPr>
                  </m:ctrlPr>
                </m:e>
                <m:sub>
                  <m:r>
                    <m:rPr>
                      <m:sty m:val="p"/>
                    </m:rPr>
                    <w:rPr>
                      <w:rFonts w:hint="eastAsia" w:ascii="Times New Roman" w:hAnsi="Times New Roman"/>
                    </w:rPr>
                    <m:t>min</m:t>
                  </m:r>
                  <m:ctrlPr>
                    <w:rPr>
                      <w:rFonts w:hint="eastAsia"/>
                    </w:rPr>
                  </m:ctrlPr>
                </m:sub>
              </m:sSub>
              <m:d>
                <m:dPr>
                  <m:sepChr m:val=""/>
                  <m:ctrlPr>
                    <w:rPr>
                      <w:rFonts w:hint="eastAsia"/>
                    </w:rPr>
                  </m:ctrlPr>
                </m:dPr>
                <m:e>
                  <m:r>
                    <m:rPr>
                      <m:sty m:val="p"/>
                    </m:rPr>
                    <w:rPr>
                      <w:rFonts w:hint="eastAsia" w:ascii="Times New Roman" w:hAnsi="Times New Roman"/>
                    </w:rPr>
                    <m:t>g</m:t>
                  </m:r>
                  <m:ctrlPr>
                    <w:rPr>
                      <w:rFonts w:hint="eastAsia"/>
                    </w:rPr>
                  </m:ctrlPr>
                </m:e>
              </m:d>
              <m:r>
                <m:rPr>
                  <m:sty m:val="p"/>
                </m:rPr>
                <w:rPr>
                  <w:rFonts w:hint="eastAsia" w:ascii="Times New Roman" w:hAnsi="Times New Roman"/>
                </w:rPr>
                <m:t>,1500</m:t>
              </m:r>
              <m:ctrlPr>
                <w:rPr>
                  <w:rFonts w:hint="eastAsia"/>
                </w:rPr>
              </m:ctrlPr>
            </m:e>
          </m:d>
          <m:r>
            <m:rPr>
              <m:sty m:val="p"/>
            </m:rPr>
            <w:rPr>
              <w:rFonts w:hint="eastAsia" w:ascii="Times New Roman" w:hAnsi="Times New Roman"/>
            </w:rPr>
            <m:t>,  </m:t>
          </m:r>
          <m:sSub>
            <m:sSubPr>
              <m:ctrlPr>
                <w:rPr>
                  <w:rFonts w:hint="eastAsia"/>
                </w:rPr>
              </m:ctrlPr>
            </m:sSubPr>
            <m:e>
              <m:r>
                <m:rPr>
                  <m:sty m:val="p"/>
                </m:rPr>
                <w:rPr>
                  <w:rFonts w:hint="eastAsia" w:ascii="Times New Roman" w:hAnsi="Times New Roman"/>
                </w:rPr>
                <m:t>ρ</m:t>
              </m:r>
              <m:ctrlPr>
                <w:rPr>
                  <w:rFonts w:hint="eastAsia"/>
                </w:rPr>
              </m:ctrlPr>
            </m:e>
            <m:sub>
              <m:r>
                <m:rPr>
                  <m:sty m:val="p"/>
                </m:rPr>
                <w:rPr>
                  <w:rFonts w:hint="eastAsia" w:ascii="Times New Roman" w:hAnsi="Times New Roman"/>
                </w:rPr>
                <m:t>min</m:t>
              </m:r>
              <m:ctrlPr>
                <w:rPr>
                  <w:rFonts w:hint="eastAsia"/>
                </w:rPr>
              </m:ctrlPr>
            </m:sub>
          </m:sSub>
          <m:d>
            <m:dPr>
              <m:sepChr m:val=""/>
              <m:ctrlPr>
                <w:rPr>
                  <w:rFonts w:hint="eastAsia"/>
                </w:rPr>
              </m:ctrlPr>
            </m:dPr>
            <m:e>
              <m:r>
                <m:rPr>
                  <m:sty m:val="p"/>
                </m:rPr>
                <w:rPr>
                  <w:rFonts w:hint="eastAsia" w:ascii="Times New Roman" w:hAnsi="Times New Roman"/>
                </w:rPr>
                <m:t>g</m:t>
              </m:r>
              <m:ctrlPr>
                <w:rPr>
                  <w:rFonts w:hint="eastAsia"/>
                </w:rPr>
              </m:ctrlPr>
            </m:e>
          </m:d>
          <m:r>
            <m:rPr>
              <m:sty m:val="p"/>
            </m:rPr>
            <w:rPr>
              <w:rFonts w:hint="eastAsia" w:ascii="Times New Roman" w:hAnsi="Times New Roman"/>
            </w:rPr>
            <m:t>=max{1000,∥g−S∥}.</m:t>
          </m:r>
        </m:oMath>
      </m:oMathPara>
    </w:p>
    <w:p w14:paraId="27FF8FE8">
      <w:pPr>
        <w:pStyle w:val="3"/>
        <w:rPr>
          <w:rFonts w:hint="eastAsia"/>
        </w:rPr>
      </w:pPr>
      <w:r>
        <w:rPr>
          <w:rFonts w:hint="eastAsia"/>
        </w:rPr>
        <w:t xml:space="preserve">因此，若第二测点 </w:t>
      </w:r>
      <m:oMath>
        <m:r>
          <m:rPr>
            <m:sty m:val="p"/>
          </m:rPr>
          <w:rPr>
            <w:rFonts w:hint="eastAsia" w:ascii="Times New Roman" w:hAnsi="Times New Roman"/>
          </w:rPr>
          <m:t>q</m:t>
        </m:r>
      </m:oMath>
      <w:r>
        <w:rPr>
          <w:rFonts w:hint="eastAsia"/>
        </w:rPr>
        <w:t xml:space="preserve"> 希望对所有与首次观测相容的源位置和接收半径均保证成功接收，就必须满足</w:t>
      </w:r>
    </w:p>
    <w:p w14:paraId="543EAAB4">
      <w:pPr>
        <w:pStyle w:val="3"/>
        <w:rPr>
          <w:rFonts w:hint="eastAsia"/>
        </w:rPr>
      </w:pPr>
      <m:oMathPara>
        <m:oMathParaPr>
          <m:jc m:val="center"/>
        </m:oMathParaPr>
        <m:oMath>
          <m:r>
            <m:rPr>
              <m:sty m:val="p"/>
            </m:rPr>
            <w:rPr>
              <w:rFonts w:hint="eastAsia" w:ascii="Times New Roman" w:hAnsi="Times New Roman"/>
            </w:rPr>
            <m:t>q∈</m:t>
          </m:r>
          <m:sSub>
            <m:sSubPr>
              <m:ctrlPr>
                <w:rPr>
                  <w:rFonts w:hint="eastAsia"/>
                </w:rPr>
              </m:ctrlPr>
            </m:sSubPr>
            <m:e>
              <m:r>
                <m:rPr>
                  <m:sty m:val="p"/>
                </m:rPr>
                <w:rPr>
                  <w:rFonts w:hint="eastAsia" w:ascii="Times New Roman" w:hAnsi="Times New Roman"/>
                </w:rPr>
                <m:t>C</m:t>
              </m:r>
              <m:ctrlPr>
                <w:rPr>
                  <w:rFonts w:hint="eastAsia"/>
                </w:rPr>
              </m:ctrlPr>
            </m:e>
            <m:sub>
              <m:r>
                <m:rPr>
                  <m:sty m:val="p"/>
                </m:rPr>
                <w:rPr>
                  <w:rFonts w:hint="eastAsia" w:ascii="Times New Roman" w:hAnsi="Times New Roman"/>
                </w:rPr>
                <m:t>sig</m:t>
              </m:r>
              <m:ctrlPr>
                <w:rPr>
                  <w:rFonts w:hint="eastAsia"/>
                </w:rPr>
              </m:ctrlPr>
            </m:sub>
          </m:sSub>
          <m:r>
            <m:rPr>
              <m:sty m:val="p"/>
            </m:rPr>
            <w:rPr>
              <w:rFonts w:hint="eastAsia" w:ascii="Times New Roman" w:hAnsi="Times New Roman"/>
            </w:rPr>
            <m:t>=Q∩</m:t>
          </m:r>
          <m:limLow>
            <m:limLowPr>
              <m:ctrlPr>
                <w:rPr>
                  <w:rFonts w:hint="eastAsia"/>
                </w:rPr>
              </m:ctrlPr>
            </m:limLowPr>
            <m:e>
              <m:r>
                <m:rPr>
                  <m:sty m:val="p"/>
                </m:rPr>
                <w:rPr>
                  <w:rFonts w:hint="eastAsia" w:ascii="Times New Roman" w:hAnsi="Times New Roman"/>
                </w:rPr>
                <m:t>⋂</m:t>
              </m:r>
              <m:ctrlPr>
                <w:rPr>
                  <w:rFonts w:hint="eastAsia"/>
                </w:rPr>
              </m:ctrlPr>
            </m:e>
            <m:lim>
              <m:r>
                <m:rPr>
                  <m:sty m:val="p"/>
                </m:rPr>
                <w:rPr>
                  <w:rFonts w:hint="eastAsia" w:ascii="Times New Roman" w:hAnsi="Times New Roman"/>
                </w:rPr>
                <m:t>g∈F</m:t>
              </m:r>
              <m:ctrlPr>
                <w:rPr>
                  <w:rFonts w:hint="eastAsia"/>
                </w:rPr>
              </m:ctrlPr>
            </m:lim>
          </m:limLow>
          <m:r>
            <m:rPr>
              <m:sty m:val="p"/>
            </m:rPr>
            <w:rPr>
              <w:rFonts w:hint="eastAsia" w:ascii="Times New Roman" w:hAnsi="Times New Roman"/>
            </w:rPr>
            <m:t>D</m:t>
          </m:r>
          <m:d>
            <m:dPr>
              <m:sepChr m:val=""/>
              <m:ctrlPr>
                <w:rPr>
                  <w:rFonts w:hint="eastAsia"/>
                </w:rPr>
              </m:ctrlPr>
            </m:dPr>
            <m:e>
              <m:r>
                <m:rPr>
                  <m:sty m:val="p"/>
                </m:rPr>
                <w:rPr>
                  <w:rFonts w:hint="eastAsia" w:ascii="Times New Roman" w:hAnsi="Times New Roman"/>
                </w:rPr>
                <m:t>g,</m:t>
              </m:r>
              <m:sSub>
                <m:sSubPr>
                  <m:ctrlPr>
                    <w:rPr>
                      <w:rFonts w:hint="eastAsia"/>
                    </w:rPr>
                  </m:ctrlPr>
                </m:sSubPr>
                <m:e>
                  <m:r>
                    <m:rPr>
                      <m:sty m:val="p"/>
                    </m:rPr>
                    <w:rPr>
                      <w:rFonts w:hint="eastAsia" w:ascii="Times New Roman" w:hAnsi="Times New Roman"/>
                    </w:rPr>
                    <m:t>ρ</m:t>
                  </m:r>
                  <m:ctrlPr>
                    <w:rPr>
                      <w:rFonts w:hint="eastAsia"/>
                    </w:rPr>
                  </m:ctrlPr>
                </m:e>
                <m:sub>
                  <m:r>
                    <m:rPr>
                      <m:sty m:val="p"/>
                    </m:rPr>
                    <w:rPr>
                      <w:rFonts w:hint="eastAsia" w:ascii="Times New Roman" w:hAnsi="Times New Roman"/>
                    </w:rPr>
                    <m:t>min</m:t>
                  </m:r>
                  <m:ctrlPr>
                    <w:rPr>
                      <w:rFonts w:hint="eastAsia"/>
                    </w:rPr>
                  </m:ctrlPr>
                </m:sub>
              </m:sSub>
              <m:d>
                <m:dPr>
                  <m:sepChr m:val=""/>
                  <m:ctrlPr>
                    <w:rPr>
                      <w:rFonts w:hint="eastAsia"/>
                    </w:rPr>
                  </m:ctrlPr>
                </m:dPr>
                <m:e>
                  <m:r>
                    <m:rPr>
                      <m:sty m:val="p"/>
                    </m:rPr>
                    <w:rPr>
                      <w:rFonts w:hint="eastAsia" w:ascii="Times New Roman" w:hAnsi="Times New Roman"/>
                    </w:rPr>
                    <m:t>g</m:t>
                  </m:r>
                  <m:ctrlPr>
                    <w:rPr>
                      <w:rFonts w:hint="eastAsia"/>
                    </w:rPr>
                  </m:ctrlPr>
                </m:e>
              </m:d>
              <m:ctrlPr>
                <w:rPr>
                  <w:rFonts w:hint="eastAsia"/>
                </w:rPr>
              </m:ctrlPr>
            </m:e>
          </m:d>
          <m:r>
            <m:rPr>
              <m:sty m:val="p"/>
            </m:rPr>
            <w:rPr>
              <w:rFonts w:hint="eastAsia" w:ascii="Times New Roman" w:hAnsi="Times New Roman"/>
            </w:rPr>
            <m:t>,</m:t>
          </m:r>
        </m:oMath>
      </m:oMathPara>
    </w:p>
    <w:p w14:paraId="66BE62CA">
      <w:pPr>
        <w:pStyle w:val="3"/>
        <w:rPr>
          <w:rFonts w:hint="eastAsia"/>
        </w:rPr>
      </w:pPr>
      <w:r>
        <w:rPr>
          <w:rFonts w:hint="eastAsia"/>
        </w:rPr>
        <w:t xml:space="preserve">其中 </w:t>
      </w:r>
      <m:oMath>
        <m:r>
          <m:rPr>
            <m:sty m:val="p"/>
          </m:rPr>
          <w:rPr>
            <w:rFonts w:hint="eastAsia" w:ascii="Times New Roman" w:hAnsi="Times New Roman"/>
          </w:rPr>
          <m:t>Q</m:t>
        </m:r>
      </m:oMath>
      <w:r>
        <w:rPr>
          <w:rFonts w:hint="eastAsia"/>
        </w:rPr>
        <w:t xml:space="preserve"> 为机器狗的合法行动域。</w:t>
      </w:r>
    </w:p>
    <w:tbl>
      <w:tblPr>
        <w:tblStyle w:val="19"/>
        <w:tblW w:w="5000" w:type="pct"/>
        <w:jc w:val="center"/>
        <w:tblBorders>
          <w:top w:val="single" w:color="666666" w:sz="10" w:space="0"/>
          <w:left w:val="single" w:color="666666" w:sz="10" w:space="0"/>
          <w:bottom w:val="single" w:color="666666" w:sz="10" w:space="0"/>
          <w:right w:val="single" w:color="666666" w:sz="10" w:space="0"/>
          <w:insideH w:val="none" w:color="000000" w:sz="0" w:space="0"/>
          <w:insideV w:val="none" w:color="000000" w:sz="0" w:space="0"/>
        </w:tblBorders>
        <w:tblLayout w:type="autofit"/>
        <w:tblCellMar>
          <w:top w:w="0" w:type="dxa"/>
          <w:left w:w="10" w:type="dxa"/>
          <w:bottom w:w="0" w:type="dxa"/>
          <w:right w:w="10" w:type="dxa"/>
        </w:tblCellMar>
      </w:tblPr>
      <w:tblGrid>
        <w:gridCol w:w="9346"/>
      </w:tblGrid>
      <w:tr w14:paraId="7461CB2F">
        <w:tblPrEx>
          <w:tblBorders>
            <w:top w:val="single" w:color="666666" w:sz="10" w:space="0"/>
            <w:left w:val="single" w:color="666666" w:sz="10" w:space="0"/>
            <w:bottom w:val="single" w:color="666666" w:sz="10" w:space="0"/>
            <w:right w:val="single" w:color="666666" w:sz="10" w:space="0"/>
            <w:insideH w:val="none" w:color="000000" w:sz="0" w:space="0"/>
            <w:insideV w:val="none" w:color="000000" w:sz="0" w:space="0"/>
          </w:tblBorders>
          <w:tblCellMar>
            <w:top w:w="0" w:type="dxa"/>
            <w:left w:w="10" w:type="dxa"/>
            <w:bottom w:w="0" w:type="dxa"/>
            <w:right w:w="10" w:type="dxa"/>
          </w:tblCellMar>
        </w:tblPrEx>
        <w:trPr>
          <w:jc w:val="center"/>
        </w:trPr>
        <w:tc>
          <w:tcPr>
            <w:tcW w:w="9071" w:type="dxa"/>
            <w:tcMar>
              <w:top w:w="110" w:type="dxa"/>
              <w:left w:w="140" w:type="dxa"/>
              <w:bottom w:w="110" w:type="dxa"/>
              <w:right w:w="140" w:type="dxa"/>
            </w:tcMar>
            <w:vAlign w:val="center"/>
          </w:tcPr>
          <w:p w14:paraId="19997512">
            <w:pPr>
              <w:pStyle w:val="3"/>
              <w:rPr>
                <w:rFonts w:hint="eastAsia"/>
              </w:rPr>
            </w:pPr>
            <w:r>
              <w:rPr>
                <w:rFonts w:hint="eastAsia" w:ascii="Times New Roman" w:hAnsi="Times New Roman" w:eastAsia="宋体"/>
                <w:b/>
                <w:bCs/>
                <w:sz w:val="21"/>
              </w:rPr>
              <w:t>命题 3（第二测点保证接收域）</w:t>
            </w:r>
            <w:r>
              <w:rPr>
                <w:rFonts w:hint="eastAsia"/>
              </w:rPr>
              <w:t xml:space="preserve"> </w:t>
            </w:r>
            <w:r>
              <w:rPr>
                <w:rFonts w:hint="eastAsia" w:ascii="Times New Roman" w:hAnsi="Times New Roman" w:eastAsia="宋体"/>
                <w:sz w:val="21"/>
              </w:rPr>
              <w:t xml:space="preserve">对首次观测一致集 </w:t>
            </w:r>
            <m:oMath>
              <m:r>
                <m:rPr>
                  <m:sty m:val="p"/>
                </m:rPr>
                <w:rPr>
                  <w:rFonts w:hint="eastAsia" w:ascii="Times New Roman" w:hAnsi="Times New Roman" w:eastAsia="宋体"/>
                  <w:sz w:val="21"/>
                </w:rPr>
                <m:t>F</m:t>
              </m:r>
            </m:oMath>
            <w:r>
              <w:rPr>
                <w:rFonts w:hint="eastAsia" w:ascii="Times New Roman" w:hAnsi="Times New Roman" w:eastAsia="宋体"/>
                <w:sz w:val="21"/>
              </w:rPr>
              <w:t xml:space="preserve">，测点 </w:t>
            </w:r>
            <m:oMath>
              <m:r>
                <m:rPr>
                  <m:sty m:val="p"/>
                </m:rPr>
                <w:rPr>
                  <w:rFonts w:hint="eastAsia" w:ascii="Times New Roman" w:hAnsi="Times New Roman" w:eastAsia="宋体"/>
                  <w:sz w:val="21"/>
                </w:rPr>
                <m:t>q</m:t>
              </m:r>
            </m:oMath>
            <w:r>
              <w:rPr>
                <w:rFonts w:hint="eastAsia" w:ascii="Times New Roman" w:hAnsi="Times New Roman" w:eastAsia="宋体"/>
                <w:sz w:val="21"/>
              </w:rPr>
              <w:t xml:space="preserve"> 对所有可能源位置 </w:t>
            </w:r>
            <m:oMath>
              <m:r>
                <m:rPr>
                  <m:sty m:val="p"/>
                </m:rPr>
                <w:rPr>
                  <w:rFonts w:hint="eastAsia" w:ascii="Times New Roman" w:hAnsi="Times New Roman" w:eastAsia="宋体"/>
                  <w:sz w:val="21"/>
                </w:rPr>
                <m:t>g∈F</m:t>
              </m:r>
            </m:oMath>
            <w:r>
              <w:rPr>
                <w:rFonts w:hint="eastAsia" w:ascii="Times New Roman" w:hAnsi="Times New Roman" w:eastAsia="宋体"/>
                <w:sz w:val="21"/>
              </w:rPr>
              <w:t xml:space="preserve"> 及所有与首次观测相容的接收半径均能保证成功接收，当且仅当 </w:t>
            </w:r>
            <m:oMath>
              <m:r>
                <m:rPr>
                  <m:sty m:val="p"/>
                </m:rPr>
                <w:rPr>
                  <w:rFonts w:hint="eastAsia" w:ascii="Times New Roman" w:hAnsi="Times New Roman" w:eastAsia="宋体"/>
                  <w:sz w:val="21"/>
                </w:rPr>
                <m:t>q∈</m:t>
              </m:r>
              <m:sSub>
                <m:sSubPr>
                  <m:ctrlPr>
                    <w:rPr>
                      <w:rFonts w:hint="eastAsia" w:ascii="Cambria Math" w:hAnsi="Cambria Math" w:eastAsia="宋体"/>
                      <w:sz w:val="21"/>
                    </w:rPr>
                  </m:ctrlPr>
                </m:sSubPr>
                <m:e>
                  <m:r>
                    <m:rPr>
                      <m:sty m:val="p"/>
                    </m:rPr>
                    <w:rPr>
                      <w:rFonts w:hint="eastAsia" w:ascii="Times New Roman" w:hAnsi="Times New Roman" w:eastAsia="宋体"/>
                      <w:sz w:val="21"/>
                    </w:rPr>
                    <m:t>C</m:t>
                  </m:r>
                  <m:ctrlPr>
                    <w:rPr>
                      <w:rFonts w:hint="eastAsia" w:ascii="Cambria Math" w:hAnsi="Cambria Math" w:eastAsia="宋体"/>
                      <w:sz w:val="21"/>
                    </w:rPr>
                  </m:ctrlPr>
                </m:e>
                <m:sub>
                  <m:r>
                    <m:rPr>
                      <m:sty m:val="p"/>
                    </m:rPr>
                    <w:rPr>
                      <w:rFonts w:hint="eastAsia" w:ascii="Times New Roman" w:hAnsi="Times New Roman" w:eastAsia="宋体"/>
                      <w:sz w:val="21"/>
                    </w:rPr>
                    <m:t>sig</m:t>
                  </m:r>
                  <m:ctrlPr>
                    <w:rPr>
                      <w:rFonts w:hint="eastAsia" w:ascii="Cambria Math" w:hAnsi="Cambria Math" w:eastAsia="宋体"/>
                      <w:sz w:val="21"/>
                    </w:rPr>
                  </m:ctrlPr>
                </m:sub>
              </m:sSub>
            </m:oMath>
            <w:r>
              <w:rPr>
                <w:rFonts w:hint="eastAsia" w:ascii="Times New Roman" w:hAnsi="Times New Roman" w:eastAsia="宋体"/>
                <w:sz w:val="21"/>
              </w:rPr>
              <w:t>。</w:t>
            </w:r>
          </w:p>
          <w:p w14:paraId="3EDC21D5">
            <w:pPr>
              <w:pStyle w:val="25"/>
              <w:spacing w:before="0" w:after="60" w:line="276" w:lineRule="auto"/>
              <w:rPr>
                <w:rFonts w:hint="eastAsia"/>
              </w:rPr>
            </w:pPr>
            <w:r>
              <w:rPr>
                <w:rFonts w:hint="eastAsia" w:ascii="Times New Roman" w:hAnsi="Times New Roman" w:eastAsia="宋体"/>
                <w:b/>
                <w:bCs w:val="0"/>
                <w:sz w:val="21"/>
              </w:rPr>
              <w:t>证明：</w:t>
            </w:r>
            <w:r>
              <w:rPr>
                <w:rFonts w:hint="eastAsia" w:ascii="Times New Roman" w:hAnsi="Times New Roman" w:eastAsia="宋体"/>
                <w:b w:val="0"/>
                <w:bCs/>
                <w:sz w:val="21"/>
              </w:rPr>
              <w:t xml:space="preserve"> 若 </w:t>
            </w:r>
            <m:oMath>
              <m:r>
                <m:rPr>
                  <m:sty m:val="p"/>
                </m:rPr>
                <w:rPr>
                  <w:rFonts w:hint="eastAsia" w:ascii="Times New Roman" w:hAnsi="Times New Roman" w:eastAsia="宋体"/>
                  <w:sz w:val="21"/>
                </w:rPr>
                <m:t>q∈</m:t>
              </m:r>
              <m:sSub>
                <m:sSubPr>
                  <m:ctrlPr>
                    <w:rPr>
                      <w:rFonts w:hint="eastAsia" w:ascii="Cambria Math" w:hAnsi="Cambria Math" w:eastAsia="宋体"/>
                      <w:b w:val="0"/>
                      <w:bCs/>
                      <w:sz w:val="21"/>
                    </w:rPr>
                  </m:ctrlPr>
                </m:sSubPr>
                <m:e>
                  <m:r>
                    <m:rPr>
                      <m:sty m:val="p"/>
                    </m:rPr>
                    <w:rPr>
                      <w:rFonts w:hint="eastAsia" w:ascii="Times New Roman" w:hAnsi="Times New Roman" w:eastAsia="宋体"/>
                      <w:sz w:val="21"/>
                    </w:rPr>
                    <m:t>C</m:t>
                  </m:r>
                  <m:ctrlPr>
                    <w:rPr>
                      <w:rFonts w:hint="eastAsia" w:ascii="Cambria Math" w:hAnsi="Cambria Math" w:eastAsia="宋体"/>
                      <w:b w:val="0"/>
                      <w:bCs/>
                      <w:sz w:val="21"/>
                    </w:rPr>
                  </m:ctrlPr>
                </m:e>
                <m:sub>
                  <m:r>
                    <m:rPr>
                      <m:sty m:val="p"/>
                    </m:rPr>
                    <w:rPr>
                      <w:rFonts w:hint="eastAsia" w:ascii="Times New Roman" w:hAnsi="Times New Roman" w:eastAsia="宋体"/>
                      <w:sz w:val="21"/>
                    </w:rPr>
                    <m:t>sig</m:t>
                  </m:r>
                  <m:ctrlPr>
                    <w:rPr>
                      <w:rFonts w:hint="eastAsia" w:ascii="Cambria Math" w:hAnsi="Cambria Math" w:eastAsia="宋体"/>
                      <w:b w:val="0"/>
                      <w:bCs/>
                      <w:sz w:val="21"/>
                    </w:rPr>
                  </m:ctrlPr>
                </m:sub>
              </m:sSub>
            </m:oMath>
            <w:r>
              <w:rPr>
                <w:rFonts w:hint="eastAsia" w:ascii="Times New Roman" w:hAnsi="Times New Roman" w:eastAsia="宋体"/>
                <w:b w:val="0"/>
                <w:bCs/>
                <w:sz w:val="21"/>
              </w:rPr>
              <w:t xml:space="preserve">，则对任意 </w:t>
            </w:r>
            <m:oMath>
              <m:r>
                <m:rPr>
                  <m:sty m:val="p"/>
                </m:rPr>
                <w:rPr>
                  <w:rFonts w:hint="eastAsia" w:ascii="Times New Roman" w:hAnsi="Times New Roman" w:eastAsia="宋体"/>
                  <w:sz w:val="21"/>
                </w:rPr>
                <m:t>g∈F</m:t>
              </m:r>
            </m:oMath>
            <w:r>
              <w:rPr>
                <w:rFonts w:hint="eastAsia" w:ascii="Times New Roman" w:hAnsi="Times New Roman" w:eastAsia="宋体"/>
                <w:b w:val="0"/>
                <w:bCs/>
                <w:sz w:val="21"/>
              </w:rPr>
              <w:t xml:space="preserve"> 均有 </w:t>
            </w:r>
            <m:oMath>
              <m:r>
                <m:rPr>
                  <m:sty m:val="p"/>
                </m:rPr>
                <w:rPr>
                  <w:rFonts w:hint="eastAsia" w:ascii="Times New Roman" w:hAnsi="Times New Roman" w:eastAsia="宋体"/>
                  <w:sz w:val="21"/>
                </w:rPr>
                <m:t>∥q−g∥≤</m:t>
              </m:r>
              <m:sSub>
                <m:sSubPr>
                  <m:ctrlPr>
                    <w:rPr>
                      <w:rFonts w:hint="eastAsia" w:ascii="Cambria Math" w:hAnsi="Cambria Math" w:eastAsia="宋体"/>
                      <w:b w:val="0"/>
                      <w:bCs/>
                      <w:sz w:val="21"/>
                    </w:rPr>
                  </m:ctrlPr>
                </m:sSubPr>
                <m:e>
                  <m:r>
                    <m:rPr>
                      <m:sty m:val="p"/>
                    </m:rPr>
                    <w:rPr>
                      <w:rFonts w:hint="eastAsia" w:ascii="Times New Roman" w:hAnsi="Times New Roman" w:eastAsia="宋体"/>
                      <w:sz w:val="21"/>
                    </w:rPr>
                    <m:t>ρ</m:t>
                  </m:r>
                  <m:ctrlPr>
                    <w:rPr>
                      <w:rFonts w:hint="eastAsia" w:ascii="Cambria Math" w:hAnsi="Cambria Math" w:eastAsia="宋体"/>
                      <w:b w:val="0"/>
                      <w:bCs/>
                      <w:sz w:val="21"/>
                    </w:rPr>
                  </m:ctrlPr>
                </m:e>
                <m:sub>
                  <m:r>
                    <m:rPr>
                      <m:sty m:val="p"/>
                    </m:rPr>
                    <w:rPr>
                      <w:rFonts w:hint="eastAsia" w:ascii="Times New Roman" w:hAnsi="Times New Roman" w:eastAsia="宋体"/>
                      <w:sz w:val="21"/>
                    </w:rPr>
                    <m:t>min</m:t>
                  </m:r>
                  <m:ctrlPr>
                    <w:rPr>
                      <w:rFonts w:hint="eastAsia" w:ascii="Cambria Math" w:hAnsi="Cambria Math" w:eastAsia="宋体"/>
                      <w:b w:val="0"/>
                      <w:bCs/>
                      <w:sz w:val="21"/>
                    </w:rPr>
                  </m:ctrlPr>
                </m:sub>
              </m:sSub>
              <m:d>
                <m:dPr>
                  <m:sepChr m:val=""/>
                  <m:ctrlPr>
                    <w:rPr>
                      <w:rFonts w:hint="eastAsia" w:ascii="Cambria Math" w:hAnsi="Cambria Math" w:eastAsia="宋体"/>
                      <w:b w:val="0"/>
                      <w:bCs/>
                      <w:sz w:val="21"/>
                    </w:rPr>
                  </m:ctrlPr>
                </m:dPr>
                <m:e>
                  <m:r>
                    <m:rPr>
                      <m:sty m:val="p"/>
                    </m:rPr>
                    <w:rPr>
                      <w:rFonts w:hint="eastAsia" w:ascii="Times New Roman" w:hAnsi="Times New Roman" w:eastAsia="宋体"/>
                      <w:sz w:val="21"/>
                    </w:rPr>
                    <m:t>g</m:t>
                  </m:r>
                  <m:ctrlPr>
                    <w:rPr>
                      <w:rFonts w:hint="eastAsia" w:ascii="Cambria Math" w:hAnsi="Cambria Math" w:eastAsia="宋体"/>
                      <w:b w:val="0"/>
                      <w:bCs/>
                      <w:sz w:val="21"/>
                    </w:rPr>
                  </m:ctrlPr>
                </m:e>
              </m:d>
              <m:r>
                <m:rPr>
                  <m:sty m:val="p"/>
                </m:rPr>
                <w:rPr>
                  <w:rFonts w:hint="eastAsia" w:ascii="Times New Roman" w:hAnsi="Times New Roman" w:eastAsia="宋体"/>
                  <w:sz w:val="21"/>
                </w:rPr>
                <m:t>≤ρ</m:t>
              </m:r>
            </m:oMath>
            <w:r>
              <w:rPr>
                <w:rFonts w:hint="eastAsia" w:ascii="Times New Roman" w:hAnsi="Times New Roman" w:eastAsia="宋体"/>
                <w:b w:val="0"/>
                <w:bCs/>
                <w:sz w:val="21"/>
              </w:rPr>
              <w:t xml:space="preserve">，故必能接收；反之，若 </w:t>
            </w:r>
            <m:oMath>
              <m:r>
                <m:rPr>
                  <m:sty m:val="p"/>
                </m:rPr>
                <w:rPr>
                  <w:rFonts w:hint="eastAsia" w:ascii="Times New Roman" w:hAnsi="Times New Roman" w:eastAsia="宋体"/>
                  <w:sz w:val="21"/>
                </w:rPr>
                <m:t>q</m:t>
              </m:r>
            </m:oMath>
            <w:r>
              <w:rPr>
                <w:rFonts w:hint="eastAsia" w:ascii="Times New Roman" w:hAnsi="Times New Roman" w:eastAsia="宋体"/>
                <w:b w:val="0"/>
                <w:bCs/>
                <w:sz w:val="21"/>
              </w:rPr>
              <w:t xml:space="preserve"> 违反其中某一圆盘约束，则存在某个 </w:t>
            </w:r>
            <m:oMath>
              <m:r>
                <m:rPr>
                  <m:sty m:val="p"/>
                </m:rPr>
                <w:rPr>
                  <w:rFonts w:hint="eastAsia" w:ascii="Times New Roman" w:hAnsi="Times New Roman" w:eastAsia="宋体"/>
                  <w:sz w:val="21"/>
                </w:rPr>
                <m:t>g∈F</m:t>
              </m:r>
            </m:oMath>
            <w:r>
              <w:rPr>
                <w:rFonts w:hint="eastAsia" w:ascii="Times New Roman" w:hAnsi="Times New Roman" w:eastAsia="宋体"/>
                <w:b w:val="0"/>
                <w:bCs/>
                <w:sz w:val="21"/>
              </w:rPr>
              <w:t xml:space="preserve"> 使 </w:t>
            </w:r>
            <m:oMath>
              <m:r>
                <m:rPr>
                  <m:sty m:val="p"/>
                </m:rPr>
                <w:rPr>
                  <w:rFonts w:hint="eastAsia" w:ascii="Times New Roman" w:hAnsi="Times New Roman" w:eastAsia="宋体"/>
                  <w:sz w:val="21"/>
                </w:rPr>
                <m:t>∥q−g∥&gt;</m:t>
              </m:r>
              <m:sSub>
                <m:sSubPr>
                  <m:ctrlPr>
                    <w:rPr>
                      <w:rFonts w:hint="eastAsia" w:ascii="Cambria Math" w:hAnsi="Cambria Math" w:eastAsia="宋体"/>
                      <w:b w:val="0"/>
                      <w:bCs/>
                      <w:sz w:val="21"/>
                    </w:rPr>
                  </m:ctrlPr>
                </m:sSubPr>
                <m:e>
                  <m:r>
                    <m:rPr>
                      <m:sty m:val="p"/>
                    </m:rPr>
                    <w:rPr>
                      <w:rFonts w:hint="eastAsia" w:ascii="Times New Roman" w:hAnsi="Times New Roman" w:eastAsia="宋体"/>
                      <w:sz w:val="21"/>
                    </w:rPr>
                    <m:t>ρ</m:t>
                  </m:r>
                  <m:ctrlPr>
                    <w:rPr>
                      <w:rFonts w:hint="eastAsia" w:ascii="Cambria Math" w:hAnsi="Cambria Math" w:eastAsia="宋体"/>
                      <w:b w:val="0"/>
                      <w:bCs/>
                      <w:sz w:val="21"/>
                    </w:rPr>
                  </m:ctrlPr>
                </m:e>
                <m:sub>
                  <m:r>
                    <m:rPr>
                      <m:sty m:val="p"/>
                    </m:rPr>
                    <w:rPr>
                      <w:rFonts w:hint="eastAsia" w:ascii="Times New Roman" w:hAnsi="Times New Roman" w:eastAsia="宋体"/>
                      <w:sz w:val="21"/>
                    </w:rPr>
                    <m:t>min</m:t>
                  </m:r>
                  <m:ctrlPr>
                    <w:rPr>
                      <w:rFonts w:hint="eastAsia" w:ascii="Cambria Math" w:hAnsi="Cambria Math" w:eastAsia="宋体"/>
                      <w:b w:val="0"/>
                      <w:bCs/>
                      <w:sz w:val="21"/>
                    </w:rPr>
                  </m:ctrlPr>
                </m:sub>
              </m:sSub>
              <m:d>
                <m:dPr>
                  <m:sepChr m:val=""/>
                  <m:ctrlPr>
                    <w:rPr>
                      <w:rFonts w:hint="eastAsia" w:ascii="Cambria Math" w:hAnsi="Cambria Math" w:eastAsia="宋体"/>
                      <w:b w:val="0"/>
                      <w:bCs/>
                      <w:sz w:val="21"/>
                    </w:rPr>
                  </m:ctrlPr>
                </m:dPr>
                <m:e>
                  <m:r>
                    <m:rPr>
                      <m:sty m:val="p"/>
                    </m:rPr>
                    <w:rPr>
                      <w:rFonts w:hint="eastAsia" w:ascii="Times New Roman" w:hAnsi="Times New Roman" w:eastAsia="宋体"/>
                      <w:sz w:val="21"/>
                    </w:rPr>
                    <m:t>g</m:t>
                  </m:r>
                  <m:ctrlPr>
                    <w:rPr>
                      <w:rFonts w:hint="eastAsia" w:ascii="Cambria Math" w:hAnsi="Cambria Math" w:eastAsia="宋体"/>
                      <w:b w:val="0"/>
                      <w:bCs/>
                      <w:sz w:val="21"/>
                    </w:rPr>
                  </m:ctrlPr>
                </m:e>
              </m:d>
            </m:oMath>
            <w:r>
              <w:rPr>
                <w:rFonts w:hint="eastAsia" w:ascii="Times New Roman" w:hAnsi="Times New Roman" w:eastAsia="宋体"/>
                <w:b w:val="0"/>
                <w:bCs/>
                <w:sz w:val="21"/>
              </w:rPr>
              <w:t xml:space="preserve">。取 </w:t>
            </w:r>
            <m:oMath>
              <m:r>
                <m:rPr>
                  <m:sty m:val="p"/>
                </m:rPr>
                <w:rPr>
                  <w:rFonts w:hint="eastAsia" w:ascii="Times New Roman" w:hAnsi="Times New Roman" w:eastAsia="宋体"/>
                  <w:sz w:val="21"/>
                </w:rPr>
                <m:t>ρ=</m:t>
              </m:r>
              <m:sSub>
                <m:sSubPr>
                  <m:ctrlPr>
                    <w:rPr>
                      <w:rFonts w:hint="eastAsia" w:ascii="Cambria Math" w:hAnsi="Cambria Math" w:eastAsia="宋体"/>
                      <w:b w:val="0"/>
                      <w:bCs/>
                      <w:sz w:val="21"/>
                    </w:rPr>
                  </m:ctrlPr>
                </m:sSubPr>
                <m:e>
                  <m:r>
                    <m:rPr>
                      <m:sty m:val="p"/>
                    </m:rPr>
                    <w:rPr>
                      <w:rFonts w:hint="eastAsia" w:ascii="Times New Roman" w:hAnsi="Times New Roman" w:eastAsia="宋体"/>
                      <w:sz w:val="21"/>
                    </w:rPr>
                    <m:t>ρ</m:t>
                  </m:r>
                  <m:ctrlPr>
                    <w:rPr>
                      <w:rFonts w:hint="eastAsia" w:ascii="Cambria Math" w:hAnsi="Cambria Math" w:eastAsia="宋体"/>
                      <w:b w:val="0"/>
                      <w:bCs/>
                      <w:sz w:val="21"/>
                    </w:rPr>
                  </m:ctrlPr>
                </m:e>
                <m:sub>
                  <m:r>
                    <m:rPr>
                      <m:sty m:val="p"/>
                    </m:rPr>
                    <w:rPr>
                      <w:rFonts w:hint="eastAsia" w:ascii="Times New Roman" w:hAnsi="Times New Roman" w:eastAsia="宋体"/>
                      <w:sz w:val="21"/>
                    </w:rPr>
                    <m:t>min</m:t>
                  </m:r>
                  <m:ctrlPr>
                    <w:rPr>
                      <w:rFonts w:hint="eastAsia" w:ascii="Cambria Math" w:hAnsi="Cambria Math" w:eastAsia="宋体"/>
                      <w:b w:val="0"/>
                      <w:bCs/>
                      <w:sz w:val="21"/>
                    </w:rPr>
                  </m:ctrlPr>
                </m:sub>
              </m:sSub>
              <m:d>
                <m:dPr>
                  <m:sepChr m:val=""/>
                  <m:ctrlPr>
                    <w:rPr>
                      <w:rFonts w:hint="eastAsia" w:ascii="Cambria Math" w:hAnsi="Cambria Math" w:eastAsia="宋体"/>
                      <w:b w:val="0"/>
                      <w:bCs/>
                      <w:sz w:val="21"/>
                    </w:rPr>
                  </m:ctrlPr>
                </m:dPr>
                <m:e>
                  <m:r>
                    <m:rPr>
                      <m:sty m:val="p"/>
                    </m:rPr>
                    <w:rPr>
                      <w:rFonts w:hint="eastAsia" w:ascii="Times New Roman" w:hAnsi="Times New Roman" w:eastAsia="宋体"/>
                      <w:sz w:val="21"/>
                    </w:rPr>
                    <m:t>g</m:t>
                  </m:r>
                  <m:ctrlPr>
                    <w:rPr>
                      <w:rFonts w:hint="eastAsia" w:ascii="Cambria Math" w:hAnsi="Cambria Math" w:eastAsia="宋体"/>
                      <w:b w:val="0"/>
                      <w:bCs/>
                      <w:sz w:val="21"/>
                    </w:rPr>
                  </m:ctrlPr>
                </m:e>
              </m:d>
            </m:oMath>
            <w:r>
              <w:rPr>
                <w:rFonts w:hint="eastAsia" w:ascii="Times New Roman" w:hAnsi="Times New Roman" w:eastAsia="宋体"/>
                <w:b w:val="0"/>
                <w:bCs/>
                <w:sz w:val="21"/>
              </w:rPr>
              <w:t xml:space="preserve"> 即可构造与首测相容但在 </w:t>
            </w:r>
            <m:oMath>
              <m:r>
                <m:rPr>
                  <m:sty m:val="p"/>
                </m:rPr>
                <w:rPr>
                  <w:rFonts w:hint="eastAsia" w:ascii="Times New Roman" w:hAnsi="Times New Roman" w:eastAsia="宋体"/>
                  <w:sz w:val="21"/>
                </w:rPr>
                <m:t>q</m:t>
              </m:r>
            </m:oMath>
            <w:r>
              <w:rPr>
                <w:rFonts w:hint="eastAsia" w:ascii="Times New Roman" w:hAnsi="Times New Roman" w:eastAsia="宋体"/>
                <w:b w:val="0"/>
                <w:bCs/>
                <w:sz w:val="21"/>
              </w:rPr>
              <w:t xml:space="preserve"> 处失收的情形，故条件亦为必要。命题得证。</w:t>
            </w:r>
          </w:p>
        </w:tc>
      </w:tr>
    </w:tbl>
    <w:p w14:paraId="34549D00">
      <w:pPr>
        <w:pStyle w:val="3"/>
        <w:rPr>
          <w:rFonts w:hint="eastAsia"/>
        </w:rPr>
      </w:pPr>
      <w:r>
        <w:rPr>
          <w:rFonts w:hint="eastAsia"/>
        </w:rPr>
        <w:t xml:space="preserve">为便于求解，将 </w:t>
      </w:r>
      <m:oMath>
        <m:r>
          <m:rPr>
            <m:sty m:val="p"/>
          </m:rPr>
          <w:rPr>
            <w:rFonts w:hint="eastAsia" w:ascii="Times New Roman" w:hAnsi="Times New Roman"/>
          </w:rPr>
          <m:t>F</m:t>
        </m:r>
      </m:oMath>
      <w:r>
        <w:rPr>
          <w:rFonts w:hint="eastAsia"/>
        </w:rPr>
        <w:t xml:space="preserve"> 按首站距离划分为</w:t>
      </w:r>
    </w:p>
    <w:p w14:paraId="15A4E554">
      <w:pPr>
        <w:pStyle w:val="3"/>
        <w:rPr>
          <w:rFonts w:hint="eastAsia"/>
        </w:rPr>
      </w:pPr>
      <m:oMathPara>
        <m:oMathParaPr>
          <m:jc m:val="center"/>
        </m:oMathParaPr>
        <m:oMath>
          <m:sSub>
            <m:sSubPr>
              <m:ctrlPr>
                <w:rPr>
                  <w:rFonts w:hint="eastAsia"/>
                </w:rPr>
              </m:ctrlPr>
            </m:sSubPr>
            <m:e>
              <m:r>
                <m:rPr>
                  <m:sty m:val="p"/>
                </m:rPr>
                <w:rPr>
                  <w:rFonts w:hint="eastAsia" w:ascii="Times New Roman" w:hAnsi="Times New Roman"/>
                </w:rPr>
                <m:t>F</m:t>
              </m:r>
              <m:ctrlPr>
                <w:rPr>
                  <w:rFonts w:hint="eastAsia"/>
                </w:rPr>
              </m:ctrlPr>
            </m:e>
            <m:sub>
              <m:r>
                <m:rPr>
                  <m:sty m:val="p"/>
                </m:rPr>
                <w:rPr>
                  <w:rFonts w:hint="eastAsia" w:ascii="Times New Roman" w:hAnsi="Times New Roman"/>
                </w:rPr>
                <m:t>L</m:t>
              </m:r>
              <m:ctrlPr>
                <w:rPr>
                  <w:rFonts w:hint="eastAsia"/>
                </w:rPr>
              </m:ctrlPr>
            </m:sub>
          </m:sSub>
          <m:r>
            <m:rPr>
              <m:sty m:val="p"/>
            </m:rPr>
            <w:rPr>
              <w:rFonts w:hint="eastAsia" w:ascii="Times New Roman" w:hAnsi="Times New Roman"/>
            </w:rPr>
            <m:t>=F∩D</m:t>
          </m:r>
          <m:d>
            <m:dPr>
              <m:sepChr m:val=""/>
              <m:ctrlPr>
                <w:rPr>
                  <w:rFonts w:hint="eastAsia"/>
                </w:rPr>
              </m:ctrlPr>
            </m:dPr>
            <m:e>
              <m:r>
                <m:rPr>
                  <m:sty m:val="p"/>
                </m:rPr>
                <w:rPr>
                  <w:rFonts w:hint="eastAsia" w:ascii="Times New Roman" w:hAnsi="Times New Roman"/>
                </w:rPr>
                <m:t>S,1000</m:t>
              </m:r>
              <m:ctrlPr>
                <w:rPr>
                  <w:rFonts w:hint="eastAsia"/>
                </w:rPr>
              </m:ctrlPr>
            </m:e>
          </m:d>
          <m:r>
            <m:rPr>
              <m:sty m:val="p"/>
            </m:rPr>
            <w:rPr>
              <w:rFonts w:hint="eastAsia" w:ascii="Times New Roman" w:hAnsi="Times New Roman"/>
            </w:rPr>
            <m:t>,  </m:t>
          </m:r>
          <m:sSub>
            <m:sSubPr>
              <m:ctrlPr>
                <w:rPr>
                  <w:rFonts w:hint="eastAsia"/>
                </w:rPr>
              </m:ctrlPr>
            </m:sSubPr>
            <m:e>
              <m:r>
                <m:rPr>
                  <m:sty m:val="p"/>
                </m:rPr>
                <w:rPr>
                  <w:rFonts w:hint="eastAsia" w:ascii="Times New Roman" w:hAnsi="Times New Roman"/>
                </w:rPr>
                <m:t>F</m:t>
              </m:r>
              <m:ctrlPr>
                <w:rPr>
                  <w:rFonts w:hint="eastAsia"/>
                </w:rPr>
              </m:ctrlPr>
            </m:e>
            <m:sub>
              <m:r>
                <m:rPr>
                  <m:sty m:val="p"/>
                </m:rPr>
                <w:rPr>
                  <w:rFonts w:hint="eastAsia" w:ascii="Times New Roman" w:hAnsi="Times New Roman"/>
                </w:rPr>
                <m:t>H</m:t>
              </m:r>
              <m:ctrlPr>
                <w:rPr>
                  <w:rFonts w:hint="eastAsia"/>
                </w:rPr>
              </m:ctrlPr>
            </m:sub>
          </m:sSub>
          <m:r>
            <m:rPr>
              <m:sty m:val="p"/>
            </m:rPr>
            <w:rPr>
              <w:rFonts w:hint="eastAsia" w:ascii="Times New Roman" w:hAnsi="Times New Roman"/>
            </w:rPr>
            <m:t>=F∩{g:∥g−S∥≥1000},  h=q−S.</m:t>
          </m:r>
        </m:oMath>
      </m:oMathPara>
    </w:p>
    <w:p w14:paraId="737C9B8D">
      <w:pPr>
        <w:pStyle w:val="3"/>
        <w:rPr>
          <w:rFonts w:hint="eastAsia"/>
        </w:rPr>
      </w:pPr>
      <w:r>
        <w:rPr>
          <w:rFonts w:hint="eastAsia"/>
        </w:rPr>
        <w:t>则候选点的成员判定可等价写为</w:t>
      </w:r>
    </w:p>
    <w:p w14:paraId="3CD987BB">
      <w:pPr>
        <w:pStyle w:val="3"/>
        <w:rPr>
          <w:rFonts w:hint="eastAsia"/>
        </w:rPr>
      </w:pPr>
      <m:oMathPara>
        <m:oMathParaPr>
          <m:jc m:val="center"/>
        </m:oMathParaPr>
        <m:oMath>
          <m:limLow>
            <m:limLowPr>
              <m:ctrlPr>
                <w:rPr>
                  <w:rFonts w:hint="eastAsia"/>
                </w:rPr>
              </m:ctrlPr>
            </m:limLowPr>
            <m:e>
              <m:r>
                <m:rPr>
                  <m:sty m:val="p"/>
                </m:rPr>
                <w:rPr>
                  <w:rFonts w:hint="eastAsia" w:ascii="Times New Roman" w:hAnsi="Times New Roman"/>
                </w:rPr>
                <m:t>sup</m:t>
              </m:r>
              <m:ctrlPr>
                <w:rPr>
                  <w:rFonts w:hint="eastAsia"/>
                </w:rPr>
              </m:ctrlPr>
            </m:e>
            <m:lim>
              <m:r>
                <m:rPr>
                  <m:sty m:val="p"/>
                </m:rPr>
                <w:rPr>
                  <w:rFonts w:hint="eastAsia" w:ascii="Times New Roman" w:hAnsi="Times New Roman"/>
                </w:rPr>
                <m:t>g∈</m:t>
              </m:r>
              <m:sSub>
                <m:sSubPr>
                  <m:ctrlPr>
                    <w:rPr>
                      <w:rFonts w:hint="eastAsia"/>
                    </w:rPr>
                  </m:ctrlPr>
                </m:sSubPr>
                <m:e>
                  <m:r>
                    <m:rPr>
                      <m:sty m:val="p"/>
                    </m:rPr>
                    <w:rPr>
                      <w:rFonts w:hint="eastAsia" w:ascii="Times New Roman" w:hAnsi="Times New Roman"/>
                    </w:rPr>
                    <m:t>F</m:t>
                  </m:r>
                  <m:ctrlPr>
                    <w:rPr>
                      <w:rFonts w:hint="eastAsia"/>
                    </w:rPr>
                  </m:ctrlPr>
                </m:e>
                <m:sub>
                  <m:r>
                    <m:rPr>
                      <m:sty m:val="p"/>
                    </m:rPr>
                    <w:rPr>
                      <w:rFonts w:hint="eastAsia" w:ascii="Times New Roman" w:hAnsi="Times New Roman"/>
                    </w:rPr>
                    <m:t>L</m:t>
                  </m:r>
                  <m:ctrlPr>
                    <w:rPr>
                      <w:rFonts w:hint="eastAsia"/>
                    </w:rPr>
                  </m:ctrlPr>
                </m:sub>
              </m:sSub>
              <m:ctrlPr>
                <w:rPr>
                  <w:rFonts w:hint="eastAsia"/>
                </w:rPr>
              </m:ctrlPr>
            </m:lim>
          </m:limLow>
          <m:d>
            <m:dPr>
              <m:sepChr m:val=""/>
              <m:ctrlPr>
                <w:rPr>
                  <w:rFonts w:hint="eastAsia"/>
                </w:rPr>
              </m:ctrlPr>
            </m:dPr>
            <m:e>
              <m:r>
                <m:rPr>
                  <m:sty m:val="p"/>
                </m:rPr>
                <w:rPr>
                  <w:rFonts w:hint="eastAsia" w:ascii="Times New Roman" w:hAnsi="Times New Roman"/>
                </w:rPr>
                <m:t>∥q−g</m:t>
              </m:r>
              <m:sSup>
                <m:sSupPr>
                  <m:ctrlPr>
                    <w:rPr>
                      <w:rFonts w:hint="eastAsia"/>
                    </w:rPr>
                  </m:ctrlPr>
                </m:sSupPr>
                <m:e>
                  <m:r>
                    <m:rPr>
                      <m:sty m:val="p"/>
                    </m:rPr>
                    <w:rPr>
                      <w:rFonts w:hint="eastAsia" w:ascii="Times New Roman" w:hAnsi="Times New Roman"/>
                    </w:rPr>
                    <m:t>∥</m:t>
                  </m:r>
                  <m:ctrlPr>
                    <w:rPr>
                      <w:rFonts w:hint="eastAsia"/>
                    </w:rPr>
                  </m:ctrlPr>
                </m:e>
                <m:sup>
                  <m:r>
                    <m:rPr>
                      <m:sty m:val="p"/>
                    </m:rPr>
                    <w:rPr>
                      <w:rFonts w:hint="eastAsia" w:ascii="Times New Roman" w:hAnsi="Times New Roman"/>
                    </w:rPr>
                    <m:t>2</m:t>
                  </m:r>
                  <m:ctrlPr>
                    <w:rPr>
                      <w:rFonts w:hint="eastAsia"/>
                    </w:rPr>
                  </m:ctrlPr>
                </m:sup>
              </m:sSup>
              <m:r>
                <m:rPr>
                  <m:sty m:val="p"/>
                </m:rPr>
                <w:rPr>
                  <w:rFonts w:hint="eastAsia" w:ascii="Times New Roman" w:hAnsi="Times New Roman"/>
                </w:rPr>
                <m:t>−</m:t>
              </m:r>
              <m:sSup>
                <m:sSupPr>
                  <m:ctrlPr>
                    <w:rPr>
                      <w:rFonts w:hint="eastAsia"/>
                    </w:rPr>
                  </m:ctrlPr>
                </m:sSupPr>
                <m:e>
                  <m:r>
                    <m:rPr>
                      <m:sty m:val="p"/>
                    </m:rPr>
                    <w:rPr>
                      <w:rFonts w:hint="eastAsia" w:ascii="Times New Roman" w:hAnsi="Times New Roman"/>
                    </w:rPr>
                    <m:t>1000</m:t>
                  </m:r>
                  <m:ctrlPr>
                    <w:rPr>
                      <w:rFonts w:hint="eastAsia"/>
                    </w:rPr>
                  </m:ctrlPr>
                </m:e>
                <m:sup>
                  <m:r>
                    <m:rPr>
                      <m:sty m:val="p"/>
                    </m:rPr>
                    <w:rPr>
                      <w:rFonts w:hint="eastAsia" w:ascii="Times New Roman" w:hAnsi="Times New Roman"/>
                    </w:rPr>
                    <m:t>2</m:t>
                  </m:r>
                  <m:ctrlPr>
                    <w:rPr>
                      <w:rFonts w:hint="eastAsia"/>
                    </w:rPr>
                  </m:ctrlPr>
                </m:sup>
              </m:sSup>
              <m:ctrlPr>
                <w:rPr>
                  <w:rFonts w:hint="eastAsia"/>
                </w:rPr>
              </m:ctrlPr>
            </m:e>
          </m:d>
          <m:r>
            <m:rPr>
              <m:sty m:val="p"/>
            </m:rPr>
            <w:rPr>
              <w:rFonts w:hint="eastAsia" w:ascii="Times New Roman" w:hAnsi="Times New Roman"/>
            </w:rPr>
            <m:t>≤0,</m:t>
          </m:r>
        </m:oMath>
      </m:oMathPara>
    </w:p>
    <w:p w14:paraId="686558C2">
      <w:pPr>
        <w:pStyle w:val="3"/>
        <w:rPr>
          <w:rFonts w:hint="eastAsia"/>
        </w:rPr>
      </w:pPr>
      <w:r>
        <w:rPr>
          <w:rFonts w:hint="eastAsia"/>
        </w:rPr>
        <w:t>以及</w:t>
      </w:r>
    </w:p>
    <w:p w14:paraId="49796F7E">
      <w:pPr>
        <w:pStyle w:val="3"/>
        <w:rPr>
          <w:rFonts w:hint="eastAsia"/>
        </w:rPr>
      </w:pPr>
      <m:oMathPara>
        <m:oMathParaPr>
          <m:jc m:val="center"/>
        </m:oMathParaPr>
        <m:oMath>
          <m:r>
            <m:rPr>
              <m:sty m:val="p"/>
            </m:rPr>
            <w:rPr>
              <w:rFonts w:hint="eastAsia" w:ascii="Times New Roman" w:hAnsi="Times New Roman"/>
            </w:rPr>
            <m:t>∥h</m:t>
          </m:r>
          <m:sSup>
            <m:sSupPr>
              <m:ctrlPr>
                <w:rPr>
                  <w:rFonts w:hint="eastAsia"/>
                </w:rPr>
              </m:ctrlPr>
            </m:sSupPr>
            <m:e>
              <m:r>
                <m:rPr>
                  <m:sty m:val="p"/>
                </m:rPr>
                <w:rPr>
                  <w:rFonts w:hint="eastAsia" w:ascii="Times New Roman" w:hAnsi="Times New Roman"/>
                </w:rPr>
                <m:t>∥</m:t>
              </m:r>
              <m:ctrlPr>
                <w:rPr>
                  <w:rFonts w:hint="eastAsia"/>
                </w:rPr>
              </m:ctrlPr>
            </m:e>
            <m:sup>
              <m:r>
                <m:rPr>
                  <m:sty m:val="p"/>
                </m:rPr>
                <w:rPr>
                  <w:rFonts w:hint="eastAsia" w:ascii="Times New Roman" w:hAnsi="Times New Roman"/>
                </w:rPr>
                <m:t>2</m:t>
              </m:r>
              <m:ctrlPr>
                <w:rPr>
                  <w:rFonts w:hint="eastAsia"/>
                </w:rPr>
              </m:ctrlPr>
            </m:sup>
          </m:sSup>
          <m:r>
            <m:rPr>
              <m:sty m:val="p"/>
            </m:rPr>
            <w:rPr>
              <w:rFonts w:hint="eastAsia" w:ascii="Times New Roman" w:hAnsi="Times New Roman"/>
            </w:rPr>
            <m:t>−2</m:t>
          </m:r>
          <m:limLow>
            <m:limLowPr>
              <m:ctrlPr>
                <w:rPr>
                  <w:rFonts w:hint="eastAsia"/>
                </w:rPr>
              </m:ctrlPr>
            </m:limLowPr>
            <m:e>
              <m:r>
                <m:rPr>
                  <m:sty m:val="p"/>
                </m:rPr>
                <w:rPr>
                  <w:rFonts w:hint="eastAsia" w:ascii="Times New Roman" w:hAnsi="Times New Roman"/>
                </w:rPr>
                <m:t>inf</m:t>
              </m:r>
              <m:ctrlPr>
                <w:rPr>
                  <w:rFonts w:hint="eastAsia"/>
                </w:rPr>
              </m:ctrlPr>
            </m:e>
            <m:lim>
              <m:r>
                <m:rPr>
                  <m:sty m:val="p"/>
                </m:rPr>
                <w:rPr>
                  <w:rFonts w:hint="eastAsia" w:ascii="Times New Roman" w:hAnsi="Times New Roman"/>
                </w:rPr>
                <m:t>g∈</m:t>
              </m:r>
              <m:sSub>
                <m:sSubPr>
                  <m:ctrlPr>
                    <w:rPr>
                      <w:rFonts w:hint="eastAsia"/>
                    </w:rPr>
                  </m:ctrlPr>
                </m:sSubPr>
                <m:e>
                  <m:r>
                    <m:rPr>
                      <m:sty m:val="p"/>
                    </m:rPr>
                    <w:rPr>
                      <w:rFonts w:hint="eastAsia" w:ascii="Times New Roman" w:hAnsi="Times New Roman"/>
                    </w:rPr>
                    <m:t>F</m:t>
                  </m:r>
                  <m:ctrlPr>
                    <w:rPr>
                      <w:rFonts w:hint="eastAsia"/>
                    </w:rPr>
                  </m:ctrlPr>
                </m:e>
                <m:sub>
                  <m:r>
                    <m:rPr>
                      <m:sty m:val="p"/>
                    </m:rPr>
                    <w:rPr>
                      <w:rFonts w:hint="eastAsia" w:ascii="Times New Roman" w:hAnsi="Times New Roman"/>
                    </w:rPr>
                    <m:t>H</m:t>
                  </m:r>
                  <m:ctrlPr>
                    <w:rPr>
                      <w:rFonts w:hint="eastAsia"/>
                    </w:rPr>
                  </m:ctrlPr>
                </m:sub>
              </m:sSub>
              <m:ctrlPr>
                <w:rPr>
                  <w:rFonts w:hint="eastAsia"/>
                </w:rPr>
              </m:ctrlPr>
            </m:lim>
          </m:limLow>
          <m:sSup>
            <m:sSupPr>
              <m:ctrlPr>
                <w:rPr>
                  <w:rFonts w:hint="eastAsia"/>
                </w:rPr>
              </m:ctrlPr>
            </m:sSupPr>
            <m:e>
              <m:r>
                <m:rPr>
                  <m:sty m:val="p"/>
                </m:rPr>
                <w:rPr>
                  <w:rFonts w:hint="eastAsia" w:ascii="Times New Roman" w:hAnsi="Times New Roman"/>
                </w:rPr>
                <m:t>h</m:t>
              </m:r>
              <m:ctrlPr>
                <w:rPr>
                  <w:rFonts w:hint="eastAsia"/>
                </w:rPr>
              </m:ctrlPr>
            </m:e>
            <m:sup>
              <m:r>
                <m:rPr>
                  <m:sty m:val="p"/>
                </m:rPr>
                <w:rPr>
                  <w:rFonts w:hint="eastAsia" w:ascii="Times New Roman" w:hAnsi="Times New Roman"/>
                </w:rPr>
                <m:t>T</m:t>
              </m:r>
              <m:ctrlPr>
                <w:rPr>
                  <w:rFonts w:hint="eastAsia"/>
                </w:rPr>
              </m:ctrlPr>
            </m:sup>
          </m:sSup>
          <m:d>
            <m:dPr>
              <m:sepChr m:val=""/>
              <m:ctrlPr>
                <w:rPr>
                  <w:rFonts w:hint="eastAsia"/>
                </w:rPr>
              </m:ctrlPr>
            </m:dPr>
            <m:e>
              <m:r>
                <m:rPr>
                  <m:sty m:val="p"/>
                </m:rPr>
                <w:rPr>
                  <w:rFonts w:hint="eastAsia" w:ascii="Times New Roman" w:hAnsi="Times New Roman"/>
                </w:rPr>
                <m:t>g−S</m:t>
              </m:r>
              <m:ctrlPr>
                <w:rPr>
                  <w:rFonts w:hint="eastAsia"/>
                </w:rPr>
              </m:ctrlPr>
            </m:e>
          </m:d>
          <m:r>
            <m:rPr>
              <m:sty m:val="p"/>
            </m:rPr>
            <w:rPr>
              <w:rFonts w:hint="eastAsia" w:ascii="Times New Roman" w:hAnsi="Times New Roman"/>
            </w:rPr>
            <m:t>≤0.</m:t>
          </m:r>
        </m:oMath>
      </m:oMathPara>
    </w:p>
    <w:p w14:paraId="60C4DA36">
      <w:pPr>
        <w:pStyle w:val="3"/>
        <w:rPr>
          <w:rFonts w:hint="eastAsia"/>
        </w:rPr>
      </w:pPr>
      <w:r>
        <w:rPr>
          <w:rFonts w:hint="eastAsia"/>
        </w:rPr>
        <w:t xml:space="preserve">上述极值均可由 </w:t>
      </w:r>
      <m:oMath>
        <m:r>
          <m:rPr>
            <m:sty m:val="p"/>
          </m:rPr>
          <w:rPr>
            <w:rFonts w:hint="eastAsia" w:ascii="Times New Roman" w:hAnsi="Times New Roman"/>
          </w:rPr>
          <m:t>F</m:t>
        </m:r>
      </m:oMath>
      <w:r>
        <w:rPr>
          <w:rFonts w:hint="eastAsia"/>
        </w:rPr>
        <w:t xml:space="preserve"> 的边界端点及圆弧驻点求得，从而避免对连续区域进行穷举。</w:t>
      </w:r>
    </w:p>
    <w:p w14:paraId="267ADD46">
      <w:pPr>
        <w:pStyle w:val="3"/>
        <w:rPr>
          <w:rFonts w:hint="eastAsia"/>
        </w:rPr>
      </w:pPr>
      <w:r>
        <w:rPr>
          <w:rFonts w:hint="eastAsia"/>
        </w:rPr>
        <w:t xml:space="preserve">对于标准首测场景，取 </w:t>
      </w:r>
      <m:oMath>
        <m:r>
          <m:rPr>
            <m:sty m:val="p"/>
          </m:rPr>
          <w:rPr>
            <w:rFonts w:hint="eastAsia" w:ascii="Times New Roman" w:hAnsi="Times New Roman"/>
          </w:rPr>
          <m:t>S=</m:t>
        </m:r>
        <m:d>
          <m:dPr>
            <m:sepChr m:val=""/>
            <m:ctrlPr>
              <w:rPr>
                <w:rFonts w:hint="eastAsia"/>
              </w:rPr>
            </m:ctrlPr>
          </m:dPr>
          <m:e>
            <m:r>
              <m:rPr>
                <m:sty m:val="p"/>
              </m:rPr>
              <w:rPr>
                <w:rFonts w:hint="eastAsia" w:ascii="Times New Roman" w:hAnsi="Times New Roman"/>
              </w:rPr>
              <m:t>0,0</m:t>
            </m:r>
            <m:ctrlPr>
              <w:rPr>
                <w:rFonts w:hint="eastAsia"/>
              </w:rPr>
            </m:ctrlPr>
          </m:e>
        </m:d>
      </m:oMath>
      <w:r>
        <w:rPr>
          <w:rFonts w:hint="eastAsia"/>
        </w:rPr>
        <w:t>、</w:t>
      </w:r>
      <m:oMath>
        <m:r>
          <m:rPr>
            <m:sty m:val="p"/>
          </m:rPr>
          <w:rPr>
            <w:rFonts w:hint="eastAsia" w:ascii="Times New Roman" w:hAnsi="Times New Roman"/>
          </w:rPr>
          <m:t>θ=</m:t>
        </m:r>
        <m:sSup>
          <m:sSupPr>
            <m:ctrlPr>
              <w:rPr>
                <w:rFonts w:hint="eastAsia"/>
              </w:rPr>
            </m:ctrlPr>
          </m:sSupPr>
          <m:e>
            <m:r>
              <m:rPr>
                <m:sty m:val="p"/>
              </m:rPr>
              <w:rPr>
                <w:rFonts w:hint="eastAsia" w:ascii="Times New Roman" w:hAnsi="Times New Roman"/>
              </w:rPr>
              <m:t>0</m:t>
            </m:r>
            <m:ctrlPr>
              <w:rPr>
                <w:rFonts w:hint="eastAsia"/>
              </w:rPr>
            </m:ctrlPr>
          </m:e>
          <m:sup>
            <m:r>
              <m:rPr>
                <m:sty m:val="p"/>
              </m:rPr>
              <w:rPr>
                <w:rFonts w:hint="eastAsia" w:ascii="Times New Roman" w:hAnsi="Times New Roman"/>
              </w:rPr>
              <m:t>∘</m:t>
            </m:r>
            <m:ctrlPr>
              <w:rPr>
                <w:rFonts w:hint="eastAsia"/>
              </w:rPr>
            </m:ctrlPr>
          </m:sup>
        </m:sSup>
      </m:oMath>
      <w:r>
        <w:rPr>
          <w:rFonts w:hint="eastAsia"/>
        </w:rPr>
        <w:t xml:space="preserve">，目标圆完整包含首测扇形。令 </w:t>
      </w:r>
      <m:oMath>
        <m:r>
          <m:rPr>
            <m:sty m:val="p"/>
          </m:rPr>
          <w:rPr>
            <w:rFonts w:hint="eastAsia" w:ascii="Times New Roman" w:hAnsi="Times New Roman"/>
          </w:rPr>
          <m:t>a=5</m:t>
        </m:r>
      </m:oMath>
      <w:r>
        <w:rPr>
          <w:rFonts w:hint="eastAsia"/>
        </w:rPr>
        <w:t>、</w:t>
      </w:r>
      <m:oMath>
        <m:sSub>
          <m:sSubPr>
            <m:ctrlPr>
              <w:rPr>
                <w:rFonts w:hint="eastAsia"/>
              </w:rPr>
            </m:ctrlPr>
          </m:sSubPr>
          <m:e>
            <m:r>
              <m:rPr>
                <m:sty m:val="p"/>
              </m:rPr>
              <w:rPr>
                <w:rFonts w:hint="eastAsia" w:ascii="Times New Roman" w:hAnsi="Times New Roman"/>
              </w:rPr>
              <m:t>r</m:t>
            </m:r>
            <m:ctrlPr>
              <w:rPr>
                <w:rFonts w:hint="eastAsia"/>
              </w:rPr>
            </m:ctrlPr>
          </m:e>
          <m:sub>
            <m:r>
              <m:rPr>
                <m:sty m:val="p"/>
              </m:rPr>
              <w:rPr>
                <w:rFonts w:hint="eastAsia" w:ascii="Times New Roman" w:hAnsi="Times New Roman"/>
              </w:rPr>
              <m:t>0</m:t>
            </m:r>
            <m:ctrlPr>
              <w:rPr>
                <w:rFonts w:hint="eastAsia"/>
              </w:rPr>
            </m:ctrlPr>
          </m:sub>
        </m:sSub>
        <m:r>
          <m:rPr>
            <m:sty m:val="p"/>
          </m:rPr>
          <w:rPr>
            <w:rFonts w:hint="eastAsia" w:ascii="Times New Roman" w:hAnsi="Times New Roman"/>
          </w:rPr>
          <m:t>=1000</m:t>
        </m:r>
      </m:oMath>
      <w:r>
        <w:rPr>
          <w:rFonts w:hint="eastAsia"/>
        </w:rPr>
        <w:t>，</w:t>
      </w:r>
      <m:oMath>
        <m:sSub>
          <m:sSubPr>
            <m:ctrlPr>
              <w:rPr>
                <w:rFonts w:hint="eastAsia"/>
              </w:rPr>
            </m:ctrlPr>
          </m:sSubPr>
          <m:e>
            <m:r>
              <m:rPr>
                <m:sty m:val="p"/>
              </m:rPr>
              <w:rPr>
                <w:rFonts w:hint="eastAsia" w:ascii="Times New Roman" w:hAnsi="Times New Roman"/>
              </w:rPr>
              <m:t>u</m:t>
            </m:r>
            <m:ctrlPr>
              <w:rPr>
                <w:rFonts w:hint="eastAsia"/>
              </w:rPr>
            </m:ctrlPr>
          </m:e>
          <m:sub>
            <m:r>
              <m:rPr>
                <m:sty m:val="p"/>
              </m:rPr>
              <w:rPr>
                <w:rFonts w:hint="eastAsia" w:ascii="Times New Roman" w:hAnsi="Times New Roman"/>
              </w:rPr>
              <m:t>±</m:t>
            </m:r>
            <m:ctrlPr>
              <w:rPr>
                <w:rFonts w:hint="eastAsia"/>
              </w:rPr>
            </m:ctrlPr>
          </m:sub>
        </m:sSub>
        <m:r>
          <m:rPr>
            <m:sty m:val="p"/>
          </m:rPr>
          <w:rPr>
            <w:rFonts w:hint="eastAsia" w:ascii="Times New Roman" w:hAnsi="Times New Roman"/>
          </w:rPr>
          <m:t>=</m:t>
        </m:r>
        <m:d>
          <m:dPr>
            <m:sepChr m:val=""/>
            <m:ctrlPr>
              <w:rPr>
                <w:rFonts w:hint="eastAsia"/>
              </w:rPr>
            </m:ctrlPr>
          </m:dPr>
          <m:e>
            <m:r>
              <m:rPr>
                <m:sty m:val="p"/>
              </m:rPr>
              <w:rPr>
                <w:rFonts w:hint="eastAsia" w:ascii="Times New Roman" w:hAnsi="Times New Roman"/>
              </w:rPr>
              <m:t>cosε,±sinε</m:t>
            </m:r>
            <m:ctrlPr>
              <w:rPr>
                <w:rFonts w:hint="eastAsia"/>
              </w:rPr>
            </m:ctrlPr>
          </m:e>
        </m:d>
      </m:oMath>
      <w:r>
        <w:rPr>
          <w:rFonts w:hint="eastAsia"/>
        </w:rPr>
        <w:t>，则原本针对连续源位置的无限圆盘交可进一步解析化简为四圆盘交：</w:t>
      </w:r>
    </w:p>
    <w:p w14:paraId="21105577">
      <w:pPr>
        <w:pStyle w:val="3"/>
        <w:rPr>
          <w:rFonts w:hint="eastAsia"/>
        </w:rPr>
      </w:pPr>
      <m:oMathPara>
        <m:oMathParaPr>
          <m:jc m:val="center"/>
        </m:oMathParaPr>
        <m:oMath>
          <m:sSub>
            <m:sSubPr>
              <m:ctrlPr>
                <w:rPr>
                  <w:rFonts w:hint="eastAsia"/>
                </w:rPr>
              </m:ctrlPr>
            </m:sSubPr>
            <m:e>
              <m:r>
                <m:rPr>
                  <m:sty m:val="p"/>
                </m:rPr>
                <w:rPr>
                  <w:rFonts w:hint="eastAsia" w:ascii="Times New Roman" w:hAnsi="Times New Roman"/>
                </w:rPr>
                <m:t>C</m:t>
              </m:r>
              <m:ctrlPr>
                <w:rPr>
                  <w:rFonts w:hint="eastAsia"/>
                </w:rPr>
              </m:ctrlPr>
            </m:e>
            <m:sub>
              <m:r>
                <m:rPr>
                  <m:sty m:val="p"/>
                </m:rPr>
                <w:rPr>
                  <w:rFonts w:hint="eastAsia" w:ascii="Times New Roman" w:hAnsi="Times New Roman"/>
                </w:rPr>
                <m:t>sig</m:t>
              </m:r>
              <m:ctrlPr>
                <w:rPr>
                  <w:rFonts w:hint="eastAsia"/>
                </w:rPr>
              </m:ctrlPr>
            </m:sub>
          </m:sSub>
          <m:r>
            <m:rPr>
              <m:sty m:val="p"/>
            </m:rPr>
            <w:rPr>
              <w:rFonts w:hint="eastAsia" w:ascii="Times New Roman" w:hAnsi="Times New Roman"/>
            </w:rPr>
            <m:t>=</m:t>
          </m:r>
          <m:limLow>
            <m:limLowPr>
              <m:ctrlPr>
                <w:rPr>
                  <w:rFonts w:hint="eastAsia"/>
                </w:rPr>
              </m:ctrlPr>
            </m:limLowPr>
            <m:e>
              <m:r>
                <m:rPr>
                  <m:sty m:val="p"/>
                </m:rPr>
                <w:rPr>
                  <w:rFonts w:hint="eastAsia" w:ascii="Times New Roman" w:hAnsi="Times New Roman"/>
                </w:rPr>
                <m:t>⋂</m:t>
              </m:r>
              <m:ctrlPr>
                <w:rPr>
                  <w:rFonts w:hint="eastAsia"/>
                </w:rPr>
              </m:ctrlPr>
            </m:e>
            <m:lim>
              <m:r>
                <m:rPr>
                  <m:sty m:val="p"/>
                </m:rPr>
                <w:rPr>
                  <w:rFonts w:hint="eastAsia" w:ascii="Times New Roman" w:hAnsi="Times New Roman"/>
                </w:rPr>
                <m:t>σ∈{−,+}</m:t>
              </m:r>
              <m:ctrlPr>
                <w:rPr>
                  <w:rFonts w:hint="eastAsia"/>
                </w:rPr>
              </m:ctrlPr>
            </m:lim>
          </m:limLow>
          <m:d>
            <m:dPr>
              <m:begChr m:val="["/>
              <m:sepChr m:val=""/>
              <m:endChr m:val="]"/>
              <m:ctrlPr>
                <w:rPr>
                  <w:rFonts w:hint="eastAsia"/>
                </w:rPr>
              </m:ctrlPr>
            </m:dPr>
            <m:e>
              <m:r>
                <m:rPr>
                  <m:sty m:val="p"/>
                </m:rPr>
                <w:rPr>
                  <w:rFonts w:hint="eastAsia" w:ascii="Times New Roman" w:hAnsi="Times New Roman"/>
                </w:rPr>
                <m:t>D</m:t>
              </m:r>
              <m:d>
                <m:dPr>
                  <m:sepChr m:val=""/>
                  <m:ctrlPr>
                    <w:rPr>
                      <w:rFonts w:hint="eastAsia"/>
                    </w:rPr>
                  </m:ctrlPr>
                </m:dPr>
                <m:e>
                  <m:r>
                    <m:rPr>
                      <m:sty m:val="p"/>
                    </m:rPr>
                    <w:rPr>
                      <w:rFonts w:hint="eastAsia" w:ascii="Times New Roman" w:hAnsi="Times New Roman"/>
                    </w:rPr>
                    <m:t>a</m:t>
                  </m:r>
                  <m:sSub>
                    <m:sSubPr>
                      <m:ctrlPr>
                        <w:rPr>
                          <w:rFonts w:hint="eastAsia"/>
                        </w:rPr>
                      </m:ctrlPr>
                    </m:sSubPr>
                    <m:e>
                      <m:r>
                        <m:rPr>
                          <m:sty m:val="p"/>
                        </m:rPr>
                        <w:rPr>
                          <w:rFonts w:hint="eastAsia" w:ascii="Times New Roman" w:hAnsi="Times New Roman"/>
                        </w:rPr>
                        <m:t>u</m:t>
                      </m:r>
                      <m:ctrlPr>
                        <w:rPr>
                          <w:rFonts w:hint="eastAsia"/>
                        </w:rPr>
                      </m:ctrlPr>
                    </m:e>
                    <m:sub>
                      <m:r>
                        <m:rPr>
                          <m:sty m:val="p"/>
                        </m:rPr>
                        <w:rPr>
                          <w:rFonts w:hint="eastAsia" w:ascii="Times New Roman" w:hAnsi="Times New Roman"/>
                        </w:rPr>
                        <m:t>σ</m:t>
                      </m:r>
                      <m:ctrlPr>
                        <w:rPr>
                          <w:rFonts w:hint="eastAsia"/>
                        </w:rPr>
                      </m:ctrlPr>
                    </m:sub>
                  </m:sSub>
                  <m:r>
                    <m:rPr>
                      <m:sty m:val="p"/>
                    </m:rPr>
                    <w:rPr>
                      <w:rFonts w:hint="eastAsia" w:ascii="Times New Roman" w:hAnsi="Times New Roman"/>
                    </w:rPr>
                    <m:t>,</m:t>
                  </m:r>
                  <m:sSub>
                    <m:sSubPr>
                      <m:ctrlPr>
                        <w:rPr>
                          <w:rFonts w:hint="eastAsia"/>
                        </w:rPr>
                      </m:ctrlPr>
                    </m:sSubPr>
                    <m:e>
                      <m:r>
                        <m:rPr>
                          <m:sty m:val="p"/>
                        </m:rPr>
                        <w:rPr>
                          <w:rFonts w:hint="eastAsia" w:ascii="Times New Roman" w:hAnsi="Times New Roman"/>
                        </w:rPr>
                        <m:t>r</m:t>
                      </m:r>
                      <m:ctrlPr>
                        <w:rPr>
                          <w:rFonts w:hint="eastAsia"/>
                        </w:rPr>
                      </m:ctrlPr>
                    </m:e>
                    <m:sub>
                      <m:r>
                        <m:rPr>
                          <m:sty m:val="p"/>
                        </m:rPr>
                        <w:rPr>
                          <w:rFonts w:hint="eastAsia" w:ascii="Times New Roman" w:hAnsi="Times New Roman"/>
                        </w:rPr>
                        <m:t>0</m:t>
                      </m:r>
                      <m:ctrlPr>
                        <w:rPr>
                          <w:rFonts w:hint="eastAsia"/>
                        </w:rPr>
                      </m:ctrlPr>
                    </m:sub>
                  </m:sSub>
                  <m:ctrlPr>
                    <w:rPr>
                      <w:rFonts w:hint="eastAsia"/>
                    </w:rPr>
                  </m:ctrlPr>
                </m:e>
              </m:d>
              <m:r>
                <m:rPr>
                  <m:sty m:val="p"/>
                </m:rPr>
                <w:rPr>
                  <w:rFonts w:hint="eastAsia" w:ascii="Times New Roman" w:hAnsi="Times New Roman"/>
                </w:rPr>
                <m:t>∩D</m:t>
              </m:r>
              <m:d>
                <m:dPr>
                  <m:sepChr m:val=""/>
                  <m:ctrlPr>
                    <w:rPr>
                      <w:rFonts w:hint="eastAsia"/>
                    </w:rPr>
                  </m:ctrlPr>
                </m:dPr>
                <m:e>
                  <m:sSub>
                    <m:sSubPr>
                      <m:ctrlPr>
                        <w:rPr>
                          <w:rFonts w:hint="eastAsia"/>
                        </w:rPr>
                      </m:ctrlPr>
                    </m:sSubPr>
                    <m:e>
                      <m:r>
                        <m:rPr>
                          <m:sty m:val="p"/>
                        </m:rPr>
                        <w:rPr>
                          <w:rFonts w:hint="eastAsia" w:ascii="Times New Roman" w:hAnsi="Times New Roman"/>
                        </w:rPr>
                        <m:t>r</m:t>
                      </m:r>
                      <m:ctrlPr>
                        <w:rPr>
                          <w:rFonts w:hint="eastAsia"/>
                        </w:rPr>
                      </m:ctrlPr>
                    </m:e>
                    <m:sub>
                      <m:r>
                        <m:rPr>
                          <m:sty m:val="p"/>
                        </m:rPr>
                        <w:rPr>
                          <w:rFonts w:hint="eastAsia" w:ascii="Times New Roman" w:hAnsi="Times New Roman"/>
                        </w:rPr>
                        <m:t>0</m:t>
                      </m:r>
                      <m:ctrlPr>
                        <w:rPr>
                          <w:rFonts w:hint="eastAsia"/>
                        </w:rPr>
                      </m:ctrlPr>
                    </m:sub>
                  </m:sSub>
                  <m:sSub>
                    <m:sSubPr>
                      <m:ctrlPr>
                        <w:rPr>
                          <w:rFonts w:hint="eastAsia"/>
                        </w:rPr>
                      </m:ctrlPr>
                    </m:sSubPr>
                    <m:e>
                      <m:r>
                        <m:rPr>
                          <m:sty m:val="p"/>
                        </m:rPr>
                        <w:rPr>
                          <w:rFonts w:hint="eastAsia" w:ascii="Times New Roman" w:hAnsi="Times New Roman"/>
                        </w:rPr>
                        <m:t>u</m:t>
                      </m:r>
                      <m:ctrlPr>
                        <w:rPr>
                          <w:rFonts w:hint="eastAsia"/>
                        </w:rPr>
                      </m:ctrlPr>
                    </m:e>
                    <m:sub>
                      <m:r>
                        <m:rPr>
                          <m:sty m:val="p"/>
                        </m:rPr>
                        <w:rPr>
                          <w:rFonts w:hint="eastAsia" w:ascii="Times New Roman" w:hAnsi="Times New Roman"/>
                        </w:rPr>
                        <m:t>σ</m:t>
                      </m:r>
                      <m:ctrlPr>
                        <w:rPr>
                          <w:rFonts w:hint="eastAsia"/>
                        </w:rPr>
                      </m:ctrlPr>
                    </m:sub>
                  </m:sSub>
                  <m:r>
                    <m:rPr>
                      <m:sty m:val="p"/>
                    </m:rPr>
                    <w:rPr>
                      <w:rFonts w:hint="eastAsia" w:ascii="Times New Roman" w:hAnsi="Times New Roman"/>
                    </w:rPr>
                    <m:t>,</m:t>
                  </m:r>
                  <m:sSub>
                    <m:sSubPr>
                      <m:ctrlPr>
                        <w:rPr>
                          <w:rFonts w:hint="eastAsia"/>
                        </w:rPr>
                      </m:ctrlPr>
                    </m:sSubPr>
                    <m:e>
                      <m:r>
                        <m:rPr>
                          <m:sty m:val="p"/>
                        </m:rPr>
                        <w:rPr>
                          <w:rFonts w:hint="eastAsia" w:ascii="Times New Roman" w:hAnsi="Times New Roman"/>
                        </w:rPr>
                        <m:t>r</m:t>
                      </m:r>
                      <m:ctrlPr>
                        <w:rPr>
                          <w:rFonts w:hint="eastAsia"/>
                        </w:rPr>
                      </m:ctrlPr>
                    </m:e>
                    <m:sub>
                      <m:r>
                        <m:rPr>
                          <m:sty m:val="p"/>
                        </m:rPr>
                        <w:rPr>
                          <w:rFonts w:hint="eastAsia" w:ascii="Times New Roman" w:hAnsi="Times New Roman"/>
                        </w:rPr>
                        <m:t>0</m:t>
                      </m:r>
                      <m:ctrlPr>
                        <w:rPr>
                          <w:rFonts w:hint="eastAsia"/>
                        </w:rPr>
                      </m:ctrlPr>
                    </m:sub>
                  </m:sSub>
                  <m:ctrlPr>
                    <w:rPr>
                      <w:rFonts w:hint="eastAsia"/>
                    </w:rPr>
                  </m:ctrlPr>
                </m:e>
              </m:d>
              <m:ctrlPr>
                <w:rPr>
                  <w:rFonts w:hint="eastAsia"/>
                </w:rPr>
              </m:ctrlPr>
            </m:e>
          </m:d>
          <m:r>
            <m:rPr>
              <m:sty m:val="p"/>
            </m:rPr>
            <w:rPr>
              <w:rFonts w:hint="eastAsia" w:ascii="Times New Roman" w:hAnsi="Times New Roman"/>
            </w:rPr>
            <m:t>.</m:t>
          </m:r>
        </m:oMath>
      </m:oMathPara>
    </w:p>
    <w:p w14:paraId="1A5F475C">
      <w:pPr>
        <w:pStyle w:val="3"/>
        <w:rPr>
          <w:rFonts w:hint="eastAsia"/>
        </w:rPr>
      </w:pPr>
      <w:r>
        <w:rPr>
          <w:rFonts w:hint="eastAsia"/>
        </w:rPr>
        <w:t>该化简将鲁棒接收约束转化为有限个几何约束，为后续第二测点搜索提供了紧凑的可行域。</w:t>
      </w:r>
    </w:p>
    <w:bookmarkEnd w:id="12"/>
    <w:p w14:paraId="77F0FF3E">
      <w:pPr>
        <w:pStyle w:val="4"/>
        <w:rPr>
          <w:rFonts w:hint="eastAsia"/>
        </w:rPr>
      </w:pPr>
      <w:bookmarkStart w:id="13" w:name="不可区分源点对与最坏后验误差"/>
      <w:r>
        <w:rPr>
          <w:rFonts w:hint="eastAsia"/>
        </w:rPr>
        <w:t>5.2 不可区分源点对与最坏后验误差</w:t>
      </w:r>
    </w:p>
    <w:p w14:paraId="4EFD2698">
      <w:pPr>
        <w:pStyle w:val="3"/>
        <w:rPr>
          <w:rFonts w:hint="eastAsia"/>
        </w:rPr>
      </w:pPr>
      <w:r>
        <w:rPr>
          <w:rFonts w:hint="eastAsia"/>
        </w:rPr>
        <w:t xml:space="preserve">对给定第二测点 </w:t>
      </w:r>
      <m:oMath>
        <m:r>
          <m:rPr>
            <m:sty m:val="p"/>
          </m:rPr>
          <w:rPr>
            <w:rFonts w:hint="eastAsia" w:ascii="Times New Roman" w:hAnsi="Times New Roman"/>
          </w:rPr>
          <m:t>q</m:t>
        </m:r>
      </m:oMath>
      <w:r>
        <w:rPr>
          <w:rFonts w:hint="eastAsia"/>
        </w:rPr>
        <w:t>，若两个不同源位置在第二次检测中仍可能产生相同反馈，则仅凭两次观测无法将二者区分。因此，两位置之间的距离直接刻画了该测点在最坏情况下仍可能保留的定位歧义。</w:t>
      </w:r>
    </w:p>
    <w:p w14:paraId="154022B3">
      <w:pPr>
        <w:pStyle w:val="3"/>
        <w:rPr>
          <w:rFonts w:hint="eastAsia"/>
        </w:rPr>
      </w:pPr>
      <w:r>
        <w:rPr>
          <w:rFonts w:hint="eastAsia"/>
        </w:rPr>
        <w:t>第二次检测可能得到近距反馈或普通方向反馈。对应的后验位置集合分别为</w:t>
      </w:r>
    </w:p>
    <w:p w14:paraId="449F9A82">
      <w:pPr>
        <w:pStyle w:val="3"/>
        <w:rPr>
          <w:rFonts w:hint="eastAsia"/>
        </w:rPr>
      </w:pPr>
      <m:oMathPara>
        <m:oMathParaPr>
          <m:jc m:val="center"/>
        </m:oMathParaPr>
        <m:oMath>
          <m:sSub>
            <m:sSubPr>
              <m:ctrlPr>
                <w:rPr>
                  <w:rFonts w:hint="eastAsia"/>
                </w:rPr>
              </m:ctrlPr>
            </m:sSubPr>
            <m:e>
              <m:r>
                <m:rPr>
                  <m:sty m:val="p"/>
                </m:rPr>
                <w:rPr>
                  <w:rFonts w:hint="eastAsia" w:ascii="Times New Roman" w:hAnsi="Times New Roman"/>
                </w:rPr>
                <m:t>K</m:t>
              </m:r>
              <m:ctrlPr>
                <w:rPr>
                  <w:rFonts w:hint="eastAsia"/>
                </w:rPr>
              </m:ctrlPr>
            </m:e>
            <m:sub>
              <m:r>
                <m:rPr>
                  <m:sty m:val="p"/>
                </m:rPr>
                <w:rPr>
                  <w:rFonts w:hint="eastAsia" w:ascii="Times New Roman" w:hAnsi="Times New Roman"/>
                </w:rPr>
                <m:t>near</m:t>
              </m:r>
              <m:ctrlPr>
                <w:rPr>
                  <w:rFonts w:hint="eastAsia"/>
                </w:rPr>
              </m:ctrlPr>
            </m:sub>
          </m:sSub>
          <m:d>
            <m:dPr>
              <m:sepChr m:val=""/>
              <m:ctrlPr>
                <w:rPr>
                  <w:rFonts w:hint="eastAsia"/>
                </w:rPr>
              </m:ctrlPr>
            </m:dPr>
            <m:e>
              <m:r>
                <m:rPr>
                  <m:sty m:val="p"/>
                </m:rPr>
                <w:rPr>
                  <w:rFonts w:hint="eastAsia" w:ascii="Times New Roman" w:hAnsi="Times New Roman"/>
                </w:rPr>
                <m:t>q</m:t>
              </m:r>
              <m:ctrlPr>
                <w:rPr>
                  <w:rFonts w:hint="eastAsia"/>
                </w:rPr>
              </m:ctrlPr>
            </m:e>
          </m:d>
          <m:r>
            <m:rPr>
              <m:sty m:val="p"/>
            </m:rPr>
            <w:rPr>
              <w:rFonts w:hint="eastAsia" w:ascii="Times New Roman" w:hAnsi="Times New Roman"/>
            </w:rPr>
            <m:t>=F∩D</m:t>
          </m:r>
          <m:d>
            <m:dPr>
              <m:sepChr m:val=""/>
              <m:ctrlPr>
                <w:rPr>
                  <w:rFonts w:hint="eastAsia"/>
                </w:rPr>
              </m:ctrlPr>
            </m:dPr>
            <m:e>
              <m:r>
                <m:rPr>
                  <m:sty m:val="p"/>
                </m:rPr>
                <w:rPr>
                  <w:rFonts w:hint="eastAsia" w:ascii="Times New Roman" w:hAnsi="Times New Roman"/>
                </w:rPr>
                <m:t>q,5</m:t>
              </m:r>
              <m:ctrlPr>
                <w:rPr>
                  <w:rFonts w:hint="eastAsia"/>
                </w:rPr>
              </m:ctrlPr>
            </m:e>
          </m:d>
          <m:r>
            <m:rPr>
              <m:sty m:val="p"/>
            </m:rPr>
            <w:rPr>
              <w:rFonts w:hint="eastAsia" w:ascii="Times New Roman" w:hAnsi="Times New Roman"/>
            </w:rPr>
            <m:t>,</m:t>
          </m:r>
        </m:oMath>
      </m:oMathPara>
    </w:p>
    <w:p w14:paraId="48109270">
      <w:pPr>
        <w:pStyle w:val="3"/>
        <w:rPr>
          <w:rFonts w:hint="eastAsia"/>
        </w:rPr>
      </w:pPr>
      <m:oMathPara>
        <m:oMathParaPr>
          <m:jc m:val="center"/>
        </m:oMathParaPr>
        <m:oMath>
          <m:sSub>
            <m:sSubPr>
              <m:ctrlPr>
                <w:rPr>
                  <w:rFonts w:hint="eastAsia"/>
                </w:rPr>
              </m:ctrlPr>
            </m:sSubPr>
            <m:e>
              <m:r>
                <m:rPr>
                  <m:sty m:val="p"/>
                </m:rPr>
                <w:rPr>
                  <w:rFonts w:hint="eastAsia" w:ascii="Times New Roman" w:hAnsi="Times New Roman"/>
                </w:rPr>
                <m:t>K</m:t>
              </m:r>
              <m:ctrlPr>
                <w:rPr>
                  <w:rFonts w:hint="eastAsia"/>
                </w:rPr>
              </m:ctrlPr>
            </m:e>
            <m:sub>
              <m:r>
                <m:rPr>
                  <m:sty m:val="p"/>
                </m:rPr>
                <w:rPr>
                  <w:rFonts w:hint="eastAsia" w:ascii="Times New Roman" w:hAnsi="Times New Roman"/>
                </w:rPr>
                <m:t>dir</m:t>
              </m:r>
              <m:ctrlPr>
                <w:rPr>
                  <w:rFonts w:hint="eastAsia"/>
                </w:rPr>
              </m:ctrlPr>
            </m:sub>
          </m:sSub>
          <m:d>
            <m:dPr>
              <m:sepChr m:val=""/>
              <m:ctrlPr>
                <w:rPr>
                  <w:rFonts w:hint="eastAsia"/>
                </w:rPr>
              </m:ctrlPr>
            </m:dPr>
            <m:e>
              <m:r>
                <m:rPr>
                  <m:sty m:val="p"/>
                </m:rPr>
                <w:rPr>
                  <w:rFonts w:hint="eastAsia" w:ascii="Times New Roman" w:hAnsi="Times New Roman"/>
                </w:rPr>
                <m:t>q,β</m:t>
              </m:r>
              <m:ctrlPr>
                <w:rPr>
                  <w:rFonts w:hint="eastAsia"/>
                </w:rPr>
              </m:ctrlPr>
            </m:e>
          </m:d>
          <m:r>
            <m:rPr>
              <m:sty m:val="p"/>
            </m:rPr>
            <w:rPr>
              <w:rFonts w:hint="eastAsia" w:ascii="Times New Roman" w:hAnsi="Times New Roman"/>
            </w:rPr>
            <m:t>=</m:t>
          </m:r>
          <m:d>
            <m:dPr>
              <m:begChr m:val="{"/>
              <m:sepChr m:val=""/>
              <m:endChr m:val="}"/>
              <m:ctrlPr>
                <w:rPr>
                  <w:rFonts w:hint="eastAsia"/>
                </w:rPr>
              </m:ctrlPr>
            </m:dPr>
            <m:e>
              <m:r>
                <m:rPr>
                  <m:sty m:val="p"/>
                </m:rPr>
                <w:rPr>
                  <w:rFonts w:hint="eastAsia" w:ascii="Times New Roman" w:hAnsi="Times New Roman"/>
                </w:rPr>
                <m:t>g∈F:∥g−q∥&gt;5, </m:t>
              </m:r>
              <m:d>
                <m:dPr>
                  <m:begChr m:val="|"/>
                  <m:sepChr m:val=""/>
                  <m:endChr m:val="|"/>
                  <m:ctrlPr>
                    <w:rPr>
                      <w:rFonts w:hint="eastAsia"/>
                    </w:rPr>
                  </m:ctrlPr>
                </m:dPr>
                <m:e>
                  <m:r>
                    <m:rPr>
                      <m:sty m:val="p"/>
                    </m:rPr>
                    <w:rPr>
                      <w:rFonts w:hint="eastAsia" w:ascii="Times New Roman" w:hAnsi="Times New Roman"/>
                    </w:rPr>
                    <m:t>wrap</m:t>
                  </m:r>
                  <m:d>
                    <m:dPr>
                      <m:sepChr m:val=""/>
                      <m:ctrlPr>
                        <w:rPr>
                          <w:rFonts w:hint="eastAsia"/>
                        </w:rPr>
                      </m:ctrlPr>
                    </m:dPr>
                    <m:e>
                      <m:r>
                        <m:rPr>
                          <m:sty m:val="p"/>
                        </m:rPr>
                        <w:rPr>
                          <w:rFonts w:hint="eastAsia" w:ascii="Times New Roman" w:hAnsi="Times New Roman"/>
                        </w:rPr>
                        <m:t>arg</m:t>
                      </m:r>
                      <m:d>
                        <m:dPr>
                          <m:sepChr m:val=""/>
                          <m:ctrlPr>
                            <w:rPr>
                              <w:rFonts w:hint="eastAsia"/>
                            </w:rPr>
                          </m:ctrlPr>
                        </m:dPr>
                        <m:e>
                          <m:r>
                            <m:rPr>
                              <m:sty m:val="p"/>
                            </m:rPr>
                            <w:rPr>
                              <w:rFonts w:hint="eastAsia" w:ascii="Times New Roman" w:hAnsi="Times New Roman"/>
                            </w:rPr>
                            <m:t>g−q</m:t>
                          </m:r>
                          <m:ctrlPr>
                            <w:rPr>
                              <w:rFonts w:hint="eastAsia"/>
                            </w:rPr>
                          </m:ctrlPr>
                        </m:e>
                      </m:d>
                      <m:r>
                        <m:rPr>
                          <m:sty m:val="p"/>
                        </m:rPr>
                        <w:rPr>
                          <w:rFonts w:hint="eastAsia" w:ascii="Times New Roman" w:hAnsi="Times New Roman"/>
                        </w:rPr>
                        <m:t>−β</m:t>
                      </m:r>
                      <m:ctrlPr>
                        <w:rPr>
                          <w:rFonts w:hint="eastAsia"/>
                        </w:rPr>
                      </m:ctrlPr>
                    </m:e>
                  </m:d>
                  <m:ctrlPr>
                    <w:rPr>
                      <w:rFonts w:hint="eastAsia"/>
                    </w:rPr>
                  </m:ctrlPr>
                </m:e>
              </m:d>
              <m:r>
                <m:rPr>
                  <m:sty m:val="p"/>
                </m:rPr>
                <w:rPr>
                  <w:rFonts w:hint="eastAsia" w:ascii="Times New Roman" w:hAnsi="Times New Roman"/>
                </w:rPr>
                <m:t>≤ε</m:t>
              </m:r>
              <m:ctrlPr>
                <w:rPr>
                  <w:rFonts w:hint="eastAsia"/>
                </w:rPr>
              </m:ctrlPr>
            </m:e>
          </m:d>
          <m:r>
            <m:rPr>
              <m:sty m:val="p"/>
            </m:rPr>
            <w:rPr>
              <w:rFonts w:hint="eastAsia" w:ascii="Times New Roman" w:hAnsi="Times New Roman"/>
            </w:rPr>
            <m:t>.</m:t>
          </m:r>
        </m:oMath>
      </m:oMathPara>
    </w:p>
    <w:p w14:paraId="37421621">
      <w:pPr>
        <w:pStyle w:val="3"/>
        <w:rPr>
          <w:rFonts w:hint="eastAsia"/>
        </w:rPr>
      </w:pPr>
      <w:r>
        <w:rPr>
          <w:rFonts w:hint="eastAsia"/>
        </w:rPr>
        <w:t xml:space="preserve">两可能源位置 </w:t>
      </w:r>
      <m:oMath>
        <m:r>
          <m:rPr>
            <m:sty m:val="p"/>
          </m:rPr>
          <w:rPr>
            <w:rFonts w:hint="eastAsia" w:ascii="Times New Roman" w:hAnsi="Times New Roman"/>
          </w:rPr>
          <m:t>x,y</m:t>
        </m:r>
      </m:oMath>
      <w:r>
        <w:rPr>
          <w:rFonts w:hint="eastAsia"/>
        </w:rPr>
        <w:t xml:space="preserve"> 能够产生共同近距反馈，当且仅当二者均位于 </w:t>
      </w:r>
      <m:oMath>
        <m:r>
          <m:rPr>
            <m:sty m:val="p"/>
          </m:rPr>
          <w:rPr>
            <w:rFonts w:hint="eastAsia" w:ascii="Times New Roman" w:hAnsi="Times New Roman"/>
          </w:rPr>
          <m:t>D</m:t>
        </m:r>
        <m:d>
          <m:dPr>
            <m:sepChr m:val=""/>
            <m:ctrlPr>
              <w:rPr>
                <w:rFonts w:hint="eastAsia"/>
              </w:rPr>
            </m:ctrlPr>
          </m:dPr>
          <m:e>
            <m:r>
              <m:rPr>
                <m:sty m:val="p"/>
              </m:rPr>
              <w:rPr>
                <w:rFonts w:hint="eastAsia" w:ascii="Times New Roman" w:hAnsi="Times New Roman"/>
              </w:rPr>
              <m:t>q,5</m:t>
            </m:r>
            <m:ctrlPr>
              <w:rPr>
                <w:rFonts w:hint="eastAsia"/>
              </w:rPr>
            </m:ctrlPr>
          </m:e>
        </m:d>
      </m:oMath>
      <w:r>
        <w:rPr>
          <w:rFonts w:hint="eastAsia"/>
        </w:rPr>
        <w:t xml:space="preserve"> 内；能够产生共同方向反馈，当且仅当二者距 </w:t>
      </w:r>
      <m:oMath>
        <m:r>
          <m:rPr>
            <m:sty m:val="p"/>
          </m:rPr>
          <w:rPr>
            <w:rFonts w:hint="eastAsia" w:ascii="Times New Roman" w:hAnsi="Times New Roman"/>
          </w:rPr>
          <m:t>q</m:t>
        </m:r>
      </m:oMath>
      <w:r>
        <w:rPr>
          <w:rFonts w:hint="eastAsia"/>
        </w:rPr>
        <w:t xml:space="preserve"> 均大于 5 m，且两条视线夹角不超过 </w:t>
      </w:r>
      <m:oMath>
        <m:r>
          <m:rPr>
            <m:sty m:val="p"/>
          </m:rPr>
          <w:rPr>
            <w:rFonts w:hint="eastAsia" w:ascii="Times New Roman" w:hAnsi="Times New Roman"/>
          </w:rPr>
          <m:t>2ε</m:t>
        </m:r>
      </m:oMath>
      <w:r>
        <w:rPr>
          <w:rFonts w:hint="eastAsia"/>
        </w:rPr>
        <w:t>。据此定义不可区分源点对集合</w:t>
      </w:r>
    </w:p>
    <w:p w14:paraId="5013D53A">
      <w:pPr>
        <w:pStyle w:val="3"/>
        <w:rPr>
          <w:rFonts w:hint="eastAsia"/>
        </w:rPr>
      </w:pPr>
      <m:oMathPara>
        <m:oMathParaPr>
          <m:jc m:val="center"/>
        </m:oMathParaPr>
        <m:oMath>
          <m:sSub>
            <m:sSubPr>
              <m:ctrlPr>
                <w:rPr>
                  <w:rFonts w:hint="eastAsia"/>
                </w:rPr>
              </m:ctrlPr>
            </m:sSubPr>
            <m:e>
              <m:r>
                <m:rPr>
                  <m:sty m:val="p"/>
                </m:rPr>
                <w:rPr>
                  <w:rFonts w:hint="eastAsia" w:ascii="Times New Roman" w:hAnsi="Times New Roman"/>
                </w:rPr>
                <m:t>H</m:t>
              </m:r>
              <m:ctrlPr>
                <w:rPr>
                  <w:rFonts w:hint="eastAsia"/>
                </w:rPr>
              </m:ctrlPr>
            </m:e>
            <m:sub>
              <m:r>
                <m:rPr>
                  <m:sty m:val="p"/>
                </m:rPr>
                <w:rPr>
                  <w:rFonts w:hint="eastAsia" w:ascii="Times New Roman" w:hAnsi="Times New Roman"/>
                </w:rPr>
                <m:t>n</m:t>
              </m:r>
              <m:ctrlPr>
                <w:rPr>
                  <w:rFonts w:hint="eastAsia"/>
                </w:rPr>
              </m:ctrlPr>
            </m:sub>
          </m:sSub>
          <m:d>
            <m:dPr>
              <m:sepChr m:val=""/>
              <m:ctrlPr>
                <w:rPr>
                  <w:rFonts w:hint="eastAsia"/>
                </w:rPr>
              </m:ctrlPr>
            </m:dPr>
            <m:e>
              <m:r>
                <m:rPr>
                  <m:sty m:val="p"/>
                </m:rPr>
                <w:rPr>
                  <w:rFonts w:hint="eastAsia" w:ascii="Times New Roman" w:hAnsi="Times New Roman"/>
                </w:rPr>
                <m:t>q</m:t>
              </m:r>
              <m:ctrlPr>
                <w:rPr>
                  <w:rFonts w:hint="eastAsia"/>
                </w:rPr>
              </m:ctrlPr>
            </m:e>
          </m:d>
          <m:r>
            <m:rPr>
              <m:sty m:val="p"/>
            </m:rPr>
            <w:rPr>
              <w:rFonts w:hint="eastAsia" w:ascii="Times New Roman" w:hAnsi="Times New Roman"/>
            </w:rPr>
            <m:t>=</m:t>
          </m:r>
          <m:d>
            <m:dPr>
              <m:begChr m:val="{"/>
              <m:sepChr m:val=""/>
              <m:endChr m:val="}"/>
              <m:ctrlPr>
                <w:rPr>
                  <w:rFonts w:hint="eastAsia"/>
                </w:rPr>
              </m:ctrlPr>
            </m:dPr>
            <m:e>
              <m:d>
                <m:dPr>
                  <m:sepChr m:val=""/>
                  <m:ctrlPr>
                    <w:rPr>
                      <w:rFonts w:hint="eastAsia"/>
                    </w:rPr>
                  </m:ctrlPr>
                </m:dPr>
                <m:e>
                  <m:r>
                    <m:rPr>
                      <m:sty m:val="p"/>
                    </m:rPr>
                    <w:rPr>
                      <w:rFonts w:hint="eastAsia" w:ascii="Times New Roman" w:hAnsi="Times New Roman"/>
                    </w:rPr>
                    <m:t>x,y</m:t>
                  </m:r>
                  <m:ctrlPr>
                    <w:rPr>
                      <w:rFonts w:hint="eastAsia"/>
                    </w:rPr>
                  </m:ctrlPr>
                </m:e>
              </m:d>
              <m:r>
                <m:rPr>
                  <m:sty m:val="p"/>
                </m:rPr>
                <w:rPr>
                  <w:rFonts w:hint="eastAsia" w:ascii="Times New Roman" w:hAnsi="Times New Roman"/>
                </w:rPr>
                <m:t>∈</m:t>
              </m:r>
              <m:sSup>
                <m:sSupPr>
                  <m:ctrlPr>
                    <w:rPr>
                      <w:rFonts w:hint="eastAsia"/>
                    </w:rPr>
                  </m:ctrlPr>
                </m:sSupPr>
                <m:e>
                  <m:r>
                    <m:rPr>
                      <m:sty m:val="p"/>
                    </m:rPr>
                    <w:rPr>
                      <w:rFonts w:hint="eastAsia" w:ascii="Times New Roman" w:hAnsi="Times New Roman"/>
                    </w:rPr>
                    <m:t>F</m:t>
                  </m:r>
                  <m:ctrlPr>
                    <w:rPr>
                      <w:rFonts w:hint="eastAsia"/>
                    </w:rPr>
                  </m:ctrlPr>
                </m:e>
                <m:sup>
                  <m:r>
                    <m:rPr>
                      <m:sty m:val="p"/>
                    </m:rPr>
                    <w:rPr>
                      <w:rFonts w:hint="eastAsia" w:ascii="Times New Roman" w:hAnsi="Times New Roman"/>
                    </w:rPr>
                    <m:t>2</m:t>
                  </m:r>
                  <m:ctrlPr>
                    <w:rPr>
                      <w:rFonts w:hint="eastAsia"/>
                    </w:rPr>
                  </m:ctrlPr>
                </m:sup>
              </m:sSup>
              <m:r>
                <m:rPr>
                  <m:sty m:val="p"/>
                </m:rPr>
                <w:rPr>
                  <w:rFonts w:hint="eastAsia" w:ascii="Times New Roman" w:hAnsi="Times New Roman"/>
                </w:rPr>
                <m:t>:∥x−q∥≤5, ∥y−q∥≤5</m:t>
              </m:r>
              <m:ctrlPr>
                <w:rPr>
                  <w:rFonts w:hint="eastAsia"/>
                </w:rPr>
              </m:ctrlPr>
            </m:e>
          </m:d>
          <m:r>
            <m:rPr>
              <m:sty m:val="p"/>
            </m:rPr>
            <w:rPr>
              <w:rFonts w:hint="eastAsia" w:ascii="Times New Roman" w:hAnsi="Times New Roman"/>
            </w:rPr>
            <m:t>,</m:t>
          </m:r>
        </m:oMath>
      </m:oMathPara>
    </w:p>
    <w:p w14:paraId="665A45B2">
      <w:pPr>
        <w:pStyle w:val="3"/>
        <w:rPr>
          <w:rFonts w:hint="eastAsia"/>
        </w:rPr>
      </w:pPr>
      <m:oMathPara>
        <m:oMathParaPr>
          <m:jc m:val="center"/>
        </m:oMathParaPr>
        <m:oMath>
          <m:sSub>
            <m:sSubPr>
              <m:ctrlPr>
                <w:rPr>
                  <w:rFonts w:hint="eastAsia"/>
                </w:rPr>
              </m:ctrlPr>
            </m:sSubPr>
            <m:e>
              <m:r>
                <m:rPr>
                  <m:sty m:val="p"/>
                </m:rPr>
                <w:rPr>
                  <w:rFonts w:hint="eastAsia" w:ascii="Times New Roman" w:hAnsi="Times New Roman"/>
                </w:rPr>
                <m:t>H</m:t>
              </m:r>
              <m:ctrlPr>
                <w:rPr>
                  <w:rFonts w:hint="eastAsia"/>
                </w:rPr>
              </m:ctrlPr>
            </m:e>
            <m:sub>
              <m:r>
                <m:rPr>
                  <m:sty m:val="p"/>
                </m:rPr>
                <w:rPr>
                  <w:rFonts w:hint="eastAsia" w:ascii="Times New Roman" w:hAnsi="Times New Roman"/>
                </w:rPr>
                <m:t>d</m:t>
              </m:r>
              <m:ctrlPr>
                <w:rPr>
                  <w:rFonts w:hint="eastAsia"/>
                </w:rPr>
              </m:ctrlPr>
            </m:sub>
          </m:sSub>
          <m:d>
            <m:dPr>
              <m:sepChr m:val=""/>
              <m:ctrlPr>
                <w:rPr>
                  <w:rFonts w:hint="eastAsia"/>
                </w:rPr>
              </m:ctrlPr>
            </m:dPr>
            <m:e>
              <m:r>
                <m:rPr>
                  <m:sty m:val="p"/>
                </m:rPr>
                <w:rPr>
                  <w:rFonts w:hint="eastAsia" w:ascii="Times New Roman" w:hAnsi="Times New Roman"/>
                </w:rPr>
                <m:t>q</m:t>
              </m:r>
              <m:ctrlPr>
                <w:rPr>
                  <w:rFonts w:hint="eastAsia"/>
                </w:rPr>
              </m:ctrlPr>
            </m:e>
          </m:d>
          <m:r>
            <m:rPr>
              <m:sty m:val="p"/>
            </m:rPr>
            <w:rPr>
              <w:rFonts w:hint="eastAsia" w:ascii="Times New Roman" w:hAnsi="Times New Roman"/>
            </w:rPr>
            <m:t>=</m:t>
          </m:r>
          <m:d>
            <m:dPr>
              <m:begChr m:val="{"/>
              <m:sepChr m:val=""/>
              <m:endChr m:val="}"/>
              <m:ctrlPr>
                <w:rPr>
                  <w:rFonts w:hint="eastAsia"/>
                </w:rPr>
              </m:ctrlPr>
            </m:dPr>
            <m:e>
              <m:d>
                <m:dPr>
                  <m:sepChr m:val=""/>
                  <m:ctrlPr>
                    <w:rPr>
                      <w:rFonts w:hint="eastAsia"/>
                    </w:rPr>
                  </m:ctrlPr>
                </m:dPr>
                <m:e>
                  <m:r>
                    <m:rPr>
                      <m:sty m:val="p"/>
                    </m:rPr>
                    <w:rPr>
                      <w:rFonts w:hint="eastAsia" w:ascii="Times New Roman" w:hAnsi="Times New Roman"/>
                    </w:rPr>
                    <m:t>x,y</m:t>
                  </m:r>
                  <m:ctrlPr>
                    <w:rPr>
                      <w:rFonts w:hint="eastAsia"/>
                    </w:rPr>
                  </m:ctrlPr>
                </m:e>
              </m:d>
              <m:r>
                <m:rPr>
                  <m:sty m:val="p"/>
                </m:rPr>
                <w:rPr>
                  <w:rFonts w:hint="eastAsia" w:ascii="Times New Roman" w:hAnsi="Times New Roman"/>
                </w:rPr>
                <m:t>∈</m:t>
              </m:r>
              <m:sSup>
                <m:sSupPr>
                  <m:ctrlPr>
                    <w:rPr>
                      <w:rFonts w:hint="eastAsia"/>
                    </w:rPr>
                  </m:ctrlPr>
                </m:sSupPr>
                <m:e>
                  <m:r>
                    <m:rPr>
                      <m:sty m:val="p"/>
                    </m:rPr>
                    <w:rPr>
                      <w:rFonts w:hint="eastAsia" w:ascii="Times New Roman" w:hAnsi="Times New Roman"/>
                    </w:rPr>
                    <m:t>F</m:t>
                  </m:r>
                  <m:ctrlPr>
                    <w:rPr>
                      <w:rFonts w:hint="eastAsia"/>
                    </w:rPr>
                  </m:ctrlPr>
                </m:e>
                <m:sup>
                  <m:r>
                    <m:rPr>
                      <m:sty m:val="p"/>
                    </m:rPr>
                    <w:rPr>
                      <w:rFonts w:hint="eastAsia" w:ascii="Times New Roman" w:hAnsi="Times New Roman"/>
                    </w:rPr>
                    <m:t>2</m:t>
                  </m:r>
                  <m:ctrlPr>
                    <w:rPr>
                      <w:rFonts w:hint="eastAsia"/>
                    </w:rPr>
                  </m:ctrlPr>
                </m:sup>
              </m:sSup>
              <m:r>
                <m:rPr>
                  <m:sty m:val="p"/>
                </m:rPr>
                <w:rPr>
                  <w:rFonts w:hint="eastAsia" w:ascii="Times New Roman" w:hAnsi="Times New Roman"/>
                </w:rPr>
                <m:t>:∥x−q∥&gt;5, ∥y−q∥&gt;5, ψ</m:t>
              </m:r>
              <m:d>
                <m:dPr>
                  <m:sepChr m:val=""/>
                  <m:ctrlPr>
                    <w:rPr>
                      <w:rFonts w:hint="eastAsia"/>
                    </w:rPr>
                  </m:ctrlPr>
                </m:dPr>
                <m:e>
                  <m:r>
                    <m:rPr>
                      <m:sty m:val="p"/>
                    </m:rPr>
                    <w:rPr>
                      <w:rFonts w:hint="eastAsia" w:ascii="Times New Roman" w:hAnsi="Times New Roman"/>
                    </w:rPr>
                    <m:t>q,x,y</m:t>
                  </m:r>
                  <m:ctrlPr>
                    <w:rPr>
                      <w:rFonts w:hint="eastAsia"/>
                    </w:rPr>
                  </m:ctrlPr>
                </m:e>
              </m:d>
              <m:r>
                <m:rPr>
                  <m:sty m:val="p"/>
                </m:rPr>
                <w:rPr>
                  <w:rFonts w:hint="eastAsia" w:ascii="Times New Roman" w:hAnsi="Times New Roman"/>
                </w:rPr>
                <m:t>≤2ε</m:t>
              </m:r>
              <m:ctrlPr>
                <w:rPr>
                  <w:rFonts w:hint="eastAsia"/>
                </w:rPr>
              </m:ctrlPr>
            </m:e>
          </m:d>
          <m:r>
            <m:rPr>
              <m:sty m:val="p"/>
            </m:rPr>
            <w:rPr>
              <w:rFonts w:hint="eastAsia" w:ascii="Times New Roman" w:hAnsi="Times New Roman"/>
            </w:rPr>
            <m:t>,</m:t>
          </m:r>
        </m:oMath>
      </m:oMathPara>
    </w:p>
    <w:p w14:paraId="07C7E44E">
      <w:pPr>
        <w:pStyle w:val="3"/>
        <w:rPr>
          <w:rFonts w:hint="eastAsia"/>
        </w:rPr>
      </w:pPr>
      <w:r>
        <w:rPr>
          <w:rFonts w:hint="eastAsia"/>
        </w:rPr>
        <w:t xml:space="preserve">其中 </w:t>
      </w:r>
      <m:oMath>
        <m:r>
          <m:rPr>
            <m:sty m:val="p"/>
          </m:rPr>
          <w:rPr>
            <w:rFonts w:hint="eastAsia" w:ascii="Times New Roman" w:hAnsi="Times New Roman"/>
          </w:rPr>
          <m:t>ψ</m:t>
        </m:r>
        <m:d>
          <m:dPr>
            <m:sepChr m:val=""/>
            <m:ctrlPr>
              <w:rPr>
                <w:rFonts w:hint="eastAsia"/>
              </w:rPr>
            </m:ctrlPr>
          </m:dPr>
          <m:e>
            <m:r>
              <m:rPr>
                <m:sty m:val="p"/>
              </m:rPr>
              <w:rPr>
                <w:rFonts w:hint="eastAsia" w:ascii="Times New Roman" w:hAnsi="Times New Roman"/>
              </w:rPr>
              <m:t>q,x,y</m:t>
            </m:r>
            <m:ctrlPr>
              <w:rPr>
                <w:rFonts w:hint="eastAsia"/>
              </w:rPr>
            </m:ctrlPr>
          </m:e>
        </m:d>
      </m:oMath>
      <w:r>
        <w:rPr>
          <w:rFonts w:hint="eastAsia"/>
        </w:rPr>
        <w:t xml:space="preserve"> 表示从 </w:t>
      </w:r>
      <m:oMath>
        <m:r>
          <m:rPr>
            <m:sty m:val="p"/>
          </m:rPr>
          <w:rPr>
            <w:rFonts w:hint="eastAsia" w:ascii="Times New Roman" w:hAnsi="Times New Roman"/>
          </w:rPr>
          <m:t>q</m:t>
        </m:r>
      </m:oMath>
      <w:r>
        <w:rPr>
          <w:rFonts w:hint="eastAsia"/>
        </w:rPr>
        <w:t xml:space="preserve"> 观察 </w:t>
      </w:r>
      <m:oMath>
        <m:r>
          <m:rPr>
            <m:sty m:val="p"/>
          </m:rPr>
          <w:rPr>
            <w:rFonts w:hint="eastAsia" w:ascii="Times New Roman" w:hAnsi="Times New Roman"/>
          </w:rPr>
          <m:t>x,y</m:t>
        </m:r>
      </m:oMath>
      <w:r>
        <w:rPr>
          <w:rFonts w:hint="eastAsia"/>
        </w:rPr>
        <w:t xml:space="preserve"> 时两视线之间的最小夹角。</w:t>
      </w:r>
    </w:p>
    <w:tbl>
      <w:tblPr>
        <w:tblStyle w:val="19"/>
        <w:tblW w:w="5000" w:type="pct"/>
        <w:jc w:val="center"/>
        <w:tblBorders>
          <w:top w:val="single" w:color="666666" w:sz="10" w:space="0"/>
          <w:left w:val="single" w:color="666666" w:sz="10" w:space="0"/>
          <w:bottom w:val="single" w:color="666666" w:sz="10" w:space="0"/>
          <w:right w:val="single" w:color="666666" w:sz="10" w:space="0"/>
          <w:insideH w:val="none" w:color="000000" w:sz="0" w:space="0"/>
          <w:insideV w:val="none" w:color="000000" w:sz="0" w:space="0"/>
        </w:tblBorders>
        <w:tblLayout w:type="autofit"/>
        <w:tblCellMar>
          <w:top w:w="0" w:type="dxa"/>
          <w:left w:w="10" w:type="dxa"/>
          <w:bottom w:w="0" w:type="dxa"/>
          <w:right w:w="10" w:type="dxa"/>
        </w:tblCellMar>
      </w:tblPr>
      <w:tblGrid>
        <w:gridCol w:w="9346"/>
      </w:tblGrid>
      <w:tr w14:paraId="7D802545">
        <w:tblPrEx>
          <w:tblBorders>
            <w:top w:val="single" w:color="666666" w:sz="10" w:space="0"/>
            <w:left w:val="single" w:color="666666" w:sz="10" w:space="0"/>
            <w:bottom w:val="single" w:color="666666" w:sz="10" w:space="0"/>
            <w:right w:val="single" w:color="666666" w:sz="10" w:space="0"/>
            <w:insideH w:val="none" w:color="000000" w:sz="0" w:space="0"/>
            <w:insideV w:val="none" w:color="000000" w:sz="0" w:space="0"/>
          </w:tblBorders>
          <w:tblCellMar>
            <w:top w:w="0" w:type="dxa"/>
            <w:left w:w="10" w:type="dxa"/>
            <w:bottom w:w="0" w:type="dxa"/>
            <w:right w:w="10" w:type="dxa"/>
          </w:tblCellMar>
        </w:tblPrEx>
        <w:trPr>
          <w:jc w:val="center"/>
        </w:trPr>
        <w:tc>
          <w:tcPr>
            <w:tcW w:w="9071" w:type="dxa"/>
            <w:tcMar>
              <w:top w:w="110" w:type="dxa"/>
              <w:left w:w="140" w:type="dxa"/>
              <w:bottom w:w="110" w:type="dxa"/>
              <w:right w:w="140" w:type="dxa"/>
            </w:tcMar>
            <w:vAlign w:val="center"/>
          </w:tcPr>
          <w:p w14:paraId="51D9B3A4">
            <w:pPr>
              <w:pStyle w:val="3"/>
              <w:rPr>
                <w:rFonts w:hint="eastAsia" w:ascii="Times New Roman" w:hAnsi="Times New Roman" w:eastAsia="宋体" w:cstheme="minorBidi"/>
                <w:b w:val="0"/>
                <w:bCs/>
                <w:color w:val="000000"/>
                <w:sz w:val="21"/>
                <w:szCs w:val="24"/>
                <w:lang w:val="en-US" w:eastAsia="zh-CN" w:bidi="ar-SA"/>
              </w:rPr>
            </w:pPr>
            <w:r>
              <w:rPr>
                <w:rFonts w:hint="eastAsia" w:ascii="Times New Roman" w:hAnsi="Times New Roman" w:eastAsia="宋体" w:cstheme="minorBidi"/>
                <w:b/>
                <w:bCs w:val="0"/>
                <w:color w:val="000000"/>
                <w:sz w:val="21"/>
                <w:szCs w:val="24"/>
                <w:lang w:val="en-US" w:eastAsia="zh-CN" w:bidi="ar-SA"/>
              </w:rPr>
              <w:t>命题 4（最坏后验直径的点对等价表示）</w:t>
            </w:r>
            <w:r>
              <w:rPr>
                <w:rFonts w:hint="eastAsia" w:ascii="Times New Roman" w:hAnsi="Times New Roman" w:eastAsia="宋体" w:cstheme="minorBidi"/>
                <w:b w:val="0"/>
                <w:bCs/>
                <w:color w:val="000000"/>
                <w:sz w:val="21"/>
                <w:szCs w:val="24"/>
                <w:lang w:val="en-US" w:eastAsia="zh-CN" w:bidi="ar-SA"/>
              </w:rPr>
              <w:t xml:space="preserve"> 对给定第二测点 q，其最坏后验直径可等价表示为</w:t>
            </w:r>
          </w:p>
          <w:p w14:paraId="336DAF5E">
            <w:pPr>
              <w:pStyle w:val="3"/>
              <w:rPr>
                <w:rFonts w:hint="eastAsia"/>
              </w:rPr>
            </w:pPr>
            <m:oMathPara>
              <m:oMathParaPr>
                <m:jc m:val="center"/>
              </m:oMathParaPr>
              <m:oMath>
                <m:borderBox>
                  <m:borderBoxPr>
                    <m:ctrlPr>
                      <w:rPr>
                        <w:rFonts w:hint="eastAsia"/>
                      </w:rPr>
                    </m:ctrlPr>
                  </m:borderBoxPr>
                  <m:e>
                    <m:r>
                      <m:rPr>
                        <m:sty m:val="p"/>
                      </m:rPr>
                      <w:rPr>
                        <w:rFonts w:hint="eastAsia" w:ascii="Times New Roman" w:hAnsi="Times New Roman"/>
                      </w:rPr>
                      <m:t> J</m:t>
                    </m:r>
                    <m:d>
                      <m:dPr>
                        <m:sepChr m:val=""/>
                        <m:ctrlPr>
                          <w:rPr>
                            <w:rFonts w:hint="eastAsia"/>
                          </w:rPr>
                        </m:ctrlPr>
                      </m:dPr>
                      <m:e>
                        <m:r>
                          <m:rPr>
                            <m:sty m:val="p"/>
                          </m:rPr>
                          <w:rPr>
                            <w:rFonts w:hint="eastAsia" w:ascii="Times New Roman" w:hAnsi="Times New Roman"/>
                          </w:rPr>
                          <m:t>q</m:t>
                        </m:r>
                        <m:ctrlPr>
                          <w:rPr>
                            <w:rFonts w:hint="eastAsia"/>
                          </w:rPr>
                        </m:ctrlPr>
                      </m:e>
                    </m:d>
                    <m:r>
                      <m:rPr>
                        <m:sty m:val="p"/>
                      </m:rPr>
                      <w:rPr>
                        <w:rFonts w:hint="eastAsia" w:ascii="Times New Roman" w:hAnsi="Times New Roman"/>
                      </w:rPr>
                      <m:t>=</m:t>
                    </m:r>
                    <m:limLow>
                      <m:limLowPr>
                        <m:ctrlPr>
                          <w:rPr>
                            <w:rFonts w:hint="eastAsia"/>
                          </w:rPr>
                        </m:ctrlPr>
                      </m:limLowPr>
                      <m:e>
                        <m:r>
                          <m:rPr>
                            <m:sty m:val="p"/>
                          </m:rPr>
                          <w:rPr>
                            <w:rFonts w:hint="eastAsia" w:ascii="Times New Roman" w:hAnsi="Times New Roman"/>
                          </w:rPr>
                          <m:t>sup</m:t>
                        </m:r>
                        <m:ctrlPr>
                          <w:rPr>
                            <w:rFonts w:hint="eastAsia"/>
                          </w:rPr>
                        </m:ctrlPr>
                      </m:e>
                      <m:lim>
                        <m:d>
                          <m:dPr>
                            <m:sepChr m:val=""/>
                            <m:ctrlPr>
                              <w:rPr>
                                <w:rFonts w:hint="eastAsia"/>
                              </w:rPr>
                            </m:ctrlPr>
                          </m:dPr>
                          <m:e>
                            <m:r>
                              <m:rPr>
                                <m:sty m:val="p"/>
                              </m:rPr>
                              <w:rPr>
                                <w:rFonts w:hint="eastAsia" w:ascii="Times New Roman" w:hAnsi="Times New Roman"/>
                              </w:rPr>
                              <m:t>x,y</m:t>
                            </m:r>
                            <m:ctrlPr>
                              <w:rPr>
                                <w:rFonts w:hint="eastAsia"/>
                              </w:rPr>
                            </m:ctrlPr>
                          </m:e>
                        </m:d>
                        <m:r>
                          <m:rPr>
                            <m:sty m:val="p"/>
                          </m:rPr>
                          <w:rPr>
                            <w:rFonts w:hint="eastAsia" w:ascii="Times New Roman" w:hAnsi="Times New Roman"/>
                          </w:rPr>
                          <m:t>∈</m:t>
                        </m:r>
                        <m:sSub>
                          <m:sSubPr>
                            <m:ctrlPr>
                              <w:rPr>
                                <w:rFonts w:hint="eastAsia"/>
                              </w:rPr>
                            </m:ctrlPr>
                          </m:sSubPr>
                          <m:e>
                            <m:r>
                              <m:rPr>
                                <m:sty m:val="p"/>
                              </m:rPr>
                              <w:rPr>
                                <w:rFonts w:hint="eastAsia" w:ascii="Times New Roman" w:hAnsi="Times New Roman"/>
                              </w:rPr>
                              <m:t>H</m:t>
                            </m:r>
                            <m:ctrlPr>
                              <w:rPr>
                                <w:rFonts w:hint="eastAsia"/>
                              </w:rPr>
                            </m:ctrlPr>
                          </m:e>
                          <m:sub>
                            <m:r>
                              <m:rPr>
                                <m:sty m:val="p"/>
                              </m:rPr>
                              <w:rPr>
                                <w:rFonts w:hint="eastAsia" w:ascii="Times New Roman" w:hAnsi="Times New Roman"/>
                              </w:rPr>
                              <m:t>n</m:t>
                            </m:r>
                            <m:ctrlPr>
                              <w:rPr>
                                <w:rFonts w:hint="eastAsia"/>
                              </w:rPr>
                            </m:ctrlPr>
                          </m:sub>
                        </m:sSub>
                        <m:d>
                          <m:dPr>
                            <m:sepChr m:val=""/>
                            <m:ctrlPr>
                              <w:rPr>
                                <w:rFonts w:hint="eastAsia"/>
                              </w:rPr>
                            </m:ctrlPr>
                          </m:dPr>
                          <m:e>
                            <m:r>
                              <m:rPr>
                                <m:sty m:val="p"/>
                              </m:rPr>
                              <w:rPr>
                                <w:rFonts w:hint="eastAsia" w:ascii="Times New Roman" w:hAnsi="Times New Roman"/>
                              </w:rPr>
                              <m:t>q</m:t>
                            </m:r>
                            <m:ctrlPr>
                              <w:rPr>
                                <w:rFonts w:hint="eastAsia"/>
                              </w:rPr>
                            </m:ctrlPr>
                          </m:e>
                        </m:d>
                        <m:r>
                          <m:rPr>
                            <m:sty m:val="p"/>
                          </m:rPr>
                          <w:rPr>
                            <w:rFonts w:hint="eastAsia" w:ascii="Times New Roman" w:hAnsi="Times New Roman"/>
                          </w:rPr>
                          <m:t>∪</m:t>
                        </m:r>
                        <m:sSub>
                          <m:sSubPr>
                            <m:ctrlPr>
                              <w:rPr>
                                <w:rFonts w:hint="eastAsia"/>
                              </w:rPr>
                            </m:ctrlPr>
                          </m:sSubPr>
                          <m:e>
                            <m:r>
                              <m:rPr>
                                <m:sty m:val="p"/>
                              </m:rPr>
                              <w:rPr>
                                <w:rFonts w:hint="eastAsia" w:ascii="Times New Roman" w:hAnsi="Times New Roman"/>
                              </w:rPr>
                              <m:t>H</m:t>
                            </m:r>
                            <m:ctrlPr>
                              <w:rPr>
                                <w:rFonts w:hint="eastAsia"/>
                              </w:rPr>
                            </m:ctrlPr>
                          </m:e>
                          <m:sub>
                            <m:r>
                              <m:rPr>
                                <m:sty m:val="p"/>
                              </m:rPr>
                              <w:rPr>
                                <w:rFonts w:hint="eastAsia" w:ascii="Times New Roman" w:hAnsi="Times New Roman"/>
                              </w:rPr>
                              <m:t>d</m:t>
                            </m:r>
                            <m:ctrlPr>
                              <w:rPr>
                                <w:rFonts w:hint="eastAsia"/>
                              </w:rPr>
                            </m:ctrlPr>
                          </m:sub>
                        </m:sSub>
                        <m:d>
                          <m:dPr>
                            <m:sepChr m:val=""/>
                            <m:ctrlPr>
                              <w:rPr>
                                <w:rFonts w:hint="eastAsia"/>
                              </w:rPr>
                            </m:ctrlPr>
                          </m:dPr>
                          <m:e>
                            <m:r>
                              <m:rPr>
                                <m:sty m:val="p"/>
                              </m:rPr>
                              <w:rPr>
                                <w:rFonts w:hint="eastAsia" w:ascii="Times New Roman" w:hAnsi="Times New Roman"/>
                              </w:rPr>
                              <m:t>q</m:t>
                            </m:r>
                            <m:ctrlPr>
                              <w:rPr>
                                <w:rFonts w:hint="eastAsia"/>
                              </w:rPr>
                            </m:ctrlPr>
                          </m:e>
                        </m:d>
                        <m:ctrlPr>
                          <w:rPr>
                            <w:rFonts w:hint="eastAsia"/>
                          </w:rPr>
                        </m:ctrlPr>
                      </m:lim>
                    </m:limLow>
                    <m:r>
                      <m:rPr>
                        <m:sty m:val="p"/>
                      </m:rPr>
                      <w:rPr>
                        <w:rFonts w:hint="eastAsia" w:ascii="Times New Roman" w:hAnsi="Times New Roman"/>
                      </w:rPr>
                      <m:t>∥x−y∥ </m:t>
                    </m:r>
                    <m:ctrlPr>
                      <w:rPr>
                        <w:rFonts w:hint="eastAsia"/>
                      </w:rPr>
                    </m:ctrlPr>
                  </m:e>
                </m:borderBox>
                <m:r>
                  <m:rPr>
                    <m:sty m:val="p"/>
                  </m:rPr>
                  <w:rPr>
                    <w:rFonts w:hint="eastAsia" w:ascii="Times New Roman" w:hAnsi="Times New Roman"/>
                  </w:rPr>
                  <m:t>.</m:t>
                </m:r>
              </m:oMath>
            </m:oMathPara>
          </w:p>
          <w:p w14:paraId="76083D2D">
            <w:pPr>
              <w:pStyle w:val="3"/>
              <w:rPr>
                <w:rFonts w:hint="eastAsia"/>
              </w:rPr>
            </w:pPr>
            <w:r>
              <w:rPr>
                <w:rFonts w:hint="eastAsia" w:ascii="Times New Roman" w:hAnsi="Times New Roman" w:eastAsia="宋体" w:cstheme="minorBidi"/>
                <w:b/>
                <w:bCs w:val="0"/>
                <w:color w:val="000000"/>
                <w:sz w:val="21"/>
                <w:szCs w:val="24"/>
                <w:lang w:val="en-US" w:eastAsia="zh-CN" w:bidi="ar-SA"/>
              </w:rPr>
              <w:t>证明</w:t>
            </w:r>
            <w:r>
              <w:rPr>
                <w:rFonts w:hint="eastAsia" w:ascii="Times New Roman" w:hAnsi="Times New Roman" w:eastAsia="宋体" w:cstheme="minorBidi"/>
                <w:b w:val="0"/>
                <w:bCs/>
                <w:color w:val="000000"/>
                <w:sz w:val="21"/>
                <w:szCs w:val="24"/>
                <w:lang w:val="en-US" w:eastAsia="zh-CN" w:bidi="ar-SA"/>
              </w:rPr>
              <w:t>：任一具体反馈 o 所对应的后验直径，均等于该后验集合内两点距离的上确界。若两个候选源点能够产生同一近距反馈或同一方向反馈，则二者可同时保留在某个后验集合中；反之，若某一对源点同时属于同一后验集合，则其必满足相应的共同反馈条件。因此，对所有可能反馈取最大后验直径，与对全部不可区分源点对取最大距离完全等价。由此将“遍历反馈”的后验优化转化为“搜索不可区分源点对”的几何优化，命题得证。</w:t>
            </w:r>
          </w:p>
        </w:tc>
      </w:tr>
    </w:tbl>
    <w:p w14:paraId="04730D3A">
      <w:pPr>
        <w:pStyle w:val="3"/>
        <w:rPr>
          <w:rFonts w:hint="eastAsia"/>
        </w:rPr>
      </w:pPr>
      <w:r>
        <w:rPr>
          <w:rFonts w:hint="eastAsia"/>
        </w:rPr>
        <w:t>特别地，由于题设规定同一地点误差固定，若第二测点与首测点重合，则重复测量不会带来新的角度约束，故单独定义</w:t>
      </w:r>
    </w:p>
    <w:p w14:paraId="529466B3">
      <w:pPr>
        <w:pStyle w:val="3"/>
        <w:rPr>
          <w:rFonts w:hint="eastAsia"/>
        </w:rPr>
      </w:pPr>
      <m:oMathPara>
        <m:oMathParaPr>
          <m:jc m:val="center"/>
        </m:oMathParaPr>
        <m:oMath>
          <m:r>
            <m:rPr>
              <m:sty m:val="p"/>
            </m:rPr>
            <w:rPr>
              <w:rFonts w:hint="eastAsia" w:ascii="Times New Roman" w:hAnsi="Times New Roman"/>
            </w:rPr>
            <m:t>J</m:t>
          </m:r>
          <m:d>
            <m:dPr>
              <m:sepChr m:val=""/>
              <m:ctrlPr>
                <w:rPr>
                  <w:rFonts w:hint="eastAsia"/>
                </w:rPr>
              </m:ctrlPr>
            </m:dPr>
            <m:e>
              <m:r>
                <m:rPr>
                  <m:sty m:val="p"/>
                </m:rPr>
                <w:rPr>
                  <w:rFonts w:hint="eastAsia" w:ascii="Times New Roman" w:hAnsi="Times New Roman"/>
                </w:rPr>
                <m:t>S</m:t>
              </m:r>
              <m:ctrlPr>
                <w:rPr>
                  <w:rFonts w:hint="eastAsia"/>
                </w:rPr>
              </m:ctrlPr>
            </m:e>
          </m:d>
          <m:r>
            <m:rPr>
              <m:sty m:val="p"/>
            </m:rPr>
            <w:rPr>
              <w:rFonts w:hint="eastAsia" w:ascii="Times New Roman" w:hAnsi="Times New Roman"/>
            </w:rPr>
            <m:t>=d</m:t>
          </m:r>
          <m:d>
            <m:dPr>
              <m:sepChr m:val=""/>
              <m:ctrlPr>
                <w:rPr>
                  <w:rFonts w:hint="eastAsia"/>
                </w:rPr>
              </m:ctrlPr>
            </m:dPr>
            <m:e>
              <m:r>
                <m:rPr>
                  <m:sty m:val="p"/>
                </m:rPr>
                <w:rPr>
                  <w:rFonts w:hint="eastAsia" w:ascii="Times New Roman" w:hAnsi="Times New Roman"/>
                </w:rPr>
                <m:t>F</m:t>
              </m:r>
              <m:ctrlPr>
                <w:rPr>
                  <w:rFonts w:hint="eastAsia"/>
                </w:rPr>
              </m:ctrlPr>
            </m:e>
          </m:d>
          <m:r>
            <m:rPr>
              <m:sty m:val="p"/>
            </m:rPr>
            <w:rPr>
              <w:rFonts w:hint="eastAsia" w:ascii="Times New Roman" w:hAnsi="Times New Roman"/>
            </w:rPr>
            <m:t>.</m:t>
          </m:r>
        </m:oMath>
      </m:oMathPara>
    </w:p>
    <w:bookmarkEnd w:id="13"/>
    <w:p w14:paraId="766719E3">
      <w:pPr>
        <w:pStyle w:val="4"/>
        <w:rPr>
          <w:rFonts w:hint="eastAsia"/>
        </w:rPr>
      </w:pPr>
      <w:bookmarkStart w:id="14" w:name="极小极大测点的数值求解"/>
      <w:r>
        <w:rPr>
          <w:rFonts w:hint="eastAsia"/>
        </w:rPr>
        <w:t>5.3 极小极大测点的数值求解</w:t>
      </w:r>
    </w:p>
    <w:p w14:paraId="0ED5AA4C">
      <w:pPr>
        <w:pStyle w:val="3"/>
        <w:rPr>
          <w:rFonts w:hint="eastAsia"/>
        </w:rPr>
      </w:pPr>
      <w:r>
        <w:rPr>
          <w:rFonts w:hint="eastAsia"/>
        </w:rPr>
        <w:t xml:space="preserve">目标函数 </w:t>
      </w:r>
      <m:oMath>
        <m:r>
          <m:rPr>
            <m:sty m:val="p"/>
          </m:rPr>
          <w:rPr>
            <w:rFonts w:hint="eastAsia" w:ascii="Times New Roman" w:hAnsi="Times New Roman"/>
          </w:rPr>
          <m:t>J</m:t>
        </m:r>
        <m:d>
          <m:dPr>
            <m:sepChr m:val=""/>
            <m:ctrlPr>
              <w:rPr>
                <w:rFonts w:hint="eastAsia"/>
              </w:rPr>
            </m:ctrlPr>
          </m:dPr>
          <m:e>
            <m:r>
              <m:rPr>
                <m:sty m:val="p"/>
              </m:rPr>
              <w:rPr>
                <w:rFonts w:hint="eastAsia" w:ascii="Times New Roman" w:hAnsi="Times New Roman"/>
              </w:rPr>
              <m:t>q</m:t>
            </m:r>
            <m:ctrlPr>
              <w:rPr>
                <w:rFonts w:hint="eastAsia"/>
              </w:rPr>
            </m:ctrlPr>
          </m:e>
        </m:d>
      </m:oMath>
      <w:r>
        <w:rPr>
          <w:rFonts w:hint="eastAsia"/>
        </w:rPr>
        <w:t xml:space="preserve"> 包含连续位置变量与最坏源点对搜索，难以直接获得闭式解。为兼顾全局搜索能力与计算精度，本文采用“外层分层测点搜索 + 内层区间分支定界”的两层求解框架。</w:t>
      </w:r>
    </w:p>
    <w:p w14:paraId="45DB17D6">
      <w:pPr>
        <w:pStyle w:val="3"/>
        <w:rPr>
          <w:rFonts w:hint="eastAsia"/>
        </w:rPr>
      </w:pPr>
      <w:r>
        <w:rPr>
          <w:rFonts w:hint="eastAsia"/>
        </w:rPr>
        <w:t xml:space="preserve">外层首先在保证接收域 </w:t>
      </w:r>
      <m:oMath>
        <m:sSub>
          <m:sSubPr>
            <m:ctrlPr>
              <w:rPr>
                <w:rFonts w:hint="eastAsia"/>
              </w:rPr>
            </m:ctrlPr>
          </m:sSubPr>
          <m:e>
            <m:r>
              <m:rPr>
                <m:sty m:val="p"/>
              </m:rPr>
              <w:rPr>
                <w:rFonts w:hint="eastAsia" w:ascii="Times New Roman" w:hAnsi="Times New Roman"/>
              </w:rPr>
              <m:t>C</m:t>
            </m:r>
            <m:ctrlPr>
              <w:rPr>
                <w:rFonts w:hint="eastAsia"/>
              </w:rPr>
            </m:ctrlPr>
          </m:e>
          <m:sub>
            <m:r>
              <m:rPr>
                <m:sty m:val="p"/>
              </m:rPr>
              <w:rPr>
                <w:rFonts w:hint="eastAsia" w:ascii="Times New Roman" w:hAnsi="Times New Roman"/>
              </w:rPr>
              <m:t>sig</m:t>
            </m:r>
            <m:ctrlPr>
              <w:rPr>
                <w:rFonts w:hint="eastAsia"/>
              </w:rPr>
            </m:ctrlPr>
          </m:sub>
        </m:sSub>
      </m:oMath>
      <w:r>
        <w:rPr>
          <w:rFonts w:hint="eastAsia"/>
        </w:rPr>
        <w:t xml:space="preserve"> 上采用 50 m 和 25 m 两级网格搜索，分别得到 482 个和 1942 个严格可行的非首站候选点；随后沿候选域边界按 </w:t>
      </w:r>
      <m:oMath>
        <m:sSup>
          <m:sSupPr>
            <m:ctrlPr>
              <w:rPr>
                <w:rFonts w:hint="eastAsia"/>
              </w:rPr>
            </m:ctrlPr>
          </m:sSupPr>
          <m:e>
            <m:r>
              <m:rPr>
                <m:sty m:val="p"/>
              </m:rPr>
              <w:rPr>
                <w:rFonts w:hint="eastAsia" w:ascii="Times New Roman" w:hAnsi="Times New Roman"/>
              </w:rPr>
              <m:t>1</m:t>
            </m:r>
            <m:ctrlPr>
              <w:rPr>
                <w:rFonts w:hint="eastAsia"/>
              </w:rPr>
            </m:ctrlPr>
          </m:e>
          <m:sup>
            <m:r>
              <m:rPr>
                <m:sty m:val="p"/>
              </m:rPr>
              <w:rPr>
                <w:rFonts w:hint="eastAsia" w:ascii="Times New Roman" w:hAnsi="Times New Roman"/>
              </w:rPr>
              <m:t>∘</m:t>
            </m:r>
            <m:ctrlPr>
              <w:rPr>
                <w:rFonts w:hint="eastAsia"/>
              </w:rPr>
            </m:ctrlPr>
          </m:sup>
        </m:sSup>
      </m:oMath>
      <w:r>
        <w:rPr>
          <w:rFonts w:hint="eastAsia"/>
        </w:rPr>
        <w:t xml:space="preserve"> 步长补充边界点，并从若干分散的低目标值位置出发进行局部细化。</w:t>
      </w:r>
    </w:p>
    <w:p w14:paraId="47F03DA4">
      <w:pPr>
        <w:pStyle w:val="3"/>
        <w:rPr>
          <w:rFonts w:hint="eastAsia"/>
        </w:rPr>
      </w:pPr>
      <w:r>
        <w:rPr>
          <w:rFonts w:hint="eastAsia"/>
        </w:rPr>
        <w:t xml:space="preserve">内层对固定测点 </w:t>
      </w:r>
      <m:oMath>
        <m:r>
          <m:rPr>
            <m:sty m:val="p"/>
          </m:rPr>
          <w:rPr>
            <w:rFonts w:hint="eastAsia" w:ascii="Times New Roman" w:hAnsi="Times New Roman"/>
          </w:rPr>
          <m:t>q</m:t>
        </m:r>
      </m:oMath>
      <w:r>
        <w:rPr>
          <w:rFonts w:hint="eastAsia"/>
        </w:rPr>
        <w:t>，将两候选源的角度与径向坐标组成四维参数盒。对每个参数盒，合法共同反馈源点对提供目标下界，区间运算提供距离上界；排除不相容参数盒，并优先细分当前上界最大的参数盒，直至上下界差不超过 0.001 m。为保证不同测点之间的比较公平，最终将推荐点和各对照点统一放在 14289 个公共源样本上复评。</w:t>
      </w:r>
    </w:p>
    <w:p w14:paraId="2C4405DF">
      <w:pPr>
        <w:pStyle w:val="3"/>
        <w:rPr>
          <w:rFonts w:hint="eastAsia"/>
        </w:rPr>
      </w:pPr>
      <w:r>
        <w:rPr>
          <w:rFonts w:hint="eastAsia"/>
        </w:rPr>
        <w:t>标准首测场景下得到的主要结果如下。</w:t>
      </w:r>
    </w:p>
    <w:p w14:paraId="0FCB36F1">
      <w:pPr>
        <w:keepNext/>
        <w:spacing w:before="100" w:after="60"/>
        <w:jc w:val="center"/>
        <w:rPr>
          <w:rFonts w:hint="eastAsia"/>
        </w:rPr>
      </w:pPr>
      <w:r>
        <w:rPr>
          <w:rFonts w:hint="eastAsia" w:ascii="Times New Roman" w:hAnsi="Times New Roman" w:eastAsia="宋体"/>
          <w:sz w:val="21"/>
        </w:rPr>
        <w:t>表 3  标准首测场景的推荐点与固定对照</w:t>
      </w:r>
    </w:p>
    <w:tbl>
      <w:tblPr>
        <w:tblStyle w:val="43"/>
        <w:tblW w:w="4900" w:type="pct"/>
        <w:jc w:val="center"/>
        <w:tblBorders>
          <w:top w:val="single" w:color="000000" w:sz="10" w:space="0"/>
          <w:left w:val="none" w:color="000000" w:sz="0" w:space="0"/>
          <w:bottom w:val="single" w:color="000000" w:sz="1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808"/>
        <w:gridCol w:w="2411"/>
        <w:gridCol w:w="2411"/>
        <w:gridCol w:w="2411"/>
      </w:tblGrid>
      <w:tr w14:paraId="34B50D5A">
        <w:tblPrEx>
          <w:tblBorders>
            <w:top w:val="single" w:color="000000" w:sz="10" w:space="0"/>
            <w:left w:val="none" w:color="000000" w:sz="0" w:space="0"/>
            <w:bottom w:val="single" w:color="000000" w:sz="10" w:space="0"/>
            <w:right w:val="none" w:color="000000" w:sz="0" w:space="0"/>
            <w:insideH w:val="none" w:color="000000" w:sz="0" w:space="0"/>
            <w:insideV w:val="none" w:color="000000" w:sz="0" w:space="0"/>
          </w:tblBorders>
          <w:tblCellMar>
            <w:top w:w="0" w:type="dxa"/>
            <w:left w:w="108" w:type="dxa"/>
            <w:bottom w:w="0" w:type="dxa"/>
            <w:right w:w="108" w:type="dxa"/>
          </w:tblCellMar>
        </w:tblPrEx>
        <w:trPr>
          <w:tblHeader/>
          <w:jc w:val="center"/>
        </w:trPr>
        <w:tc>
          <w:tcPr>
            <w:tcBorders>
              <w:bottom w:val="single" w:color="000000" w:sz="8" w:space="0"/>
            </w:tcBorders>
            <w:tcMar>
              <w:top w:w="60" w:type="dxa"/>
              <w:left w:w="80" w:type="dxa"/>
              <w:bottom w:w="60" w:type="dxa"/>
              <w:right w:w="80" w:type="dxa"/>
            </w:tcMar>
            <w:vAlign w:val="center"/>
          </w:tcPr>
          <w:p w14:paraId="66277B6C">
            <w:pPr>
              <w:pStyle w:val="3"/>
              <w:rPr>
                <w:rFonts w:hint="eastAsia"/>
              </w:rPr>
            </w:pPr>
            <w:r>
              <w:rPr>
                <w:rFonts w:hint="eastAsia"/>
              </w:rPr>
              <w:t>方案</w:t>
            </w:r>
          </w:p>
        </w:tc>
        <w:tc>
          <w:tcPr>
            <w:tcBorders>
              <w:bottom w:val="single" w:color="000000" w:sz="8" w:space="0"/>
            </w:tcBorders>
            <w:tcMar>
              <w:top w:w="60" w:type="dxa"/>
              <w:left w:w="80" w:type="dxa"/>
              <w:bottom w:w="60" w:type="dxa"/>
              <w:right w:w="80" w:type="dxa"/>
            </w:tcMar>
            <w:vAlign w:val="center"/>
          </w:tcPr>
          <w:p w14:paraId="5CC267AA">
            <w:pPr>
              <w:pStyle w:val="3"/>
              <w:rPr>
                <w:rFonts w:hint="eastAsia"/>
              </w:rPr>
            </w:pPr>
            <w:r>
              <w:rPr>
                <w:rFonts w:hint="eastAsia"/>
              </w:rPr>
              <w:t>第二测点 q / m</w:t>
            </w:r>
          </w:p>
        </w:tc>
        <w:tc>
          <w:tcPr>
            <w:tcBorders>
              <w:bottom w:val="single" w:color="000000" w:sz="8" w:space="0"/>
            </w:tcBorders>
            <w:tcMar>
              <w:top w:w="60" w:type="dxa"/>
              <w:left w:w="80" w:type="dxa"/>
              <w:bottom w:w="60" w:type="dxa"/>
              <w:right w:w="80" w:type="dxa"/>
            </w:tcMar>
            <w:vAlign w:val="center"/>
          </w:tcPr>
          <w:p w14:paraId="3455E8E9">
            <w:pPr>
              <w:pStyle w:val="3"/>
              <w:rPr>
                <w:rFonts w:hint="eastAsia"/>
              </w:rPr>
            </w:pPr>
            <w:r>
              <w:rPr>
                <w:rFonts w:hint="eastAsia"/>
              </w:rPr>
              <w:t>最坏直径区间 / m</w:t>
            </w:r>
          </w:p>
        </w:tc>
        <w:tc>
          <w:tcPr>
            <w:tcBorders>
              <w:bottom w:val="single" w:color="000000" w:sz="8" w:space="0"/>
            </w:tcBorders>
            <w:tcMar>
              <w:top w:w="60" w:type="dxa"/>
              <w:left w:w="80" w:type="dxa"/>
              <w:bottom w:w="60" w:type="dxa"/>
              <w:right w:w="80" w:type="dxa"/>
            </w:tcMar>
            <w:vAlign w:val="center"/>
          </w:tcPr>
          <w:p w14:paraId="7FD2A5A3">
            <w:pPr>
              <w:pStyle w:val="3"/>
              <w:rPr>
                <w:rFonts w:hint="eastAsia"/>
              </w:rPr>
            </w:pPr>
            <w:r>
              <w:rPr>
                <w:rFonts w:hint="eastAsia"/>
              </w:rPr>
              <w:t>移动与检测 / s</w:t>
            </w:r>
          </w:p>
        </w:tc>
      </w:tr>
      <w:tr w14:paraId="07F71DCB">
        <w:tblPrEx>
          <w:tblBorders>
            <w:top w:val="single" w:color="000000" w:sz="10" w:space="0"/>
            <w:left w:val="none" w:color="000000" w:sz="0" w:space="0"/>
            <w:bottom w:val="single" w:color="000000" w:sz="1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Mar>
              <w:top w:w="60" w:type="dxa"/>
              <w:left w:w="80" w:type="dxa"/>
              <w:bottom w:w="60" w:type="dxa"/>
              <w:right w:w="80" w:type="dxa"/>
            </w:tcMar>
            <w:vAlign w:val="center"/>
          </w:tcPr>
          <w:p w14:paraId="607A7BA5">
            <w:pPr>
              <w:pStyle w:val="3"/>
              <w:rPr>
                <w:rFonts w:hint="eastAsia"/>
              </w:rPr>
            </w:pPr>
            <w:r>
              <w:rPr>
                <w:rFonts w:hint="eastAsia"/>
              </w:rPr>
              <w:t>搜索推荐</w:t>
            </w:r>
          </w:p>
        </w:tc>
        <w:tc>
          <w:tcPr>
            <w:tcMar>
              <w:top w:w="60" w:type="dxa"/>
              <w:left w:w="80" w:type="dxa"/>
              <w:bottom w:w="60" w:type="dxa"/>
              <w:right w:w="80" w:type="dxa"/>
            </w:tcMar>
            <w:vAlign w:val="center"/>
          </w:tcPr>
          <w:p w14:paraId="097BB9BD">
            <w:pPr>
              <w:pStyle w:val="3"/>
              <w:rPr>
                <w:rFonts w:hint="eastAsia"/>
              </w:rPr>
            </w:pPr>
            <w:r>
              <w:rPr>
                <w:rFonts w:hint="eastAsia"/>
              </w:rPr>
              <w:t>(843.035666, 545.527004)</w:t>
            </w:r>
          </w:p>
        </w:tc>
        <w:tc>
          <w:tcPr>
            <w:tcMar>
              <w:top w:w="60" w:type="dxa"/>
              <w:left w:w="80" w:type="dxa"/>
              <w:bottom w:w="60" w:type="dxa"/>
              <w:right w:w="80" w:type="dxa"/>
            </w:tcMar>
            <w:vAlign w:val="center"/>
          </w:tcPr>
          <w:p w14:paraId="7C1F4B72">
            <w:pPr>
              <w:pStyle w:val="3"/>
              <w:rPr>
                <w:rFonts w:hint="eastAsia"/>
              </w:rPr>
            </w:pPr>
            <w:r>
              <w:rPr>
                <w:rFonts w:hint="eastAsia"/>
              </w:rPr>
              <w:t>[110.969134, 110.970102]</w:t>
            </w:r>
          </w:p>
        </w:tc>
        <w:tc>
          <w:tcPr>
            <w:tcMar>
              <w:top w:w="60" w:type="dxa"/>
              <w:left w:w="80" w:type="dxa"/>
              <w:bottom w:w="60" w:type="dxa"/>
              <w:right w:w="80" w:type="dxa"/>
            </w:tcMar>
            <w:vAlign w:val="center"/>
          </w:tcPr>
          <w:p w14:paraId="7F22C330">
            <w:pPr>
              <w:pStyle w:val="3"/>
              <w:rPr>
                <w:rFonts w:hint="eastAsia"/>
              </w:rPr>
            </w:pPr>
            <w:r>
              <w:rPr>
                <w:rFonts w:hint="eastAsia"/>
              </w:rPr>
              <w:t>205.829166</w:t>
            </w:r>
          </w:p>
        </w:tc>
      </w:tr>
      <w:tr w14:paraId="5489564E">
        <w:tblPrEx>
          <w:tblBorders>
            <w:top w:val="single" w:color="000000" w:sz="10" w:space="0"/>
            <w:left w:val="none" w:color="000000" w:sz="0" w:space="0"/>
            <w:bottom w:val="single" w:color="000000" w:sz="1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Mar>
              <w:top w:w="60" w:type="dxa"/>
              <w:left w:w="80" w:type="dxa"/>
              <w:bottom w:w="60" w:type="dxa"/>
              <w:right w:w="80" w:type="dxa"/>
            </w:tcMar>
            <w:vAlign w:val="center"/>
          </w:tcPr>
          <w:p w14:paraId="5071D597">
            <w:pPr>
              <w:pStyle w:val="3"/>
              <w:rPr>
                <w:rFonts w:hint="eastAsia"/>
              </w:rPr>
            </w:pPr>
            <w:r>
              <w:rPr>
                <w:rFonts w:hint="eastAsia"/>
              </w:rPr>
              <w:t>固定对照</w:t>
            </w:r>
          </w:p>
        </w:tc>
        <w:tc>
          <w:tcPr>
            <w:tcMar>
              <w:top w:w="60" w:type="dxa"/>
              <w:left w:w="80" w:type="dxa"/>
              <w:bottom w:w="60" w:type="dxa"/>
              <w:right w:w="80" w:type="dxa"/>
            </w:tcMar>
            <w:vAlign w:val="center"/>
          </w:tcPr>
          <w:p w14:paraId="18C7294C">
            <w:pPr>
              <w:pStyle w:val="3"/>
              <w:rPr>
                <w:rFonts w:hint="eastAsia"/>
              </w:rPr>
            </w:pPr>
            <w:r>
              <w:rPr>
                <w:rFonts w:hint="eastAsia"/>
              </w:rPr>
              <w:t>(750.000000, 400.000000)</w:t>
            </w:r>
          </w:p>
        </w:tc>
        <w:tc>
          <w:tcPr>
            <w:tcMar>
              <w:top w:w="60" w:type="dxa"/>
              <w:left w:w="80" w:type="dxa"/>
              <w:bottom w:w="60" w:type="dxa"/>
              <w:right w:w="80" w:type="dxa"/>
            </w:tcMar>
            <w:vAlign w:val="center"/>
          </w:tcPr>
          <w:p w14:paraId="09DC6BDB">
            <w:pPr>
              <w:pStyle w:val="3"/>
              <w:rPr>
                <w:rFonts w:hint="eastAsia"/>
              </w:rPr>
            </w:pPr>
            <w:r>
              <w:rPr>
                <w:rFonts w:hint="eastAsia"/>
              </w:rPr>
              <w:t>[147.271609, 147.272457]</w:t>
            </w:r>
          </w:p>
        </w:tc>
        <w:tc>
          <w:tcPr>
            <w:tcMar>
              <w:top w:w="60" w:type="dxa"/>
              <w:left w:w="80" w:type="dxa"/>
              <w:bottom w:w="60" w:type="dxa"/>
              <w:right w:w="80" w:type="dxa"/>
            </w:tcMar>
            <w:vAlign w:val="center"/>
          </w:tcPr>
          <w:p w14:paraId="4E703857">
            <w:pPr>
              <w:pStyle w:val="3"/>
              <w:rPr>
                <w:rFonts w:hint="eastAsia"/>
              </w:rPr>
            </w:pPr>
            <w:r>
              <w:rPr>
                <w:rFonts w:hint="eastAsia"/>
              </w:rPr>
              <w:t>175.000000</w:t>
            </w:r>
          </w:p>
        </w:tc>
      </w:tr>
    </w:tbl>
    <w:p w14:paraId="536D525D">
      <w:pPr>
        <w:pStyle w:val="3"/>
        <w:rPr>
          <w:rFonts w:hint="eastAsia"/>
        </w:rPr>
      </w:pPr>
      <w:r>
        <w:rPr>
          <w:rFonts w:hint="eastAsia"/>
        </w:rPr>
        <w:t>推荐点通过增加横向观测基线显著改善两次测向的交会几何，其最坏后验直径较固定对照至少减少 36.301 m，约降低 24.65%。虽然推荐点移动距离略有增加，但其定位不确定性显著降低，说明第二测点选择存在明确的“移动成本—观测信息”权衡。</w:t>
      </w:r>
    </w:p>
    <w:p w14:paraId="5C5EDE03">
      <w:pPr>
        <w:pStyle w:val="3"/>
        <w:rPr>
          <w:rFonts w:hint="eastAsia"/>
        </w:rPr>
      </w:pPr>
      <w:r>
        <w:rPr>
          <w:rFonts w:hint="eastAsia"/>
        </w:rPr>
        <w:drawing>
          <wp:inline distT="0" distB="0" distL="114300" distR="114300">
            <wp:extent cx="5486400" cy="2855595"/>
            <wp:effectExtent l="0" t="0" r="0" b="1905"/>
            <wp:docPr id="3" name="Picture 3" descr="论文原稿对应图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论文原稿对应图表"/>
                    <pic:cNvPicPr>
                      <a:picLocks noChangeAspect="1"/>
                    </pic:cNvPicPr>
                  </pic:nvPicPr>
                  <pic:blipFill>
                    <a:blip r:embed="rId10"/>
                    <a:stretch>
                      <a:fillRect/>
                    </a:stretch>
                  </pic:blipFill>
                  <pic:spPr>
                    <a:xfrm>
                      <a:off x="0" y="0"/>
                      <a:ext cx="5486400" cy="2856128"/>
                    </a:xfrm>
                    <a:prstGeom prst="rect">
                      <a:avLst/>
                    </a:prstGeom>
                  </pic:spPr>
                </pic:pic>
              </a:graphicData>
            </a:graphic>
          </wp:inline>
        </w:drawing>
      </w:r>
    </w:p>
    <w:p w14:paraId="64CD9D1F">
      <w:pPr>
        <w:keepNext w:val="0"/>
        <w:spacing w:before="0" w:after="120"/>
        <w:jc w:val="center"/>
        <w:rPr>
          <w:rFonts w:hint="eastAsia"/>
        </w:rPr>
      </w:pPr>
      <w:r>
        <w:rPr>
          <w:rFonts w:hint="eastAsia" w:ascii="Times New Roman" w:hAnsi="Times New Roman" w:eastAsia="宋体"/>
          <w:sz w:val="21"/>
        </w:rPr>
        <w:t>图 4  标准首测保收域与第二测点结果</w:t>
      </w:r>
    </w:p>
    <w:bookmarkEnd w:id="14"/>
    <w:p w14:paraId="27ACA06A">
      <w:pPr>
        <w:pStyle w:val="4"/>
        <w:rPr>
          <w:rFonts w:hint="eastAsia"/>
        </w:rPr>
      </w:pPr>
      <w:bookmarkStart w:id="15" w:name="推荐解的近最优性证书"/>
      <w:r>
        <w:rPr>
          <w:rFonts w:hint="eastAsia"/>
        </w:rPr>
        <w:t>5.4 推荐解的近最优性证书</w:t>
      </w:r>
    </w:p>
    <w:p w14:paraId="46767431">
      <w:pPr>
        <w:pStyle w:val="3"/>
        <w:rPr>
          <w:rFonts w:hint="eastAsia"/>
        </w:rPr>
      </w:pPr>
      <w:r>
        <w:rPr>
          <w:rFonts w:hint="eastAsia"/>
        </w:rPr>
        <w:t>分层搜索能够获得高质量候选点，但仅依赖网格与局部优化仍不足以证明推荐点接近全局最优。为此，进一步对整个标准保证接收域构造全域区间证书。</w:t>
      </w:r>
    </w:p>
    <w:p w14:paraId="0E5D0CA5">
      <w:pPr>
        <w:pStyle w:val="3"/>
        <w:rPr>
          <w:rFonts w:hint="eastAsia"/>
        </w:rPr>
      </w:pPr>
      <w:r>
        <w:rPr>
          <w:rFonts w:hint="eastAsia"/>
        </w:rPr>
        <w:t>记</w:t>
      </w:r>
    </w:p>
    <w:p w14:paraId="0FDDE13C">
      <w:pPr>
        <w:pStyle w:val="3"/>
        <w:rPr>
          <w:rFonts w:hint="eastAsia"/>
        </w:rPr>
      </w:pPr>
      <m:oMathPara>
        <m:oMathParaPr>
          <m:jc m:val="center"/>
        </m:oMathParaPr>
        <m:oMath>
          <m:sSup>
            <m:sSupPr>
              <m:ctrlPr>
                <w:rPr>
                  <w:rFonts w:hint="eastAsia"/>
                </w:rPr>
              </m:ctrlPr>
            </m:sSupPr>
            <m:e>
              <m:r>
                <m:rPr>
                  <m:sty m:val="p"/>
                </m:rPr>
                <w:rPr>
                  <w:rFonts w:hint="eastAsia" w:ascii="Times New Roman" w:hAnsi="Times New Roman"/>
                </w:rPr>
                <m:t>J</m:t>
              </m:r>
              <m:ctrlPr>
                <w:rPr>
                  <w:rFonts w:hint="eastAsia"/>
                </w:rPr>
              </m:ctrlPr>
            </m:e>
            <m:sup>
              <m:r>
                <m:rPr>
                  <m:sty m:val="p"/>
                </m:rPr>
                <w:rPr>
                  <w:rFonts w:hint="eastAsia" w:ascii="Times New Roman" w:hAnsi="Times New Roman"/>
                </w:rPr>
                <m:t>∗</m:t>
              </m:r>
              <m:ctrlPr>
                <w:rPr>
                  <w:rFonts w:hint="eastAsia"/>
                </w:rPr>
              </m:ctrlPr>
            </m:sup>
          </m:sSup>
          <m:r>
            <m:rPr>
              <m:sty m:val="p"/>
            </m:rPr>
            <w:rPr>
              <w:rFonts w:hint="eastAsia" w:ascii="Times New Roman" w:hAnsi="Times New Roman"/>
            </w:rPr>
            <m:t>=</m:t>
          </m:r>
          <m:limLow>
            <m:limLowPr>
              <m:ctrlPr>
                <w:rPr>
                  <w:rFonts w:hint="eastAsia"/>
                </w:rPr>
              </m:ctrlPr>
            </m:limLowPr>
            <m:e>
              <m:r>
                <m:rPr>
                  <m:sty m:val="p"/>
                </m:rPr>
                <w:rPr>
                  <w:rFonts w:hint="eastAsia" w:ascii="Times New Roman" w:hAnsi="Times New Roman"/>
                </w:rPr>
                <m:t>inf</m:t>
              </m:r>
              <m:ctrlPr>
                <w:rPr>
                  <w:rFonts w:hint="eastAsia"/>
                </w:rPr>
              </m:ctrlPr>
            </m:e>
            <m:lim>
              <m:r>
                <m:rPr>
                  <m:sty m:val="p"/>
                </m:rPr>
                <w:rPr>
                  <w:rFonts w:hint="eastAsia" w:ascii="Times New Roman" w:hAnsi="Times New Roman"/>
                </w:rPr>
                <m:t>q∈</m:t>
              </m:r>
              <m:sSub>
                <m:sSubPr>
                  <m:ctrlPr>
                    <w:rPr>
                      <w:rFonts w:hint="eastAsia"/>
                    </w:rPr>
                  </m:ctrlPr>
                </m:sSubPr>
                <m:e>
                  <m:r>
                    <m:rPr>
                      <m:sty m:val="p"/>
                    </m:rPr>
                    <w:rPr>
                      <w:rFonts w:hint="eastAsia" w:ascii="Times New Roman" w:hAnsi="Times New Roman"/>
                    </w:rPr>
                    <m:t>C</m:t>
                  </m:r>
                  <m:ctrlPr>
                    <w:rPr>
                      <w:rFonts w:hint="eastAsia"/>
                    </w:rPr>
                  </m:ctrlPr>
                </m:e>
                <m:sub>
                  <m:r>
                    <m:rPr>
                      <m:sty m:val="p"/>
                    </m:rPr>
                    <w:rPr>
                      <w:rFonts w:hint="eastAsia" w:ascii="Times New Roman" w:hAnsi="Times New Roman"/>
                    </w:rPr>
                    <m:t>sig</m:t>
                  </m:r>
                  <m:ctrlPr>
                    <w:rPr>
                      <w:rFonts w:hint="eastAsia"/>
                    </w:rPr>
                  </m:ctrlPr>
                </m:sub>
              </m:sSub>
              <m:r>
                <m:rPr>
                  <m:sty m:val="p"/>
                </m:rPr>
                <w:rPr>
                  <w:rFonts w:hint="eastAsia" w:ascii="Times New Roman" w:hAnsi="Times New Roman"/>
                </w:rPr>
                <m:t>, q≠S</m:t>
              </m:r>
              <m:ctrlPr>
                <w:rPr>
                  <w:rFonts w:hint="eastAsia"/>
                </w:rPr>
              </m:ctrlPr>
            </m:lim>
          </m:limLow>
          <m:r>
            <m:rPr>
              <m:sty m:val="p"/>
            </m:rPr>
            <w:rPr>
              <w:rFonts w:hint="eastAsia" w:ascii="Times New Roman" w:hAnsi="Times New Roman"/>
            </w:rPr>
            <m:t>J</m:t>
          </m:r>
          <m:d>
            <m:dPr>
              <m:sepChr m:val=""/>
              <m:ctrlPr>
                <w:rPr>
                  <w:rFonts w:hint="eastAsia"/>
                </w:rPr>
              </m:ctrlPr>
            </m:dPr>
            <m:e>
              <m:r>
                <m:rPr>
                  <m:sty m:val="p"/>
                </m:rPr>
                <w:rPr>
                  <w:rFonts w:hint="eastAsia" w:ascii="Times New Roman" w:hAnsi="Times New Roman"/>
                </w:rPr>
                <m:t>q</m:t>
              </m:r>
              <m:ctrlPr>
                <w:rPr>
                  <w:rFonts w:hint="eastAsia"/>
                </w:rPr>
              </m:ctrlPr>
            </m:e>
          </m:d>
          <m:r>
            <m:rPr>
              <m:sty m:val="p"/>
            </m:rPr>
            <w:rPr>
              <w:rFonts w:hint="eastAsia" w:ascii="Times New Roman" w:hAnsi="Times New Roman"/>
            </w:rPr>
            <m:t>.</m:t>
          </m:r>
        </m:oMath>
      </m:oMathPara>
    </w:p>
    <w:p w14:paraId="21D879A5">
      <w:pPr>
        <w:pStyle w:val="3"/>
        <w:rPr>
          <w:rFonts w:hint="eastAsia"/>
        </w:rPr>
      </w:pPr>
      <w:r>
        <w:rPr>
          <w:rFonts w:hint="eastAsia"/>
        </w:rPr>
        <w:t xml:space="preserve">由四圆盘约束可得 </w:t>
      </w:r>
      <m:oMath>
        <m:r>
          <m:rPr>
            <m:sty m:val="p"/>
          </m:rPr>
          <w:rPr>
            <w:rFonts w:hint="eastAsia" w:ascii="Times New Roman" w:hAnsi="Times New Roman"/>
          </w:rPr>
          <m:t>0≤</m:t>
        </m:r>
        <m:sSub>
          <m:sSubPr>
            <m:ctrlPr>
              <w:rPr>
                <w:rFonts w:hint="eastAsia"/>
              </w:rPr>
            </m:ctrlPr>
          </m:sSubPr>
          <m:e>
            <m:r>
              <m:rPr>
                <m:sty m:val="p"/>
              </m:rPr>
              <w:rPr>
                <w:rFonts w:hint="eastAsia" w:ascii="Times New Roman" w:hAnsi="Times New Roman"/>
              </w:rPr>
              <m:t>q</m:t>
            </m:r>
            <m:ctrlPr>
              <w:rPr>
                <w:rFonts w:hint="eastAsia"/>
              </w:rPr>
            </m:ctrlPr>
          </m:e>
          <m:sub>
            <m:r>
              <m:rPr>
                <m:sty m:val="p"/>
              </m:rPr>
              <w:rPr>
                <w:rFonts w:hint="eastAsia" w:ascii="Times New Roman" w:hAnsi="Times New Roman"/>
              </w:rPr>
              <m:t>x</m:t>
            </m:r>
            <m:ctrlPr>
              <w:rPr>
                <w:rFonts w:hint="eastAsia"/>
              </w:rPr>
            </m:ctrlPr>
          </m:sub>
        </m:sSub>
        <m:r>
          <m:rPr>
            <m:sty m:val="p"/>
          </m:rPr>
          <w:rPr>
            <w:rFonts w:hint="eastAsia" w:ascii="Times New Roman" w:hAnsi="Times New Roman"/>
          </w:rPr>
          <m:t>≤1005</m:t>
        </m:r>
      </m:oMath>
      <w:r>
        <w:rPr>
          <w:rFonts w:hint="eastAsia"/>
        </w:rPr>
        <w:t>、</w:t>
      </w:r>
      <m:oMath>
        <m:d>
          <m:dPr>
            <m:begChr m:val="|"/>
            <m:sepChr m:val=""/>
            <m:endChr m:val="|"/>
            <m:ctrlPr>
              <w:rPr>
                <w:rFonts w:hint="eastAsia"/>
              </w:rPr>
            </m:ctrlPr>
          </m:dPr>
          <m:e>
            <m:sSub>
              <m:sSubPr>
                <m:ctrlPr>
                  <w:rPr>
                    <w:rFonts w:hint="eastAsia"/>
                  </w:rPr>
                </m:ctrlPr>
              </m:sSubPr>
              <m:e>
                <m:r>
                  <m:rPr>
                    <m:sty m:val="p"/>
                  </m:rPr>
                  <w:rPr>
                    <w:rFonts w:hint="eastAsia" w:ascii="Times New Roman" w:hAnsi="Times New Roman"/>
                  </w:rPr>
                  <m:t>q</m:t>
                </m:r>
                <m:ctrlPr>
                  <w:rPr>
                    <w:rFonts w:hint="eastAsia"/>
                  </w:rPr>
                </m:ctrlPr>
              </m:e>
              <m:sub>
                <m:r>
                  <m:rPr>
                    <m:sty m:val="p"/>
                  </m:rPr>
                  <w:rPr>
                    <w:rFonts w:hint="eastAsia" w:ascii="Times New Roman" w:hAnsi="Times New Roman"/>
                  </w:rPr>
                  <m:t>y</m:t>
                </m:r>
                <m:ctrlPr>
                  <w:rPr>
                    <w:rFonts w:hint="eastAsia"/>
                  </w:rPr>
                </m:ctrlPr>
              </m:sub>
            </m:sSub>
            <m:ctrlPr>
              <w:rPr>
                <w:rFonts w:hint="eastAsia"/>
              </w:rPr>
            </m:ctrlPr>
          </m:e>
        </m:d>
        <m:r>
          <m:rPr>
            <m:sty m:val="p"/>
          </m:rPr>
          <w:rPr>
            <w:rFonts w:hint="eastAsia" w:ascii="Times New Roman" w:hAnsi="Times New Roman"/>
          </w:rPr>
          <m:t>≤1000</m:t>
        </m:r>
      </m:oMath>
      <w:r>
        <w:rPr>
          <w:rFonts w:hint="eastAsia"/>
        </w:rPr>
        <w:t xml:space="preserve">。利用关于 </w:t>
      </w:r>
      <m:oMath>
        <m:r>
          <m:rPr>
            <m:sty m:val="p"/>
          </m:rPr>
          <w:rPr>
            <w:rFonts w:hint="eastAsia" w:ascii="Times New Roman" w:hAnsi="Times New Roman"/>
          </w:rPr>
          <m:t>x</m:t>
        </m:r>
      </m:oMath>
      <w:r>
        <w:rPr>
          <w:rFonts w:hint="eastAsia"/>
        </w:rPr>
        <w:t xml:space="preserve"> 轴的反射对称性，只需覆盖半域</w:t>
      </w:r>
    </w:p>
    <w:p w14:paraId="035F3993">
      <w:pPr>
        <w:pStyle w:val="3"/>
        <w:rPr>
          <w:rFonts w:hint="eastAsia"/>
        </w:rPr>
      </w:pPr>
      <m:oMathPara>
        <m:oMathParaPr>
          <m:jc m:val="center"/>
        </m:oMathParaPr>
        <m:oMath>
          <m:sSub>
            <m:sSubPr>
              <m:ctrlPr>
                <w:rPr>
                  <w:rFonts w:hint="eastAsia"/>
                </w:rPr>
              </m:ctrlPr>
            </m:sSubPr>
            <m:e>
              <m:r>
                <m:rPr>
                  <m:sty m:val="p"/>
                  <m:scr m:val="script"/>
                </m:rPr>
                <w:rPr>
                  <w:rFonts w:hint="eastAsia" w:ascii="Times New Roman" w:hAnsi="Times New Roman" w:eastAsia="MS Mincho"/>
                </w:rPr>
                <m:t>ℬ</m:t>
              </m:r>
              <m:ctrlPr>
                <w:rPr>
                  <w:rFonts w:hint="eastAsia"/>
                </w:rPr>
              </m:ctrlPr>
            </m:e>
            <m:sub>
              <m:r>
                <m:rPr>
                  <m:sty m:val="p"/>
                </m:rPr>
                <w:rPr>
                  <w:rFonts w:hint="eastAsia" w:ascii="Times New Roman" w:hAnsi="Times New Roman"/>
                </w:rPr>
                <m:t>0</m:t>
              </m:r>
              <m:ctrlPr>
                <w:rPr>
                  <w:rFonts w:hint="eastAsia"/>
                </w:rPr>
              </m:ctrlPr>
            </m:sub>
          </m:sSub>
          <m:r>
            <m:rPr>
              <m:sty m:val="p"/>
            </m:rPr>
            <w:rPr>
              <w:rFonts w:hint="eastAsia" w:ascii="Times New Roman" w:hAnsi="Times New Roman"/>
            </w:rPr>
            <m:t>=</m:t>
          </m:r>
          <m:d>
            <m:dPr>
              <m:begChr m:val="["/>
              <m:sepChr m:val=""/>
              <m:endChr m:val="]"/>
              <m:ctrlPr>
                <w:rPr>
                  <w:rFonts w:hint="eastAsia"/>
                </w:rPr>
              </m:ctrlPr>
            </m:dPr>
            <m:e>
              <m:r>
                <m:rPr>
                  <m:sty m:val="p"/>
                </m:rPr>
                <w:rPr>
                  <w:rFonts w:hint="eastAsia" w:ascii="Times New Roman" w:hAnsi="Times New Roman"/>
                </w:rPr>
                <m:t>0,1005</m:t>
              </m:r>
              <m:ctrlPr>
                <w:rPr>
                  <w:rFonts w:hint="eastAsia"/>
                </w:rPr>
              </m:ctrlPr>
            </m:e>
          </m:d>
          <m:r>
            <m:rPr>
              <m:sty m:val="p"/>
            </m:rPr>
            <w:rPr>
              <w:rFonts w:hint="eastAsia" w:ascii="Times New Roman" w:hAnsi="Times New Roman"/>
            </w:rPr>
            <m:t>×</m:t>
          </m:r>
          <m:d>
            <m:dPr>
              <m:begChr m:val="["/>
              <m:sepChr m:val=""/>
              <m:endChr m:val="]"/>
              <m:ctrlPr>
                <w:rPr>
                  <w:rFonts w:hint="eastAsia"/>
                </w:rPr>
              </m:ctrlPr>
            </m:dPr>
            <m:e>
              <m:r>
                <m:rPr>
                  <m:sty m:val="p"/>
                </m:rPr>
                <w:rPr>
                  <w:rFonts w:hint="eastAsia" w:ascii="Times New Roman" w:hAnsi="Times New Roman"/>
                </w:rPr>
                <m:t>0,1000</m:t>
              </m:r>
              <m:ctrlPr>
                <w:rPr>
                  <w:rFonts w:hint="eastAsia"/>
                </w:rPr>
              </m:ctrlPr>
            </m:e>
          </m:d>
          <m:r>
            <m:rPr>
              <m:sty m:val="p"/>
            </m:rPr>
            <w:rPr>
              <w:rFonts w:hint="eastAsia" w:ascii="Times New Roman" w:hAnsi="Times New Roman"/>
            </w:rPr>
            <m:t>.</m:t>
          </m:r>
        </m:oMath>
      </m:oMathPara>
    </w:p>
    <w:p w14:paraId="69DD75DF">
      <w:pPr>
        <w:pStyle w:val="3"/>
        <w:rPr>
          <w:rFonts w:hint="eastAsia"/>
        </w:rPr>
      </w:pPr>
      <w:r>
        <w:rPr>
          <w:rFonts w:hint="eastAsia"/>
        </w:rPr>
        <w:t xml:space="preserve">对任一合法源对 </w:t>
      </w:r>
      <m:oMath>
        <m:r>
          <m:rPr>
            <m:sty m:val="p"/>
          </m:rPr>
          <w:rPr>
            <w:rFonts w:hint="eastAsia" w:ascii="Times New Roman" w:hAnsi="Times New Roman"/>
          </w:rPr>
          <m:t>x,y</m:t>
        </m:r>
      </m:oMath>
      <w:r>
        <w:rPr>
          <w:rFonts w:hint="eastAsia"/>
        </w:rPr>
        <w:t>，记</w:t>
      </w:r>
    </w:p>
    <w:p w14:paraId="75C70CE2">
      <w:pPr>
        <w:pStyle w:val="3"/>
        <w:rPr>
          <w:rFonts w:hint="eastAsia"/>
        </w:rPr>
      </w:pPr>
      <m:oMathPara>
        <m:oMathParaPr>
          <m:jc m:val="center"/>
        </m:oMathParaPr>
        <m:oMath>
          <m:r>
            <m:rPr>
              <m:sty m:val="p"/>
            </m:rPr>
            <w:rPr>
              <w:rFonts w:hint="eastAsia" w:ascii="Times New Roman" w:hAnsi="Times New Roman"/>
            </w:rPr>
            <m:t>w</m:t>
          </m:r>
          <m:d>
            <m:dPr>
              <m:sepChr m:val=""/>
              <m:ctrlPr>
                <w:rPr>
                  <w:rFonts w:hint="eastAsia"/>
                </w:rPr>
              </m:ctrlPr>
            </m:dPr>
            <m:e>
              <m:r>
                <m:rPr>
                  <m:sty m:val="p"/>
                </m:rPr>
                <w:rPr>
                  <w:rFonts w:hint="eastAsia" w:ascii="Times New Roman" w:hAnsi="Times New Roman"/>
                </w:rPr>
                <m:t>q</m:t>
              </m:r>
              <m:ctrlPr>
                <w:rPr>
                  <w:rFonts w:hint="eastAsia"/>
                </w:rPr>
              </m:ctrlPr>
            </m:e>
          </m:d>
          <m:r>
            <m:rPr>
              <m:sty m:val="p"/>
            </m:rPr>
            <w:rPr>
              <w:rFonts w:hint="eastAsia" w:ascii="Times New Roman" w:hAnsi="Times New Roman"/>
            </w:rPr>
            <m:t>=</m:t>
          </m:r>
          <m:sSup>
            <m:sSupPr>
              <m:ctrlPr>
                <w:rPr>
                  <w:rFonts w:hint="eastAsia"/>
                </w:rPr>
              </m:ctrlPr>
            </m:sSupPr>
            <m:e>
              <m:d>
                <m:dPr>
                  <m:sepChr m:val=""/>
                  <m:ctrlPr>
                    <w:rPr>
                      <w:rFonts w:hint="eastAsia"/>
                    </w:rPr>
                  </m:ctrlPr>
                </m:dPr>
                <m:e>
                  <m:r>
                    <m:rPr>
                      <m:sty m:val="p"/>
                    </m:rPr>
                    <w:rPr>
                      <w:rFonts w:hint="eastAsia" w:ascii="Times New Roman" w:hAnsi="Times New Roman"/>
                    </w:rPr>
                    <m:t>x−q</m:t>
                  </m:r>
                  <m:ctrlPr>
                    <w:rPr>
                      <w:rFonts w:hint="eastAsia"/>
                    </w:rPr>
                  </m:ctrlPr>
                </m:e>
              </m:d>
              <m:ctrlPr>
                <w:rPr>
                  <w:rFonts w:hint="eastAsia"/>
                </w:rPr>
              </m:ctrlPr>
            </m:e>
            <m:sup>
              <m:r>
                <m:rPr>
                  <m:sty m:val="p"/>
                </m:rPr>
                <w:rPr>
                  <w:rFonts w:hint="eastAsia" w:ascii="Times New Roman" w:hAnsi="Times New Roman"/>
                </w:rPr>
                <m:t>T</m:t>
              </m:r>
              <m:ctrlPr>
                <w:rPr>
                  <w:rFonts w:hint="eastAsia"/>
                </w:rPr>
              </m:ctrlPr>
            </m:sup>
          </m:sSup>
          <m:d>
            <m:dPr>
              <m:sepChr m:val=""/>
              <m:ctrlPr>
                <w:rPr>
                  <w:rFonts w:hint="eastAsia"/>
                </w:rPr>
              </m:ctrlPr>
            </m:dPr>
            <m:e>
              <m:r>
                <m:rPr>
                  <m:sty m:val="p"/>
                </m:rPr>
                <w:rPr>
                  <w:rFonts w:hint="eastAsia" w:ascii="Times New Roman" w:hAnsi="Times New Roman"/>
                </w:rPr>
                <m:t>y−q</m:t>
              </m:r>
              <m:ctrlPr>
                <w:rPr>
                  <w:rFonts w:hint="eastAsia"/>
                </w:rPr>
              </m:ctrlPr>
            </m:e>
          </m:d>
          <m:r>
            <m:rPr>
              <m:sty m:val="p"/>
            </m:rPr>
            <w:rPr>
              <w:rFonts w:hint="eastAsia" w:ascii="Times New Roman" w:hAnsi="Times New Roman"/>
            </w:rPr>
            <m:t>,  z</m:t>
          </m:r>
          <m:d>
            <m:dPr>
              <m:sepChr m:val=""/>
              <m:ctrlPr>
                <w:rPr>
                  <w:rFonts w:hint="eastAsia"/>
                </w:rPr>
              </m:ctrlPr>
            </m:dPr>
            <m:e>
              <m:r>
                <m:rPr>
                  <m:sty m:val="p"/>
                </m:rPr>
                <w:rPr>
                  <w:rFonts w:hint="eastAsia" w:ascii="Times New Roman" w:hAnsi="Times New Roman"/>
                </w:rPr>
                <m:t>q</m:t>
              </m:r>
              <m:ctrlPr>
                <w:rPr>
                  <w:rFonts w:hint="eastAsia"/>
                </w:rPr>
              </m:ctrlPr>
            </m:e>
          </m:d>
          <m:r>
            <m:rPr>
              <m:sty m:val="p"/>
            </m:rPr>
            <w:rPr>
              <w:rFonts w:hint="eastAsia" w:ascii="Times New Roman" w:hAnsi="Times New Roman"/>
            </w:rPr>
            <m:t>=cross</m:t>
          </m:r>
          <m:d>
            <m:dPr>
              <m:sepChr m:val=""/>
              <m:ctrlPr>
                <w:rPr>
                  <w:rFonts w:hint="eastAsia"/>
                </w:rPr>
              </m:ctrlPr>
            </m:dPr>
            <m:e>
              <m:r>
                <m:rPr>
                  <m:sty m:val="p"/>
                </m:rPr>
                <w:rPr>
                  <w:rFonts w:hint="eastAsia" w:ascii="Times New Roman" w:hAnsi="Times New Roman"/>
                </w:rPr>
                <m:t>x−q,y−q</m:t>
              </m:r>
              <m:ctrlPr>
                <w:rPr>
                  <w:rFonts w:hint="eastAsia"/>
                </w:rPr>
              </m:ctrlPr>
            </m:e>
          </m:d>
          <m:r>
            <m:rPr>
              <m:sty m:val="p"/>
            </m:rPr>
            <w:rPr>
              <w:rFonts w:hint="eastAsia" w:ascii="Times New Roman" w:hAnsi="Times New Roman"/>
            </w:rPr>
            <m:t>.</m:t>
          </m:r>
        </m:oMath>
      </m:oMathPara>
    </w:p>
    <w:p w14:paraId="4F25BDCD">
      <w:pPr>
        <w:pStyle w:val="3"/>
        <w:rPr>
          <w:rFonts w:hint="eastAsia"/>
        </w:rPr>
      </w:pPr>
      <w:r>
        <w:rPr>
          <w:rFonts w:hint="eastAsia"/>
        </w:rPr>
        <w:t xml:space="preserve">取 </w:t>
      </w:r>
      <m:oMath>
        <m:r>
          <m:rPr>
            <m:sty m:val="p"/>
          </m:rPr>
          <w:rPr>
            <w:rFonts w:hint="eastAsia" w:ascii="Times New Roman" w:hAnsi="Times New Roman"/>
          </w:rPr>
          <m:t>0&lt;κ&lt;tan</m:t>
        </m:r>
        <m:d>
          <m:dPr>
            <m:sepChr m:val=""/>
            <m:ctrlPr>
              <w:rPr>
                <w:rFonts w:hint="eastAsia"/>
              </w:rPr>
            </m:ctrlPr>
          </m:dPr>
          <m:e>
            <m:r>
              <m:rPr>
                <m:sty m:val="p"/>
              </m:rPr>
              <w:rPr>
                <w:rFonts w:hint="eastAsia" w:ascii="Times New Roman" w:hAnsi="Times New Roman"/>
              </w:rPr>
              <m:t>2ε</m:t>
            </m:r>
            <m:ctrlPr>
              <w:rPr>
                <w:rFonts w:hint="eastAsia"/>
              </w:rPr>
            </m:ctrlPr>
          </m:e>
        </m:d>
      </m:oMath>
      <w:r>
        <w:rPr>
          <w:rFonts w:hint="eastAsia"/>
        </w:rPr>
        <w:t xml:space="preserve">。若闭矩形 </w:t>
      </w:r>
      <m:oMath>
        <m:r>
          <m:rPr>
            <m:sty m:val="p"/>
            <m:scr m:val="script"/>
          </m:rPr>
          <w:rPr>
            <w:rFonts w:hint="eastAsia" w:ascii="Times New Roman" w:hAnsi="Times New Roman" w:eastAsia="MS Mincho"/>
          </w:rPr>
          <m:t>ℬ</m:t>
        </m:r>
      </m:oMath>
      <w:r>
        <w:rPr>
          <w:rFonts w:hint="eastAsia"/>
        </w:rPr>
        <w:t xml:space="preserve"> 满足</w:t>
      </w:r>
    </w:p>
    <w:p w14:paraId="37CE9CDF">
      <w:pPr>
        <w:pStyle w:val="3"/>
        <w:rPr>
          <w:rFonts w:hint="eastAsia"/>
        </w:rPr>
      </w:pPr>
      <m:oMathPara>
        <m:oMathParaPr>
          <m:jc m:val="center"/>
        </m:oMathParaPr>
        <m:oMath>
          <m:limLow>
            <m:limLowPr>
              <m:ctrlPr>
                <w:rPr>
                  <w:rFonts w:hint="eastAsia"/>
                </w:rPr>
              </m:ctrlPr>
            </m:limLowPr>
            <m:e>
              <m:r>
                <m:rPr>
                  <m:sty m:val="p"/>
                </m:rPr>
                <w:rPr>
                  <w:rFonts w:hint="eastAsia" w:ascii="Times New Roman" w:hAnsi="Times New Roman"/>
                </w:rPr>
                <m:t>min</m:t>
              </m:r>
              <m:ctrlPr>
                <w:rPr>
                  <w:rFonts w:hint="eastAsia"/>
                </w:rPr>
              </m:ctrlPr>
            </m:e>
            <m:lim>
              <m:r>
                <m:rPr>
                  <m:sty m:val="p"/>
                </m:rPr>
                <w:rPr>
                  <w:rFonts w:hint="eastAsia" w:ascii="Times New Roman" w:hAnsi="Times New Roman"/>
                </w:rPr>
                <m:t>q∈</m:t>
              </m:r>
              <m:r>
                <m:rPr>
                  <m:sty m:val="p"/>
                  <m:scr m:val="script"/>
                </m:rPr>
                <w:rPr>
                  <w:rFonts w:hint="eastAsia" w:ascii="Times New Roman" w:hAnsi="Times New Roman" w:eastAsia="MS Mincho"/>
                </w:rPr>
                <m:t>ℬ</m:t>
              </m:r>
              <m:ctrlPr>
                <w:rPr>
                  <w:rFonts w:hint="eastAsia"/>
                </w:rPr>
              </m:ctrlPr>
            </m:lim>
          </m:limLow>
          <m:r>
            <m:rPr>
              <m:sty m:val="p"/>
            </m:rPr>
            <w:rPr>
              <w:rFonts w:hint="eastAsia" w:ascii="Times New Roman" w:hAnsi="Times New Roman"/>
            </w:rPr>
            <m:t>w</m:t>
          </m:r>
          <m:d>
            <m:dPr>
              <m:sepChr m:val=""/>
              <m:ctrlPr>
                <w:rPr>
                  <w:rFonts w:hint="eastAsia"/>
                </w:rPr>
              </m:ctrlPr>
            </m:dPr>
            <m:e>
              <m:r>
                <m:rPr>
                  <m:sty m:val="p"/>
                </m:rPr>
                <w:rPr>
                  <w:rFonts w:hint="eastAsia" w:ascii="Times New Roman" w:hAnsi="Times New Roman"/>
                </w:rPr>
                <m:t>q</m:t>
              </m:r>
              <m:ctrlPr>
                <w:rPr>
                  <w:rFonts w:hint="eastAsia"/>
                </w:rPr>
              </m:ctrlPr>
            </m:e>
          </m:d>
          <m:r>
            <m:rPr>
              <m:sty m:val="p"/>
            </m:rPr>
            <w:rPr>
              <w:rFonts w:hint="eastAsia" w:ascii="Times New Roman" w:hAnsi="Times New Roman"/>
            </w:rPr>
            <m:t>≥0,</m:t>
          </m:r>
        </m:oMath>
      </m:oMathPara>
    </w:p>
    <w:p w14:paraId="240230DA">
      <w:pPr>
        <w:pStyle w:val="3"/>
        <w:rPr>
          <w:rFonts w:hint="eastAsia"/>
        </w:rPr>
      </w:pPr>
      <m:oMathPara>
        <m:oMathParaPr>
          <m:jc m:val="center"/>
        </m:oMathParaPr>
        <m:oMath>
          <m:limLow>
            <m:limLowPr>
              <m:ctrlPr>
                <w:rPr>
                  <w:rFonts w:hint="eastAsia"/>
                </w:rPr>
              </m:ctrlPr>
            </m:limLowPr>
            <m:e>
              <m:r>
                <m:rPr>
                  <m:sty m:val="p"/>
                </m:rPr>
                <w:rPr>
                  <w:rFonts w:hint="eastAsia" w:ascii="Times New Roman" w:hAnsi="Times New Roman"/>
                </w:rPr>
                <m:t>min</m:t>
              </m:r>
              <m:ctrlPr>
                <w:rPr>
                  <w:rFonts w:hint="eastAsia"/>
                </w:rPr>
              </m:ctrlPr>
            </m:e>
            <m:lim>
              <m:r>
                <m:rPr>
                  <m:sty m:val="p"/>
                </m:rPr>
                <w:rPr>
                  <w:rFonts w:hint="eastAsia" w:ascii="Times New Roman" w:hAnsi="Times New Roman"/>
                </w:rPr>
                <m:t>q∈</m:t>
              </m:r>
              <m:r>
                <m:rPr>
                  <m:sty m:val="p"/>
                  <m:scr m:val="script"/>
                </m:rPr>
                <w:rPr>
                  <w:rFonts w:hint="eastAsia" w:ascii="Times New Roman" w:hAnsi="Times New Roman" w:eastAsia="MS Mincho"/>
                </w:rPr>
                <m:t>ℬ</m:t>
              </m:r>
              <m:ctrlPr>
                <w:rPr>
                  <w:rFonts w:hint="eastAsia"/>
                </w:rPr>
              </m:ctrlPr>
            </m:lim>
          </m:limLow>
          <m:d>
            <m:dPr>
              <m:sepChr m:val=""/>
              <m:ctrlPr>
                <w:rPr>
                  <w:rFonts w:hint="eastAsia"/>
                </w:rPr>
              </m:ctrlPr>
            </m:dPr>
            <m:e>
              <m:r>
                <m:rPr>
                  <m:sty m:val="p"/>
                </m:rPr>
                <w:rPr>
                  <w:rFonts w:hint="eastAsia" w:ascii="Times New Roman" w:hAnsi="Times New Roman"/>
                </w:rPr>
                <m:t>κw</m:t>
              </m:r>
              <m:d>
                <m:dPr>
                  <m:sepChr m:val=""/>
                  <m:ctrlPr>
                    <w:rPr>
                      <w:rFonts w:hint="eastAsia"/>
                    </w:rPr>
                  </m:ctrlPr>
                </m:dPr>
                <m:e>
                  <m:r>
                    <m:rPr>
                      <m:sty m:val="p"/>
                    </m:rPr>
                    <w:rPr>
                      <w:rFonts w:hint="eastAsia" w:ascii="Times New Roman" w:hAnsi="Times New Roman"/>
                    </w:rPr>
                    <m:t>q</m:t>
                  </m:r>
                  <m:ctrlPr>
                    <w:rPr>
                      <w:rFonts w:hint="eastAsia"/>
                    </w:rPr>
                  </m:ctrlPr>
                </m:e>
              </m:d>
              <m:r>
                <m:rPr>
                  <m:sty m:val="p"/>
                </m:rPr>
                <w:rPr>
                  <w:rFonts w:hint="eastAsia" w:ascii="Times New Roman" w:hAnsi="Times New Roman"/>
                </w:rPr>
                <m:t>±z</m:t>
              </m:r>
              <m:d>
                <m:dPr>
                  <m:sepChr m:val=""/>
                  <m:ctrlPr>
                    <w:rPr>
                      <w:rFonts w:hint="eastAsia"/>
                    </w:rPr>
                  </m:ctrlPr>
                </m:dPr>
                <m:e>
                  <m:r>
                    <m:rPr>
                      <m:sty m:val="p"/>
                    </m:rPr>
                    <w:rPr>
                      <w:rFonts w:hint="eastAsia" w:ascii="Times New Roman" w:hAnsi="Times New Roman"/>
                    </w:rPr>
                    <m:t>q</m:t>
                  </m:r>
                  <m:ctrlPr>
                    <w:rPr>
                      <w:rFonts w:hint="eastAsia"/>
                    </w:rPr>
                  </m:ctrlPr>
                </m:e>
              </m:d>
              <m:ctrlPr>
                <w:rPr>
                  <w:rFonts w:hint="eastAsia"/>
                </w:rPr>
              </m:ctrlPr>
            </m:e>
          </m:d>
          <m:r>
            <m:rPr>
              <m:sty m:val="p"/>
            </m:rPr>
            <w:rPr>
              <w:rFonts w:hint="eastAsia" w:ascii="Times New Roman" w:hAnsi="Times New Roman"/>
            </w:rPr>
            <m:t>≥0,</m:t>
          </m:r>
        </m:oMath>
      </m:oMathPara>
    </w:p>
    <w:p w14:paraId="652AB6FA">
      <w:pPr>
        <w:pStyle w:val="3"/>
        <w:rPr>
          <w:rFonts w:hint="eastAsia"/>
        </w:rPr>
      </w:pPr>
      <w:r>
        <w:rPr>
          <w:rFonts w:hint="eastAsia"/>
        </w:rPr>
        <w:t>以及</w:t>
      </w:r>
    </w:p>
    <w:p w14:paraId="63C18DEF">
      <w:pPr>
        <w:pStyle w:val="3"/>
        <w:rPr>
          <w:rFonts w:hint="eastAsia"/>
        </w:rPr>
      </w:pPr>
      <m:oMathPara>
        <m:oMathParaPr>
          <m:jc m:val="center"/>
        </m:oMathParaPr>
        <m:oMath>
          <m:limLow>
            <m:limLowPr>
              <m:ctrlPr>
                <w:rPr>
                  <w:rFonts w:hint="eastAsia"/>
                </w:rPr>
              </m:ctrlPr>
            </m:limLowPr>
            <m:e>
              <m:r>
                <m:rPr>
                  <m:sty m:val="p"/>
                </m:rPr>
                <w:rPr>
                  <w:rFonts w:hint="eastAsia" w:ascii="Times New Roman" w:hAnsi="Times New Roman"/>
                </w:rPr>
                <m:t>min</m:t>
              </m:r>
              <m:ctrlPr>
                <w:rPr>
                  <w:rFonts w:hint="eastAsia"/>
                </w:rPr>
              </m:ctrlPr>
            </m:e>
            <m:lim>
              <m:r>
                <m:rPr>
                  <m:sty m:val="p"/>
                </m:rPr>
                <w:rPr>
                  <w:rFonts w:hint="eastAsia" w:ascii="Times New Roman" w:hAnsi="Times New Roman"/>
                </w:rPr>
                <m:t>q∈</m:t>
              </m:r>
              <m:r>
                <m:rPr>
                  <m:sty m:val="p"/>
                  <m:scr m:val="script"/>
                </m:rPr>
                <w:rPr>
                  <w:rFonts w:hint="eastAsia" w:ascii="Times New Roman" w:hAnsi="Times New Roman" w:eastAsia="MS Mincho"/>
                </w:rPr>
                <m:t>ℬ</m:t>
              </m:r>
              <m:ctrlPr>
                <w:rPr>
                  <w:rFonts w:hint="eastAsia"/>
                </w:rPr>
              </m:ctrlPr>
            </m:lim>
          </m:limLow>
          <m:r>
            <m:rPr>
              <m:sty m:val="p"/>
            </m:rPr>
            <w:rPr>
              <w:rFonts w:hint="eastAsia" w:ascii="Times New Roman" w:hAnsi="Times New Roman"/>
            </w:rPr>
            <m:t>∥x−q</m:t>
          </m:r>
          <m:sSup>
            <m:sSupPr>
              <m:ctrlPr>
                <w:rPr>
                  <w:rFonts w:hint="eastAsia"/>
                </w:rPr>
              </m:ctrlPr>
            </m:sSupPr>
            <m:e>
              <m:r>
                <m:rPr>
                  <m:sty m:val="p"/>
                </m:rPr>
                <w:rPr>
                  <w:rFonts w:hint="eastAsia" w:ascii="Times New Roman" w:hAnsi="Times New Roman"/>
                </w:rPr>
                <m:t>∥</m:t>
              </m:r>
              <m:ctrlPr>
                <w:rPr>
                  <w:rFonts w:hint="eastAsia"/>
                </w:rPr>
              </m:ctrlPr>
            </m:e>
            <m:sup>
              <m:r>
                <m:rPr>
                  <m:sty m:val="p"/>
                </m:rPr>
                <w:rPr>
                  <w:rFonts w:hint="eastAsia" w:ascii="Times New Roman" w:hAnsi="Times New Roman"/>
                </w:rPr>
                <m:t>2</m:t>
              </m:r>
              <m:ctrlPr>
                <w:rPr>
                  <w:rFonts w:hint="eastAsia"/>
                </w:rPr>
              </m:ctrlPr>
            </m:sup>
          </m:sSup>
          <m:r>
            <m:rPr>
              <m:sty m:val="p"/>
            </m:rPr>
            <w:rPr>
              <w:rFonts w:hint="eastAsia" w:ascii="Times New Roman" w:hAnsi="Times New Roman"/>
            </w:rPr>
            <m:t>&gt;25,  </m:t>
          </m:r>
          <m:limLow>
            <m:limLowPr>
              <m:ctrlPr>
                <w:rPr>
                  <w:rFonts w:hint="eastAsia"/>
                </w:rPr>
              </m:ctrlPr>
            </m:limLowPr>
            <m:e>
              <m:r>
                <m:rPr>
                  <m:sty m:val="p"/>
                </m:rPr>
                <w:rPr>
                  <w:rFonts w:hint="eastAsia" w:ascii="Times New Roman" w:hAnsi="Times New Roman"/>
                </w:rPr>
                <m:t>min</m:t>
              </m:r>
              <m:ctrlPr>
                <w:rPr>
                  <w:rFonts w:hint="eastAsia"/>
                </w:rPr>
              </m:ctrlPr>
            </m:e>
            <m:lim>
              <m:r>
                <m:rPr>
                  <m:sty m:val="p"/>
                </m:rPr>
                <w:rPr>
                  <w:rFonts w:hint="eastAsia" w:ascii="Times New Roman" w:hAnsi="Times New Roman"/>
                </w:rPr>
                <m:t>q∈</m:t>
              </m:r>
              <m:r>
                <m:rPr>
                  <m:sty m:val="p"/>
                  <m:scr m:val="script"/>
                </m:rPr>
                <w:rPr>
                  <w:rFonts w:hint="eastAsia" w:ascii="Times New Roman" w:hAnsi="Times New Roman" w:eastAsia="MS Mincho"/>
                </w:rPr>
                <m:t>ℬ</m:t>
              </m:r>
              <m:ctrlPr>
                <w:rPr>
                  <w:rFonts w:hint="eastAsia"/>
                </w:rPr>
              </m:ctrlPr>
            </m:lim>
          </m:limLow>
          <m:r>
            <m:rPr>
              <m:sty m:val="p"/>
            </m:rPr>
            <w:rPr>
              <w:rFonts w:hint="eastAsia" w:ascii="Times New Roman" w:hAnsi="Times New Roman"/>
            </w:rPr>
            <m:t>∥y−q</m:t>
          </m:r>
          <m:sSup>
            <m:sSupPr>
              <m:ctrlPr>
                <w:rPr>
                  <w:rFonts w:hint="eastAsia"/>
                </w:rPr>
              </m:ctrlPr>
            </m:sSupPr>
            <m:e>
              <m:r>
                <m:rPr>
                  <m:sty m:val="p"/>
                </m:rPr>
                <w:rPr>
                  <w:rFonts w:hint="eastAsia" w:ascii="Times New Roman" w:hAnsi="Times New Roman"/>
                </w:rPr>
                <m:t>∥</m:t>
              </m:r>
              <m:ctrlPr>
                <w:rPr>
                  <w:rFonts w:hint="eastAsia"/>
                </w:rPr>
              </m:ctrlPr>
            </m:e>
            <m:sup>
              <m:r>
                <m:rPr>
                  <m:sty m:val="p"/>
                </m:rPr>
                <w:rPr>
                  <w:rFonts w:hint="eastAsia" w:ascii="Times New Roman" w:hAnsi="Times New Roman"/>
                </w:rPr>
                <m:t>2</m:t>
              </m:r>
              <m:ctrlPr>
                <w:rPr>
                  <w:rFonts w:hint="eastAsia"/>
                </w:rPr>
              </m:ctrlPr>
            </m:sup>
          </m:sSup>
          <m:r>
            <m:rPr>
              <m:sty m:val="p"/>
            </m:rPr>
            <w:rPr>
              <w:rFonts w:hint="eastAsia" w:ascii="Times New Roman" w:hAnsi="Times New Roman"/>
            </w:rPr>
            <m:t>&gt;25,</m:t>
          </m:r>
        </m:oMath>
      </m:oMathPara>
    </w:p>
    <w:p w14:paraId="191D6235">
      <w:pPr>
        <w:pStyle w:val="3"/>
        <w:rPr>
          <w:rFonts w:hint="eastAsia"/>
        </w:rPr>
      </w:pPr>
      <w:r>
        <w:rPr>
          <w:rFonts w:hint="eastAsia"/>
        </w:rPr>
        <w:t xml:space="preserve">则源对 </w:t>
      </w:r>
      <m:oMath>
        <m:d>
          <m:dPr>
            <m:sepChr m:val=""/>
            <m:ctrlPr>
              <w:rPr>
                <w:rFonts w:hint="eastAsia"/>
              </w:rPr>
            </m:ctrlPr>
          </m:dPr>
          <m:e>
            <m:r>
              <m:rPr>
                <m:sty m:val="p"/>
              </m:rPr>
              <w:rPr>
                <w:rFonts w:hint="eastAsia" w:ascii="Times New Roman" w:hAnsi="Times New Roman"/>
              </w:rPr>
              <m:t>x,y</m:t>
            </m:r>
            <m:ctrlPr>
              <w:rPr>
                <w:rFonts w:hint="eastAsia"/>
              </w:rPr>
            </m:ctrlPr>
          </m:e>
        </m:d>
      </m:oMath>
      <w:r>
        <w:rPr>
          <w:rFonts w:hint="eastAsia"/>
        </w:rPr>
        <w:t xml:space="preserve"> 在矩形内任一测点均允许产生共同方向反馈，因此</w:t>
      </w:r>
    </w:p>
    <w:p w14:paraId="7D949919">
      <w:pPr>
        <w:pStyle w:val="3"/>
        <w:rPr>
          <w:rFonts w:hint="eastAsia"/>
        </w:rPr>
      </w:pPr>
      <m:oMathPara>
        <m:oMathParaPr>
          <m:jc m:val="center"/>
        </m:oMathParaPr>
        <m:oMath>
          <m:r>
            <m:rPr>
              <m:sty m:val="p"/>
            </m:rPr>
            <w:rPr>
              <w:rFonts w:hint="eastAsia" w:ascii="Times New Roman" w:hAnsi="Times New Roman"/>
            </w:rPr>
            <m:t>J</m:t>
          </m:r>
          <m:d>
            <m:dPr>
              <m:sepChr m:val=""/>
              <m:ctrlPr>
                <w:rPr>
                  <w:rFonts w:hint="eastAsia"/>
                </w:rPr>
              </m:ctrlPr>
            </m:dPr>
            <m:e>
              <m:r>
                <m:rPr>
                  <m:sty m:val="p"/>
                </m:rPr>
                <w:rPr>
                  <w:rFonts w:hint="eastAsia" w:ascii="Times New Roman" w:hAnsi="Times New Roman"/>
                </w:rPr>
                <m:t>q</m:t>
              </m:r>
              <m:ctrlPr>
                <w:rPr>
                  <w:rFonts w:hint="eastAsia"/>
                </w:rPr>
              </m:ctrlPr>
            </m:e>
          </m:d>
          <m:r>
            <m:rPr>
              <m:sty m:val="p"/>
            </m:rPr>
            <w:rPr>
              <w:rFonts w:hint="eastAsia" w:ascii="Times New Roman" w:hAnsi="Times New Roman"/>
            </w:rPr>
            <m:t>≥∥x−y∥,  ∀q∈</m:t>
          </m:r>
          <m:r>
            <m:rPr>
              <m:sty m:val="p"/>
              <m:scr m:val="script"/>
            </m:rPr>
            <w:rPr>
              <w:rFonts w:hint="eastAsia" w:ascii="Times New Roman" w:hAnsi="Times New Roman" w:eastAsia="MS Mincho"/>
            </w:rPr>
            <m:t>ℬ</m:t>
          </m:r>
          <m:r>
            <m:rPr>
              <m:sty m:val="p"/>
            </m:rPr>
            <w:rPr>
              <w:rFonts w:hint="eastAsia" w:ascii="Times New Roman" w:hAnsi="Times New Roman"/>
            </w:rPr>
            <m:t>.</m:t>
          </m:r>
        </m:oMath>
      </m:oMathPara>
    </w:p>
    <w:p w14:paraId="448527AE">
      <w:pPr>
        <w:pStyle w:val="3"/>
        <w:rPr>
          <w:rFonts w:hint="eastAsia"/>
        </w:rPr>
      </w:pPr>
      <w:r>
        <w:rPr>
          <w:rFonts w:hint="eastAsia"/>
        </w:rPr>
        <w:t xml:space="preserve">这些函数均可写为二次形式 </w:t>
      </w:r>
      <m:oMath>
        <m:r>
          <m:rPr>
            <m:sty m:val="p"/>
          </m:rPr>
          <w:rPr>
            <w:rFonts w:hint="eastAsia" w:ascii="Times New Roman" w:hAnsi="Times New Roman"/>
          </w:rPr>
          <m:t>f</m:t>
        </m:r>
        <m:d>
          <m:dPr>
            <m:sepChr m:val=""/>
            <m:ctrlPr>
              <w:rPr>
                <w:rFonts w:hint="eastAsia"/>
              </w:rPr>
            </m:ctrlPr>
          </m:dPr>
          <m:e>
            <m:r>
              <m:rPr>
                <m:sty m:val="p"/>
              </m:rPr>
              <w:rPr>
                <w:rFonts w:hint="eastAsia" w:ascii="Times New Roman" w:hAnsi="Times New Roman"/>
              </w:rPr>
              <m:t>q</m:t>
            </m:r>
            <m:ctrlPr>
              <w:rPr>
                <w:rFonts w:hint="eastAsia"/>
              </w:rPr>
            </m:ctrlPr>
          </m:e>
        </m:d>
        <m:r>
          <m:rPr>
            <m:sty m:val="p"/>
          </m:rPr>
          <w:rPr>
            <w:rFonts w:hint="eastAsia" w:ascii="Times New Roman" w:hAnsi="Times New Roman"/>
          </w:rPr>
          <m:t>=λ∥q</m:t>
        </m:r>
        <m:sSup>
          <m:sSupPr>
            <m:ctrlPr>
              <w:rPr>
                <w:rFonts w:hint="eastAsia"/>
              </w:rPr>
            </m:ctrlPr>
          </m:sSupPr>
          <m:e>
            <m:r>
              <m:rPr>
                <m:sty m:val="p"/>
              </m:rPr>
              <w:rPr>
                <w:rFonts w:hint="eastAsia" w:ascii="Times New Roman" w:hAnsi="Times New Roman"/>
              </w:rPr>
              <m:t>∥</m:t>
            </m:r>
            <m:ctrlPr>
              <w:rPr>
                <w:rFonts w:hint="eastAsia"/>
              </w:rPr>
            </m:ctrlPr>
          </m:e>
          <m:sup>
            <m:r>
              <m:rPr>
                <m:sty m:val="p"/>
              </m:rPr>
              <w:rPr>
                <w:rFonts w:hint="eastAsia" w:ascii="Times New Roman" w:hAnsi="Times New Roman"/>
              </w:rPr>
              <m:t>2</m:t>
            </m:r>
            <m:ctrlPr>
              <w:rPr>
                <w:rFonts w:hint="eastAsia"/>
              </w:rPr>
            </m:ctrlPr>
          </m:sup>
        </m:sSup>
        <m:r>
          <m:rPr>
            <m:sty m:val="p"/>
          </m:rPr>
          <w:rPr>
            <w:rFonts w:hint="eastAsia" w:ascii="Times New Roman" w:hAnsi="Times New Roman"/>
          </w:rPr>
          <m:t>+</m:t>
        </m:r>
        <m:sSup>
          <m:sSupPr>
            <m:ctrlPr>
              <w:rPr>
                <w:rFonts w:hint="eastAsia"/>
              </w:rPr>
            </m:ctrlPr>
          </m:sSupPr>
          <m:e>
            <m:r>
              <m:rPr>
                <m:sty m:val="p"/>
              </m:rPr>
              <w:rPr>
                <w:rFonts w:hint="eastAsia" w:ascii="Times New Roman" w:hAnsi="Times New Roman"/>
              </w:rPr>
              <m:t>b</m:t>
            </m:r>
            <m:ctrlPr>
              <w:rPr>
                <w:rFonts w:hint="eastAsia"/>
              </w:rPr>
            </m:ctrlPr>
          </m:e>
          <m:sup>
            <m:r>
              <m:rPr>
                <m:sty m:val="p"/>
              </m:rPr>
              <w:rPr>
                <w:rFonts w:hint="eastAsia" w:ascii="Times New Roman" w:hAnsi="Times New Roman"/>
              </w:rPr>
              <m:t>T</m:t>
            </m:r>
            <m:ctrlPr>
              <w:rPr>
                <w:rFonts w:hint="eastAsia"/>
              </w:rPr>
            </m:ctrlPr>
          </m:sup>
        </m:sSup>
        <m:r>
          <m:rPr>
            <m:sty m:val="p"/>
          </m:rPr>
          <w:rPr>
            <w:rFonts w:hint="eastAsia" w:ascii="Times New Roman" w:hAnsi="Times New Roman"/>
          </w:rPr>
          <m:t>q+c</m:t>
        </m:r>
      </m:oMath>
      <w:r>
        <w:rPr>
          <w:rFonts w:hint="eastAsia"/>
        </w:rPr>
        <w:t xml:space="preserve">。当 </w:t>
      </w:r>
      <m:oMath>
        <m:r>
          <m:rPr>
            <m:sty m:val="p"/>
          </m:rPr>
          <w:rPr>
            <w:rFonts w:hint="eastAsia" w:ascii="Times New Roman" w:hAnsi="Times New Roman"/>
          </w:rPr>
          <m:t>λ&gt;0</m:t>
        </m:r>
      </m:oMath>
      <w:r>
        <w:rPr>
          <w:rFonts w:hint="eastAsia"/>
        </w:rPr>
        <w:t xml:space="preserve"> 时，其在矩形上的最小值可由各坐标截断后的解析驻点直接求得；若矩形与保证接收圆盘不相交则直接排除，否则利用源对下界闭合，或按最长边继续二分。</w:t>
      </w:r>
    </w:p>
    <w:p w14:paraId="5F2CC745">
      <w:pPr>
        <w:pStyle w:val="3"/>
        <w:rPr>
          <w:rFonts w:hint="eastAsia"/>
        </w:rPr>
      </w:pPr>
      <w:r>
        <w:rPr>
          <w:rFonts w:hint="eastAsia"/>
        </w:rPr>
        <w:t xml:space="preserve">给定推荐点的连续目标上界 </w:t>
      </w:r>
      <m:oMath>
        <m:r>
          <m:rPr>
            <m:sty m:val="p"/>
          </m:rPr>
          <w:rPr>
            <w:rFonts w:hint="eastAsia" w:ascii="Times New Roman" w:hAnsi="Times New Roman"/>
          </w:rPr>
          <m:t>U</m:t>
        </m:r>
      </m:oMath>
      <w:r>
        <w:rPr>
          <w:rFonts w:hint="eastAsia"/>
        </w:rPr>
        <w:t xml:space="preserve">，以 </w:t>
      </w:r>
      <m:oMath>
        <m:r>
          <m:rPr>
            <m:sty m:val="p"/>
          </m:rPr>
          <w:rPr>
            <w:rFonts w:hint="eastAsia" w:ascii="Times New Roman" w:hAnsi="Times New Roman"/>
          </w:rPr>
          <m:t>U−0.01</m:t>
        </m:r>
      </m:oMath>
      <w:r>
        <w:rPr>
          <w:rFonts w:hint="eastAsia"/>
        </w:rPr>
        <w:t xml:space="preserve"> m 为统一下界目标。最终得到 2660 个闭叶矩形，其中 862 个由接收圆盘排除，1798 个由不可区分源对下界闭合，完整覆盖待证区域。由此得到</w:t>
      </w:r>
    </w:p>
    <w:p w14:paraId="20131743">
      <w:pPr>
        <w:pStyle w:val="3"/>
        <w:rPr>
          <w:rFonts w:hint="eastAsia"/>
        </w:rPr>
      </w:pPr>
      <m:oMathPara>
        <m:oMathParaPr>
          <m:jc m:val="center"/>
        </m:oMathParaPr>
        <m:oMath>
          <m:borderBox>
            <m:borderBoxPr>
              <m:ctrlPr>
                <w:rPr>
                  <w:rFonts w:hint="eastAsia"/>
                </w:rPr>
              </m:ctrlPr>
            </m:borderBoxPr>
            <m:e>
              <m:r>
                <m:rPr>
                  <m:sty m:val="p"/>
                </m:rPr>
                <w:rPr>
                  <w:rFonts w:hint="eastAsia" w:ascii="Times New Roman" w:hAnsi="Times New Roman"/>
                </w:rPr>
                <m:t> L≤</m:t>
              </m:r>
              <m:sSup>
                <m:sSupPr>
                  <m:ctrlPr>
                    <w:rPr>
                      <w:rFonts w:hint="eastAsia"/>
                    </w:rPr>
                  </m:ctrlPr>
                </m:sSupPr>
                <m:e>
                  <m:r>
                    <m:rPr>
                      <m:sty m:val="p"/>
                    </m:rPr>
                    <w:rPr>
                      <w:rFonts w:hint="eastAsia" w:ascii="Times New Roman" w:hAnsi="Times New Roman"/>
                    </w:rPr>
                    <m:t>J</m:t>
                  </m:r>
                  <m:ctrlPr>
                    <w:rPr>
                      <w:rFonts w:hint="eastAsia"/>
                    </w:rPr>
                  </m:ctrlPr>
                </m:e>
                <m:sup>
                  <m:r>
                    <m:rPr>
                      <m:sty m:val="p"/>
                    </m:rPr>
                    <w:rPr>
                      <w:rFonts w:hint="eastAsia" w:ascii="Times New Roman" w:hAnsi="Times New Roman"/>
                    </w:rPr>
                    <m:t>∗</m:t>
                  </m:r>
                  <m:ctrlPr>
                    <w:rPr>
                      <w:rFonts w:hint="eastAsia"/>
                    </w:rPr>
                  </m:ctrlPr>
                </m:sup>
              </m:sSup>
              <m:r>
                <m:rPr>
                  <m:sty m:val="p"/>
                </m:rPr>
                <w:rPr>
                  <w:rFonts w:hint="eastAsia" w:ascii="Times New Roman" w:hAnsi="Times New Roman"/>
                </w:rPr>
                <m:t>≤J</m:t>
              </m:r>
              <m:d>
                <m:dPr>
                  <m:sepChr m:val=""/>
                  <m:ctrlPr>
                    <w:rPr>
                      <w:rFonts w:hint="eastAsia"/>
                    </w:rPr>
                  </m:ctrlPr>
                </m:dPr>
                <m:e>
                  <m:acc>
                    <m:accPr>
                      <m:ctrlPr>
                        <w:rPr>
                          <w:rFonts w:hint="eastAsia"/>
                        </w:rPr>
                      </m:ctrlPr>
                    </m:accPr>
                    <m:e>
                      <m:r>
                        <m:rPr>
                          <m:sty m:val="p"/>
                        </m:rPr>
                        <w:rPr>
                          <w:rFonts w:hint="eastAsia" w:ascii="Times New Roman" w:hAnsi="Times New Roman"/>
                        </w:rPr>
                        <m:t>q</m:t>
                      </m:r>
                      <m:ctrlPr>
                        <w:rPr>
                          <w:rFonts w:hint="eastAsia"/>
                        </w:rPr>
                      </m:ctrlPr>
                    </m:e>
                  </m:acc>
                  <m:ctrlPr>
                    <w:rPr>
                      <w:rFonts w:hint="eastAsia"/>
                    </w:rPr>
                  </m:ctrlPr>
                </m:e>
              </m:d>
              <m:r>
                <m:rPr>
                  <m:sty m:val="p"/>
                </m:rPr>
                <w:rPr>
                  <w:rFonts w:hint="eastAsia" w:ascii="Times New Roman" w:hAnsi="Times New Roman"/>
                </w:rPr>
                <m:t>≤U,  U−L=0.01 </m:t>
              </m:r>
              <m:r>
                <m:rPr>
                  <m:nor/>
                  <m:sty m:val="p"/>
                </m:rPr>
                <w:rPr>
                  <w:rFonts w:hint="eastAsia" w:ascii="Times New Roman" w:hAnsi="Times New Roman"/>
                </w:rPr>
                <m:t>m</m:t>
              </m:r>
              <m:r>
                <m:rPr>
                  <m:sty m:val="p"/>
                </m:rPr>
                <w:rPr>
                  <w:rFonts w:hint="eastAsia" w:ascii="Times New Roman" w:hAnsi="Times New Roman"/>
                </w:rPr>
                <m:t> </m:t>
              </m:r>
              <m:ctrlPr>
                <w:rPr>
                  <w:rFonts w:hint="eastAsia"/>
                </w:rPr>
              </m:ctrlPr>
            </m:e>
          </m:borderBox>
          <m:r>
            <m:rPr>
              <m:sty m:val="p"/>
            </m:rPr>
            <w:rPr>
              <w:rFonts w:hint="eastAsia" w:ascii="Times New Roman" w:hAnsi="Times New Roman"/>
            </w:rPr>
            <m:t>.</m:t>
          </m:r>
        </m:oMath>
      </m:oMathPara>
    </w:p>
    <w:p w14:paraId="0EA7A8A1">
      <w:pPr>
        <w:pStyle w:val="3"/>
        <w:rPr>
          <w:rFonts w:hint="eastAsia"/>
        </w:rPr>
      </w:pPr>
      <w:r>
        <w:rPr>
          <w:rFonts w:hint="eastAsia"/>
        </w:rPr>
        <w:t>即推荐解与标准场景下全局最优值之间的差距不超过 0.01 m。独立核验进一步检查了横向薄片分区完整性和源点合法性，从而为第二测点的近最优性提供了可验证的数值证书。</w:t>
      </w:r>
    </w:p>
    <w:bookmarkEnd w:id="15"/>
    <w:p w14:paraId="5548FB8D">
      <w:pPr>
        <w:pStyle w:val="4"/>
        <w:rPr>
          <w:rFonts w:hint="eastAsia"/>
        </w:rPr>
      </w:pPr>
      <w:r>
        <w:rPr>
          <w:rFonts w:hint="eastAsia"/>
        </w:rPr>
        <w:t>5.5 移动预算与观测信息分析</w:t>
      </w:r>
    </w:p>
    <w:p w14:paraId="7D5C9E16">
      <w:pPr>
        <w:pStyle w:val="3"/>
        <w:rPr>
          <w:rFonts w:hint="eastAsia"/>
        </w:rPr>
      </w:pPr>
      <w:r>
        <w:rPr>
          <w:rFonts w:hint="eastAsia"/>
        </w:rPr>
        <w:t xml:space="preserve">上述结果表明，较大的横向观测基线通常能够改善定位，但第二测点不能无限远离首站，因为移动本身会增加任务时间。为刻画二者之间的关系，定义移动预算 </w:t>
      </w:r>
      <m:oMath>
        <m:r>
          <m:rPr>
            <m:sty m:val="p"/>
          </m:rPr>
          <w:rPr>
            <w:rFonts w:hint="eastAsia" w:ascii="Times New Roman" w:hAnsi="Times New Roman"/>
          </w:rPr>
          <m:t>B</m:t>
        </m:r>
      </m:oMath>
      <w:r>
        <w:rPr>
          <w:rFonts w:hint="eastAsia"/>
        </w:rPr>
        <w:t xml:space="preserve"> 下的最优定位歧义为</w:t>
      </w:r>
    </w:p>
    <w:p w14:paraId="49B421C2">
      <w:pPr>
        <w:pStyle w:val="3"/>
        <w:rPr>
          <w:rFonts w:hint="eastAsia"/>
        </w:rPr>
      </w:pPr>
      <m:oMathPara>
        <m:oMathParaPr>
          <m:jc m:val="center"/>
        </m:oMathParaPr>
        <m:oMath>
          <m:r>
            <m:rPr>
              <m:sty m:val="p"/>
            </m:rPr>
            <w:rPr>
              <w:rFonts w:hint="eastAsia" w:ascii="Times New Roman" w:hAnsi="Times New Roman"/>
            </w:rPr>
            <m:t>V</m:t>
          </m:r>
          <m:d>
            <m:dPr>
              <m:sepChr m:val=""/>
              <m:ctrlPr>
                <w:rPr>
                  <w:rFonts w:hint="eastAsia"/>
                </w:rPr>
              </m:ctrlPr>
            </m:dPr>
            <m:e>
              <m:r>
                <m:rPr>
                  <m:sty m:val="p"/>
                </m:rPr>
                <w:rPr>
                  <w:rFonts w:hint="eastAsia" w:ascii="Times New Roman" w:hAnsi="Times New Roman"/>
                </w:rPr>
                <m:t>B</m:t>
              </m:r>
              <m:ctrlPr>
                <w:rPr>
                  <w:rFonts w:hint="eastAsia"/>
                </w:rPr>
              </m:ctrlPr>
            </m:e>
          </m:d>
          <m:r>
            <m:rPr>
              <m:sty m:val="p"/>
            </m:rPr>
            <w:rPr>
              <w:rFonts w:hint="eastAsia" w:ascii="Times New Roman" w:hAnsi="Times New Roman"/>
            </w:rPr>
            <m:t>=</m:t>
          </m:r>
          <m:limLow>
            <m:limLowPr>
              <m:ctrlPr>
                <w:rPr>
                  <w:rFonts w:hint="eastAsia"/>
                </w:rPr>
              </m:ctrlPr>
            </m:limLowPr>
            <m:e>
              <m:r>
                <m:rPr>
                  <m:sty m:val="p"/>
                </m:rPr>
                <w:rPr>
                  <w:rFonts w:hint="eastAsia" w:ascii="Times New Roman" w:hAnsi="Times New Roman"/>
                </w:rPr>
                <m:t>inf</m:t>
              </m:r>
              <m:ctrlPr>
                <w:rPr>
                  <w:rFonts w:hint="eastAsia"/>
                </w:rPr>
              </m:ctrlPr>
            </m:e>
            <m:lim>
              <m:r>
                <m:rPr>
                  <m:sty m:val="p"/>
                </m:rPr>
                <w:rPr>
                  <w:rFonts w:hint="eastAsia" w:ascii="Times New Roman" w:hAnsi="Times New Roman"/>
                </w:rPr>
                <m:t>q∈</m:t>
              </m:r>
              <m:sSub>
                <m:sSubPr>
                  <m:ctrlPr>
                    <w:rPr>
                      <w:rFonts w:hint="eastAsia"/>
                    </w:rPr>
                  </m:ctrlPr>
                </m:sSubPr>
                <m:e>
                  <m:r>
                    <m:rPr>
                      <m:sty m:val="p"/>
                    </m:rPr>
                    <w:rPr>
                      <w:rFonts w:hint="eastAsia" w:ascii="Times New Roman" w:hAnsi="Times New Roman"/>
                    </w:rPr>
                    <m:t>C</m:t>
                  </m:r>
                  <m:ctrlPr>
                    <w:rPr>
                      <w:rFonts w:hint="eastAsia"/>
                    </w:rPr>
                  </m:ctrlPr>
                </m:e>
                <m:sub>
                  <m:r>
                    <m:rPr>
                      <m:sty m:val="p"/>
                    </m:rPr>
                    <w:rPr>
                      <w:rFonts w:hint="eastAsia" w:ascii="Times New Roman" w:hAnsi="Times New Roman"/>
                    </w:rPr>
                    <m:t>sig</m:t>
                  </m:r>
                  <m:ctrlPr>
                    <w:rPr>
                      <w:rFonts w:hint="eastAsia"/>
                    </w:rPr>
                  </m:ctrlPr>
                </m:sub>
              </m:sSub>
              <m:r>
                <m:rPr>
                  <m:sty m:val="p"/>
                </m:rPr>
                <w:rPr>
                  <w:rFonts w:hint="eastAsia" w:ascii="Times New Roman" w:hAnsi="Times New Roman"/>
                </w:rPr>
                <m:t>, ∥q−S∥≤B</m:t>
              </m:r>
              <m:ctrlPr>
                <w:rPr>
                  <w:rFonts w:hint="eastAsia"/>
                </w:rPr>
              </m:ctrlPr>
            </m:lim>
          </m:limLow>
          <m:r>
            <m:rPr>
              <m:sty m:val="p"/>
            </m:rPr>
            <w:rPr>
              <w:rFonts w:hint="eastAsia" w:ascii="Times New Roman" w:hAnsi="Times New Roman"/>
            </w:rPr>
            <m:t>J</m:t>
          </m:r>
          <m:d>
            <m:dPr>
              <m:sepChr m:val=""/>
              <m:ctrlPr>
                <w:rPr>
                  <w:rFonts w:hint="eastAsia"/>
                </w:rPr>
              </m:ctrlPr>
            </m:dPr>
            <m:e>
              <m:r>
                <m:rPr>
                  <m:sty m:val="p"/>
                </m:rPr>
                <w:rPr>
                  <w:rFonts w:hint="eastAsia" w:ascii="Times New Roman" w:hAnsi="Times New Roman"/>
                </w:rPr>
                <m:t>q</m:t>
              </m:r>
              <m:ctrlPr>
                <w:rPr>
                  <w:rFonts w:hint="eastAsia"/>
                </w:rPr>
              </m:ctrlPr>
            </m:e>
          </m:d>
          <m:r>
            <m:rPr>
              <m:sty m:val="p"/>
            </m:rPr>
            <w:rPr>
              <w:rFonts w:hint="eastAsia" w:ascii="Times New Roman" w:hAnsi="Times New Roman"/>
            </w:rPr>
            <m:t>.</m:t>
          </m:r>
        </m:oMath>
      </m:oMathPara>
    </w:p>
    <w:p w14:paraId="2A95F69C">
      <w:pPr>
        <w:pStyle w:val="3"/>
        <w:rPr>
          <w:rFonts w:hint="eastAsia"/>
        </w:rPr>
      </w:pPr>
      <w:r>
        <w:rPr>
          <w:rFonts w:hint="eastAsia"/>
        </w:rPr>
        <w:t xml:space="preserve">给定一对合法源位置 </w:t>
      </w:r>
      <m:oMath>
        <m:r>
          <m:rPr>
            <m:sty m:val="p"/>
          </m:rPr>
          <w:rPr>
            <w:rFonts w:hint="eastAsia" w:ascii="Times New Roman" w:hAnsi="Times New Roman"/>
          </w:rPr>
          <m:t>x,y</m:t>
        </m:r>
      </m:oMath>
      <w:r>
        <w:rPr>
          <w:rFonts w:hint="eastAsia"/>
        </w:rPr>
        <w:t xml:space="preserve">，其到首站的距离分别为 </w:t>
      </w:r>
      <m:oMath>
        <m:sSub>
          <m:sSubPr>
            <m:ctrlPr>
              <w:rPr>
                <w:rFonts w:hint="eastAsia"/>
              </w:rPr>
            </m:ctrlPr>
          </m:sSubPr>
          <m:e>
            <m:r>
              <m:rPr>
                <m:sty m:val="p"/>
              </m:rPr>
              <w:rPr>
                <w:rFonts w:hint="eastAsia" w:ascii="Times New Roman" w:hAnsi="Times New Roman"/>
              </w:rPr>
              <m:t>r</m:t>
            </m:r>
            <m:ctrlPr>
              <w:rPr>
                <w:rFonts w:hint="eastAsia"/>
              </w:rPr>
            </m:ctrlPr>
          </m:e>
          <m:sub>
            <m:r>
              <m:rPr>
                <m:sty m:val="p"/>
              </m:rPr>
              <w:rPr>
                <w:rFonts w:hint="eastAsia" w:ascii="Times New Roman" w:hAnsi="Times New Roman"/>
              </w:rPr>
              <m:t>x</m:t>
            </m:r>
            <m:ctrlPr>
              <w:rPr>
                <w:rFonts w:hint="eastAsia"/>
              </w:rPr>
            </m:ctrlPr>
          </m:sub>
        </m:sSub>
        <m:r>
          <m:rPr>
            <m:sty m:val="p"/>
          </m:rPr>
          <w:rPr>
            <w:rFonts w:hint="eastAsia" w:ascii="Times New Roman" w:hAnsi="Times New Roman"/>
          </w:rPr>
          <m:t>,</m:t>
        </m:r>
        <m:sSub>
          <m:sSubPr>
            <m:ctrlPr>
              <w:rPr>
                <w:rFonts w:hint="eastAsia"/>
              </w:rPr>
            </m:ctrlPr>
          </m:sSubPr>
          <m:e>
            <m:r>
              <m:rPr>
                <m:sty m:val="p"/>
              </m:rPr>
              <w:rPr>
                <w:rFonts w:hint="eastAsia" w:ascii="Times New Roman" w:hAnsi="Times New Roman"/>
              </w:rPr>
              <m:t>r</m:t>
            </m:r>
            <m:ctrlPr>
              <w:rPr>
                <w:rFonts w:hint="eastAsia"/>
              </w:rPr>
            </m:ctrlPr>
          </m:e>
          <m:sub>
            <m:r>
              <m:rPr>
                <m:sty m:val="p"/>
              </m:rPr>
              <w:rPr>
                <w:rFonts w:hint="eastAsia" w:ascii="Times New Roman" w:hAnsi="Times New Roman"/>
              </w:rPr>
              <m:t>y</m:t>
            </m:r>
            <m:ctrlPr>
              <w:rPr>
                <w:rFonts w:hint="eastAsia"/>
              </w:rPr>
            </m:ctrlPr>
          </m:sub>
        </m:sSub>
      </m:oMath>
      <w:r>
        <w:rPr>
          <w:rFonts w:hint="eastAsia"/>
        </w:rPr>
        <w:t xml:space="preserve">，首站视线夹角为 </w:t>
      </w:r>
      <m:oMath>
        <m:r>
          <m:rPr>
            <m:sty m:val="p"/>
          </m:rPr>
          <w:rPr>
            <w:rFonts w:hint="eastAsia" w:ascii="Times New Roman" w:hAnsi="Times New Roman"/>
          </w:rPr>
          <m:t>γ</m:t>
        </m:r>
      </m:oMath>
      <w:r>
        <w:rPr>
          <w:rFonts w:hint="eastAsia"/>
        </w:rPr>
        <w:t>。当</w:t>
      </w:r>
    </w:p>
    <w:p w14:paraId="6FB91669">
      <w:pPr>
        <w:pStyle w:val="3"/>
        <w:rPr>
          <w:rFonts w:hint="eastAsia"/>
        </w:rPr>
      </w:pPr>
      <m:oMathPara>
        <m:oMathParaPr>
          <m:jc m:val="center"/>
        </m:oMathParaPr>
        <m:oMath>
          <m:r>
            <m:rPr>
              <m:sty m:val="p"/>
            </m:rPr>
            <w:rPr>
              <w:rFonts w:hint="eastAsia" w:ascii="Times New Roman" w:hAnsi="Times New Roman"/>
            </w:rPr>
            <m:t>B&lt;min{</m:t>
          </m:r>
          <m:sSub>
            <m:sSubPr>
              <m:ctrlPr>
                <w:rPr>
                  <w:rFonts w:hint="eastAsia"/>
                </w:rPr>
              </m:ctrlPr>
            </m:sSubPr>
            <m:e>
              <m:r>
                <m:rPr>
                  <m:sty m:val="p"/>
                </m:rPr>
                <w:rPr>
                  <w:rFonts w:hint="eastAsia" w:ascii="Times New Roman" w:hAnsi="Times New Roman"/>
                </w:rPr>
                <m:t>r</m:t>
              </m:r>
              <m:ctrlPr>
                <w:rPr>
                  <w:rFonts w:hint="eastAsia"/>
                </w:rPr>
              </m:ctrlPr>
            </m:e>
            <m:sub>
              <m:r>
                <m:rPr>
                  <m:sty m:val="p"/>
                </m:rPr>
                <w:rPr>
                  <w:rFonts w:hint="eastAsia" w:ascii="Times New Roman" w:hAnsi="Times New Roman"/>
                </w:rPr>
                <m:t>x</m:t>
              </m:r>
              <m:ctrlPr>
                <w:rPr>
                  <w:rFonts w:hint="eastAsia"/>
                </w:rPr>
              </m:ctrlPr>
            </m:sub>
          </m:sSub>
          <m:r>
            <m:rPr>
              <m:sty m:val="p"/>
            </m:rPr>
            <w:rPr>
              <w:rFonts w:hint="eastAsia" w:ascii="Times New Roman" w:hAnsi="Times New Roman"/>
            </w:rPr>
            <m:t>,</m:t>
          </m:r>
          <m:sSub>
            <m:sSubPr>
              <m:ctrlPr>
                <w:rPr>
                  <w:rFonts w:hint="eastAsia"/>
                </w:rPr>
              </m:ctrlPr>
            </m:sSubPr>
            <m:e>
              <m:r>
                <m:rPr>
                  <m:sty m:val="p"/>
                </m:rPr>
                <w:rPr>
                  <w:rFonts w:hint="eastAsia" w:ascii="Times New Roman" w:hAnsi="Times New Roman"/>
                </w:rPr>
                <m:t>r</m:t>
              </m:r>
              <m:ctrlPr>
                <w:rPr>
                  <w:rFonts w:hint="eastAsia"/>
                </w:rPr>
              </m:ctrlPr>
            </m:e>
            <m:sub>
              <m:r>
                <m:rPr>
                  <m:sty m:val="p"/>
                </m:rPr>
                <w:rPr>
                  <w:rFonts w:hint="eastAsia" w:ascii="Times New Roman" w:hAnsi="Times New Roman"/>
                </w:rPr>
                <m:t>y</m:t>
              </m:r>
              <m:ctrlPr>
                <w:rPr>
                  <w:rFonts w:hint="eastAsia"/>
                </w:rPr>
              </m:ctrlPr>
            </m:sub>
          </m:sSub>
          <m:r>
            <m:rPr>
              <m:sty m:val="p"/>
            </m:rPr>
            <w:rPr>
              <w:rFonts w:hint="eastAsia" w:ascii="Times New Roman" w:hAnsi="Times New Roman"/>
            </w:rPr>
            <m:t>}−5,</m:t>
          </m:r>
        </m:oMath>
      </m:oMathPara>
    </w:p>
    <w:p w14:paraId="4B269EBC">
      <w:pPr>
        <w:pStyle w:val="3"/>
        <w:rPr>
          <w:rFonts w:hint="eastAsia"/>
        </w:rPr>
      </w:pPr>
      <w:r>
        <w:rPr>
          <w:rFonts w:hint="eastAsia"/>
        </w:rPr>
        <w:t>且</w:t>
      </w:r>
    </w:p>
    <w:p w14:paraId="685FAE3B">
      <w:pPr>
        <w:pStyle w:val="3"/>
        <w:rPr>
          <w:rFonts w:hint="eastAsia"/>
        </w:rPr>
      </w:pPr>
      <m:oMathPara>
        <m:oMathParaPr>
          <m:jc m:val="center"/>
        </m:oMathParaPr>
        <m:oMath>
          <m:r>
            <m:rPr>
              <m:sty m:val="p"/>
            </m:rPr>
            <w:rPr>
              <w:rFonts w:hint="eastAsia" w:ascii="Times New Roman" w:hAnsi="Times New Roman"/>
            </w:rPr>
            <m:t>γ+arcsin</m:t>
          </m:r>
          <m:f>
            <m:fPr>
              <m:ctrlPr>
                <w:rPr>
                  <w:rFonts w:hint="eastAsia"/>
                </w:rPr>
              </m:ctrlPr>
            </m:fPr>
            <m:num>
              <m:r>
                <m:rPr>
                  <m:sty m:val="p"/>
                </m:rPr>
                <w:rPr>
                  <w:rFonts w:hint="eastAsia" w:ascii="Times New Roman" w:hAnsi="Times New Roman"/>
                </w:rPr>
                <m:t>B</m:t>
              </m:r>
              <m:ctrlPr>
                <w:rPr>
                  <w:rFonts w:hint="eastAsia"/>
                </w:rPr>
              </m:ctrlPr>
            </m:num>
            <m:den>
              <m:sSub>
                <m:sSubPr>
                  <m:ctrlPr>
                    <w:rPr>
                      <w:rFonts w:hint="eastAsia"/>
                    </w:rPr>
                  </m:ctrlPr>
                </m:sSubPr>
                <m:e>
                  <m:r>
                    <m:rPr>
                      <m:sty m:val="p"/>
                    </m:rPr>
                    <w:rPr>
                      <w:rFonts w:hint="eastAsia" w:ascii="Times New Roman" w:hAnsi="Times New Roman"/>
                    </w:rPr>
                    <m:t>r</m:t>
                  </m:r>
                  <m:ctrlPr>
                    <w:rPr>
                      <w:rFonts w:hint="eastAsia"/>
                    </w:rPr>
                  </m:ctrlPr>
                </m:e>
                <m:sub>
                  <m:r>
                    <m:rPr>
                      <m:sty m:val="p"/>
                    </m:rPr>
                    <w:rPr>
                      <w:rFonts w:hint="eastAsia" w:ascii="Times New Roman" w:hAnsi="Times New Roman"/>
                    </w:rPr>
                    <m:t>x</m:t>
                  </m:r>
                  <m:ctrlPr>
                    <w:rPr>
                      <w:rFonts w:hint="eastAsia"/>
                    </w:rPr>
                  </m:ctrlPr>
                </m:sub>
              </m:sSub>
              <m:ctrlPr>
                <w:rPr>
                  <w:rFonts w:hint="eastAsia"/>
                </w:rPr>
              </m:ctrlPr>
            </m:den>
          </m:f>
          <m:r>
            <m:rPr>
              <m:sty m:val="p"/>
            </m:rPr>
            <w:rPr>
              <w:rFonts w:hint="eastAsia" w:ascii="Times New Roman" w:hAnsi="Times New Roman"/>
            </w:rPr>
            <m:t>+arcsin</m:t>
          </m:r>
          <m:f>
            <m:fPr>
              <m:ctrlPr>
                <w:rPr>
                  <w:rFonts w:hint="eastAsia"/>
                </w:rPr>
              </m:ctrlPr>
            </m:fPr>
            <m:num>
              <m:r>
                <m:rPr>
                  <m:sty m:val="p"/>
                </m:rPr>
                <w:rPr>
                  <w:rFonts w:hint="eastAsia" w:ascii="Times New Roman" w:hAnsi="Times New Roman"/>
                </w:rPr>
                <m:t>B</m:t>
              </m:r>
              <m:ctrlPr>
                <w:rPr>
                  <w:rFonts w:hint="eastAsia"/>
                </w:rPr>
              </m:ctrlPr>
            </m:num>
            <m:den>
              <m:sSub>
                <m:sSubPr>
                  <m:ctrlPr>
                    <w:rPr>
                      <w:rFonts w:hint="eastAsia"/>
                    </w:rPr>
                  </m:ctrlPr>
                </m:sSubPr>
                <m:e>
                  <m:r>
                    <m:rPr>
                      <m:sty m:val="p"/>
                    </m:rPr>
                    <w:rPr>
                      <w:rFonts w:hint="eastAsia" w:ascii="Times New Roman" w:hAnsi="Times New Roman"/>
                    </w:rPr>
                    <m:t>r</m:t>
                  </m:r>
                  <m:ctrlPr>
                    <w:rPr>
                      <w:rFonts w:hint="eastAsia"/>
                    </w:rPr>
                  </m:ctrlPr>
                </m:e>
                <m:sub>
                  <m:r>
                    <m:rPr>
                      <m:sty m:val="p"/>
                    </m:rPr>
                    <w:rPr>
                      <w:rFonts w:hint="eastAsia" w:ascii="Times New Roman" w:hAnsi="Times New Roman"/>
                    </w:rPr>
                    <m:t>y</m:t>
                  </m:r>
                  <m:ctrlPr>
                    <w:rPr>
                      <w:rFonts w:hint="eastAsia"/>
                    </w:rPr>
                  </m:ctrlPr>
                </m:sub>
              </m:sSub>
              <m:ctrlPr>
                <w:rPr>
                  <w:rFonts w:hint="eastAsia"/>
                </w:rPr>
              </m:ctrlPr>
            </m:den>
          </m:f>
          <m:r>
            <m:rPr>
              <m:sty m:val="p"/>
            </m:rPr>
            <w:rPr>
              <w:rFonts w:hint="eastAsia" w:ascii="Times New Roman" w:hAnsi="Times New Roman"/>
            </w:rPr>
            <m:t>≤2ε,</m:t>
          </m:r>
        </m:oMath>
      </m:oMathPara>
    </w:p>
    <w:p w14:paraId="2E38269C">
      <w:pPr>
        <w:pStyle w:val="3"/>
        <w:rPr>
          <w:rFonts w:hint="eastAsia"/>
        </w:rPr>
      </w:pPr>
      <w:r>
        <w:rPr>
          <w:rFonts w:hint="eastAsia"/>
        </w:rPr>
        <w:t>则预算圆盘内任一点引起的两条视线偏转总量仍不足以将二者区分，因此有</w:t>
      </w:r>
    </w:p>
    <w:p w14:paraId="0974DFBB">
      <w:pPr>
        <w:pStyle w:val="3"/>
        <w:rPr>
          <w:rFonts w:hint="eastAsia"/>
        </w:rPr>
      </w:pPr>
      <m:oMathPara>
        <m:oMathParaPr>
          <m:jc m:val="center"/>
        </m:oMathParaPr>
        <m:oMath>
          <m:r>
            <m:rPr>
              <m:sty m:val="p"/>
            </m:rPr>
            <w:rPr>
              <w:rFonts w:hint="eastAsia" w:ascii="Times New Roman" w:hAnsi="Times New Roman"/>
            </w:rPr>
            <m:t>V</m:t>
          </m:r>
          <m:d>
            <m:dPr>
              <m:sepChr m:val=""/>
              <m:ctrlPr>
                <w:rPr>
                  <w:rFonts w:hint="eastAsia"/>
                </w:rPr>
              </m:ctrlPr>
            </m:dPr>
            <m:e>
              <m:r>
                <m:rPr>
                  <m:sty m:val="p"/>
                </m:rPr>
                <w:rPr>
                  <w:rFonts w:hint="eastAsia" w:ascii="Times New Roman" w:hAnsi="Times New Roman"/>
                </w:rPr>
                <m:t>B</m:t>
              </m:r>
              <m:ctrlPr>
                <w:rPr>
                  <w:rFonts w:hint="eastAsia"/>
                </w:rPr>
              </m:ctrlPr>
            </m:e>
          </m:d>
          <m:r>
            <m:rPr>
              <m:sty m:val="p"/>
            </m:rPr>
            <w:rPr>
              <w:rFonts w:hint="eastAsia" w:ascii="Times New Roman" w:hAnsi="Times New Roman"/>
            </w:rPr>
            <m:t>≥∥x−y∥.</m:t>
          </m:r>
        </m:oMath>
      </m:oMathPara>
    </w:p>
    <w:p w14:paraId="56A67F5E">
      <w:pPr>
        <w:pStyle w:val="3"/>
        <w:rPr>
          <w:rFonts w:hint="eastAsia"/>
        </w:rPr>
      </w:pPr>
      <w:r>
        <w:rPr>
          <w:rFonts w:hint="eastAsia"/>
        </w:rPr>
        <w:t xml:space="preserve">对同射线候选 </w:t>
      </w:r>
      <m:oMath>
        <m:r>
          <m:rPr>
            <m:sty m:val="p"/>
          </m:rPr>
          <w:rPr>
            <w:rFonts w:hint="eastAsia" w:ascii="Times New Roman" w:hAnsi="Times New Roman"/>
          </w:rPr>
          <m:t>x=S+au</m:t>
        </m:r>
      </m:oMath>
      <w:r>
        <w:rPr>
          <w:rFonts w:hint="eastAsia"/>
        </w:rPr>
        <w:t>、</w:t>
      </w:r>
      <m:oMath>
        <m:r>
          <m:rPr>
            <m:sty m:val="p"/>
          </m:rPr>
          <w:rPr>
            <w:rFonts w:hint="eastAsia" w:ascii="Times New Roman" w:hAnsi="Times New Roman"/>
          </w:rPr>
          <m:t>y=S+bu</m:t>
        </m:r>
      </m:oMath>
      <w:r>
        <w:rPr>
          <w:rFonts w:hint="eastAsia"/>
        </w:rPr>
        <w:t>（</w:t>
      </w:r>
      <m:oMath>
        <m:r>
          <m:rPr>
            <m:sty m:val="p"/>
          </m:rPr>
          <w:rPr>
            <w:rFonts w:hint="eastAsia" w:ascii="Times New Roman" w:hAnsi="Times New Roman"/>
          </w:rPr>
          <m:t>0≤B&lt;a&lt;b</m:t>
        </m:r>
      </m:oMath>
      <w:r>
        <w:rPr>
          <w:rFonts w:hint="eastAsia"/>
        </w:rPr>
        <w:t>），预算圆盘内能够产生的最大视线夹角可精确写为</w:t>
      </w:r>
    </w:p>
    <w:p w14:paraId="276A9EE4">
      <w:pPr>
        <w:pStyle w:val="3"/>
        <w:rPr>
          <w:rFonts w:hint="eastAsia"/>
        </w:rPr>
      </w:pPr>
      <m:oMathPara>
        <m:oMathParaPr>
          <m:jc m:val="center"/>
        </m:oMathParaPr>
        <m:oMath>
          <m:sSub>
            <m:sSubPr>
              <m:ctrlPr>
                <w:rPr>
                  <w:rFonts w:hint="eastAsia"/>
                </w:rPr>
              </m:ctrlPr>
            </m:sSubPr>
            <m:e>
              <m:r>
                <m:rPr>
                  <m:sty m:val="p"/>
                </m:rPr>
                <w:rPr>
                  <w:rFonts w:hint="eastAsia" w:ascii="Times New Roman" w:hAnsi="Times New Roman"/>
                </w:rPr>
                <m:t>Ψ</m:t>
              </m:r>
              <m:ctrlPr>
                <w:rPr>
                  <w:rFonts w:hint="eastAsia"/>
                </w:rPr>
              </m:ctrlPr>
            </m:e>
            <m:sub>
              <m:r>
                <m:rPr>
                  <m:sty m:val="p"/>
                </m:rPr>
                <w:rPr>
                  <w:rFonts w:hint="eastAsia" w:ascii="Times New Roman" w:hAnsi="Times New Roman"/>
                </w:rPr>
                <m:t>a,b</m:t>
              </m:r>
              <m:ctrlPr>
                <w:rPr>
                  <w:rFonts w:hint="eastAsia"/>
                </w:rPr>
              </m:ctrlPr>
            </m:sub>
          </m:sSub>
          <m:d>
            <m:dPr>
              <m:sepChr m:val=""/>
              <m:ctrlPr>
                <w:rPr>
                  <w:rFonts w:hint="eastAsia"/>
                </w:rPr>
              </m:ctrlPr>
            </m:dPr>
            <m:e>
              <m:r>
                <m:rPr>
                  <m:sty m:val="p"/>
                </m:rPr>
                <w:rPr>
                  <w:rFonts w:hint="eastAsia" w:ascii="Times New Roman" w:hAnsi="Times New Roman"/>
                </w:rPr>
                <m:t>B</m:t>
              </m:r>
              <m:ctrlPr>
                <w:rPr>
                  <w:rFonts w:hint="eastAsia"/>
                </w:rPr>
              </m:ctrlPr>
            </m:e>
          </m:d>
          <m:r>
            <m:rPr>
              <m:sty m:val="p"/>
            </m:rPr>
            <w:rPr>
              <w:rFonts w:hint="eastAsia" w:ascii="Times New Roman" w:hAnsi="Times New Roman"/>
            </w:rPr>
            <m:t>=arctan</m:t>
          </m:r>
          <m:f>
            <m:fPr>
              <m:ctrlPr>
                <w:rPr>
                  <w:rFonts w:hint="eastAsia"/>
                </w:rPr>
              </m:ctrlPr>
            </m:fPr>
            <m:num>
              <m:r>
                <m:rPr>
                  <m:sty m:val="p"/>
                </m:rPr>
                <w:rPr>
                  <w:rFonts w:hint="eastAsia" w:ascii="Times New Roman" w:hAnsi="Times New Roman"/>
                </w:rPr>
                <m:t>B</m:t>
              </m:r>
              <m:d>
                <m:dPr>
                  <m:sepChr m:val=""/>
                  <m:ctrlPr>
                    <w:rPr>
                      <w:rFonts w:hint="eastAsia"/>
                    </w:rPr>
                  </m:ctrlPr>
                </m:dPr>
                <m:e>
                  <m:r>
                    <m:rPr>
                      <m:sty m:val="p"/>
                    </m:rPr>
                    <w:rPr>
                      <w:rFonts w:hint="eastAsia" w:ascii="Times New Roman" w:hAnsi="Times New Roman"/>
                    </w:rPr>
                    <m:t>b−a</m:t>
                  </m:r>
                  <m:ctrlPr>
                    <w:rPr>
                      <w:rFonts w:hint="eastAsia"/>
                    </w:rPr>
                  </m:ctrlPr>
                </m:e>
              </m:d>
              <m:ctrlPr>
                <w:rPr>
                  <w:rFonts w:hint="eastAsia"/>
                </w:rPr>
              </m:ctrlPr>
            </m:num>
            <m:den>
              <m:rad>
                <m:radPr>
                  <m:degHide m:val="1"/>
                  <m:ctrlPr>
                    <w:rPr>
                      <w:rFonts w:hint="eastAsia"/>
                    </w:rPr>
                  </m:ctrlPr>
                </m:radPr>
                <m:deg>
                  <m:ctrlPr>
                    <w:rPr>
                      <w:rFonts w:hint="eastAsia"/>
                    </w:rPr>
                  </m:ctrlPr>
                </m:deg>
                <m:e>
                  <m:sSup>
                    <m:sSupPr>
                      <m:ctrlPr>
                        <w:rPr>
                          <w:rFonts w:hint="eastAsia"/>
                        </w:rPr>
                      </m:ctrlPr>
                    </m:sSupPr>
                    <m:e>
                      <m:r>
                        <m:rPr>
                          <m:sty m:val="p"/>
                        </m:rPr>
                        <w:rPr>
                          <w:rFonts w:hint="eastAsia" w:ascii="Times New Roman" w:hAnsi="Times New Roman"/>
                        </w:rPr>
                        <m:t>a</m:t>
                      </m:r>
                      <m:ctrlPr>
                        <w:rPr>
                          <w:rFonts w:hint="eastAsia"/>
                        </w:rPr>
                      </m:ctrlPr>
                    </m:e>
                    <m:sup>
                      <m:r>
                        <m:rPr>
                          <m:sty m:val="p"/>
                        </m:rPr>
                        <w:rPr>
                          <w:rFonts w:hint="eastAsia" w:ascii="Times New Roman" w:hAnsi="Times New Roman"/>
                        </w:rPr>
                        <m:t>2</m:t>
                      </m:r>
                      <m:ctrlPr>
                        <w:rPr>
                          <w:rFonts w:hint="eastAsia"/>
                        </w:rPr>
                      </m:ctrlPr>
                    </m:sup>
                  </m:sSup>
                  <m:r>
                    <m:rPr>
                      <m:sty m:val="p"/>
                    </m:rPr>
                    <w:rPr>
                      <w:rFonts w:hint="eastAsia" w:ascii="Times New Roman" w:hAnsi="Times New Roman"/>
                    </w:rPr>
                    <m:t>−</m:t>
                  </m:r>
                  <m:sSup>
                    <m:sSupPr>
                      <m:ctrlPr>
                        <w:rPr>
                          <w:rFonts w:hint="eastAsia"/>
                        </w:rPr>
                      </m:ctrlPr>
                    </m:sSupPr>
                    <m:e>
                      <m:r>
                        <m:rPr>
                          <m:sty m:val="p"/>
                        </m:rPr>
                        <w:rPr>
                          <w:rFonts w:hint="eastAsia" w:ascii="Times New Roman" w:hAnsi="Times New Roman"/>
                        </w:rPr>
                        <m:t>B</m:t>
                      </m:r>
                      <m:ctrlPr>
                        <w:rPr>
                          <w:rFonts w:hint="eastAsia"/>
                        </w:rPr>
                      </m:ctrlPr>
                    </m:e>
                    <m:sup>
                      <m:r>
                        <m:rPr>
                          <m:sty m:val="p"/>
                        </m:rPr>
                        <w:rPr>
                          <w:rFonts w:hint="eastAsia" w:ascii="Times New Roman" w:hAnsi="Times New Roman"/>
                        </w:rPr>
                        <m:t>2</m:t>
                      </m:r>
                      <m:ctrlPr>
                        <w:rPr>
                          <w:rFonts w:hint="eastAsia"/>
                        </w:rPr>
                      </m:ctrlPr>
                    </m:sup>
                  </m:sSup>
                  <m:ctrlPr>
                    <w:rPr>
                      <w:rFonts w:hint="eastAsia"/>
                    </w:rPr>
                  </m:ctrlPr>
                </m:e>
              </m:rad>
              <m:rad>
                <m:radPr>
                  <m:degHide m:val="1"/>
                  <m:ctrlPr>
                    <w:rPr>
                      <w:rFonts w:hint="eastAsia"/>
                    </w:rPr>
                  </m:ctrlPr>
                </m:radPr>
                <m:deg>
                  <m:ctrlPr>
                    <w:rPr>
                      <w:rFonts w:hint="eastAsia"/>
                    </w:rPr>
                  </m:ctrlPr>
                </m:deg>
                <m:e>
                  <m:sSup>
                    <m:sSupPr>
                      <m:ctrlPr>
                        <w:rPr>
                          <w:rFonts w:hint="eastAsia"/>
                        </w:rPr>
                      </m:ctrlPr>
                    </m:sSupPr>
                    <m:e>
                      <m:r>
                        <m:rPr>
                          <m:sty m:val="p"/>
                        </m:rPr>
                        <w:rPr>
                          <w:rFonts w:hint="eastAsia" w:ascii="Times New Roman" w:hAnsi="Times New Roman"/>
                        </w:rPr>
                        <m:t>b</m:t>
                      </m:r>
                      <m:ctrlPr>
                        <w:rPr>
                          <w:rFonts w:hint="eastAsia"/>
                        </w:rPr>
                      </m:ctrlPr>
                    </m:e>
                    <m:sup>
                      <m:r>
                        <m:rPr>
                          <m:sty m:val="p"/>
                        </m:rPr>
                        <w:rPr>
                          <w:rFonts w:hint="eastAsia" w:ascii="Times New Roman" w:hAnsi="Times New Roman"/>
                        </w:rPr>
                        <m:t>2</m:t>
                      </m:r>
                      <m:ctrlPr>
                        <w:rPr>
                          <w:rFonts w:hint="eastAsia"/>
                        </w:rPr>
                      </m:ctrlPr>
                    </m:sup>
                  </m:sSup>
                  <m:r>
                    <m:rPr>
                      <m:sty m:val="p"/>
                    </m:rPr>
                    <w:rPr>
                      <w:rFonts w:hint="eastAsia" w:ascii="Times New Roman" w:hAnsi="Times New Roman"/>
                    </w:rPr>
                    <m:t>−</m:t>
                  </m:r>
                  <m:sSup>
                    <m:sSupPr>
                      <m:ctrlPr>
                        <w:rPr>
                          <w:rFonts w:hint="eastAsia"/>
                        </w:rPr>
                      </m:ctrlPr>
                    </m:sSupPr>
                    <m:e>
                      <m:r>
                        <m:rPr>
                          <m:sty m:val="p"/>
                        </m:rPr>
                        <w:rPr>
                          <w:rFonts w:hint="eastAsia" w:ascii="Times New Roman" w:hAnsi="Times New Roman"/>
                        </w:rPr>
                        <m:t>B</m:t>
                      </m:r>
                      <m:ctrlPr>
                        <w:rPr>
                          <w:rFonts w:hint="eastAsia"/>
                        </w:rPr>
                      </m:ctrlPr>
                    </m:e>
                    <m:sup>
                      <m:r>
                        <m:rPr>
                          <m:sty m:val="p"/>
                        </m:rPr>
                        <w:rPr>
                          <w:rFonts w:hint="eastAsia" w:ascii="Times New Roman" w:hAnsi="Times New Roman"/>
                        </w:rPr>
                        <m:t>2</m:t>
                      </m:r>
                      <m:ctrlPr>
                        <w:rPr>
                          <w:rFonts w:hint="eastAsia"/>
                        </w:rPr>
                      </m:ctrlPr>
                    </m:sup>
                  </m:sSup>
                  <m:ctrlPr>
                    <w:rPr>
                      <w:rFonts w:hint="eastAsia"/>
                    </w:rPr>
                  </m:ctrlPr>
                </m:e>
              </m:rad>
              <m:ctrlPr>
                <w:rPr>
                  <w:rFonts w:hint="eastAsia"/>
                </w:rPr>
              </m:ctrlPr>
            </m:den>
          </m:f>
          <m:r>
            <m:rPr>
              <m:sty m:val="p"/>
            </m:rPr>
            <w:rPr>
              <w:rFonts w:hint="eastAsia" w:ascii="Times New Roman" w:hAnsi="Times New Roman"/>
            </w:rPr>
            <m:t>.</m:t>
          </m:r>
        </m:oMath>
      </m:oMathPara>
    </w:p>
    <w:p w14:paraId="76E3F474">
      <w:pPr>
        <w:pStyle w:val="3"/>
        <w:rPr>
          <w:rFonts w:hint="eastAsia"/>
        </w:rPr>
      </w:pPr>
      <w:r>
        <w:rPr>
          <w:rFonts w:hint="eastAsia"/>
        </w:rPr>
        <w:t xml:space="preserve">在标准场景中取 </w:t>
      </w:r>
      <m:oMath>
        <m:r>
          <m:rPr>
            <m:sty m:val="p"/>
          </m:rPr>
          <w:rPr>
            <w:rFonts w:hint="eastAsia" w:ascii="Times New Roman" w:hAnsi="Times New Roman"/>
          </w:rPr>
          <m:t>a=500</m:t>
        </m:r>
      </m:oMath>
      <w:r>
        <w:rPr>
          <w:rFonts w:hint="eastAsia"/>
        </w:rPr>
        <w:t xml:space="preserve"> m、</w:t>
      </w:r>
      <m:oMath>
        <m:r>
          <m:rPr>
            <m:sty m:val="p"/>
          </m:rPr>
          <w:rPr>
            <w:rFonts w:hint="eastAsia" w:ascii="Times New Roman" w:hAnsi="Times New Roman"/>
          </w:rPr>
          <m:t>b=1500</m:t>
        </m:r>
      </m:oMath>
      <w:r>
        <w:rPr>
          <w:rFonts w:hint="eastAsia"/>
        </w:rPr>
        <w:t xml:space="preserve"> m，移动预算 10 m 和 26.15 m 时最大夹角分别约为 </w:t>
      </w:r>
      <m:oMath>
        <m:sSup>
          <m:sSupPr>
            <m:ctrlPr>
              <w:rPr>
                <w:rFonts w:hint="eastAsia"/>
              </w:rPr>
            </m:ctrlPr>
          </m:sSupPr>
          <m:e>
            <m:r>
              <m:rPr>
                <m:sty m:val="p"/>
              </m:rPr>
              <w:rPr>
                <w:rFonts w:hint="eastAsia" w:ascii="Times New Roman" w:hAnsi="Times New Roman"/>
              </w:rPr>
              <m:t>0.764</m:t>
            </m:r>
            <m:ctrlPr>
              <w:rPr>
                <w:rFonts w:hint="eastAsia"/>
              </w:rPr>
            </m:ctrlPr>
          </m:e>
          <m:sup>
            <m:r>
              <m:rPr>
                <m:sty m:val="p"/>
              </m:rPr>
              <w:rPr>
                <w:rFonts w:hint="eastAsia" w:ascii="Times New Roman" w:hAnsi="Times New Roman"/>
              </w:rPr>
              <m:t>∘</m:t>
            </m:r>
            <m:ctrlPr>
              <w:rPr>
                <w:rFonts w:hint="eastAsia"/>
              </w:rPr>
            </m:ctrlPr>
          </m:sup>
        </m:sSup>
      </m:oMath>
      <w:r>
        <w:rPr>
          <w:rFonts w:hint="eastAsia"/>
        </w:rPr>
        <w:t xml:space="preserve"> 和 </w:t>
      </w:r>
      <m:oMath>
        <m:sSup>
          <m:sSupPr>
            <m:ctrlPr>
              <w:rPr>
                <w:rFonts w:hint="eastAsia"/>
              </w:rPr>
            </m:ctrlPr>
          </m:sSupPr>
          <m:e>
            <m:r>
              <m:rPr>
                <m:sty m:val="p"/>
              </m:rPr>
              <w:rPr>
                <w:rFonts w:hint="eastAsia" w:ascii="Times New Roman" w:hAnsi="Times New Roman"/>
              </w:rPr>
              <m:t>1.999942</m:t>
            </m:r>
            <m:ctrlPr>
              <w:rPr>
                <w:rFonts w:hint="eastAsia"/>
              </w:rPr>
            </m:ctrlPr>
          </m:e>
          <m:sup>
            <m:r>
              <m:rPr>
                <m:sty m:val="p"/>
              </m:rPr>
              <w:rPr>
                <w:rFonts w:hint="eastAsia" w:ascii="Times New Roman" w:hAnsi="Times New Roman"/>
              </w:rPr>
              <m:t>∘</m:t>
            </m:r>
            <m:ctrlPr>
              <w:rPr>
                <w:rFonts w:hint="eastAsia"/>
              </w:rPr>
            </m:ctrlPr>
          </m:sup>
        </m:sSup>
      </m:oMath>
      <w:r>
        <w:rPr>
          <w:rFonts w:hint="eastAsia"/>
        </w:rPr>
        <w:t xml:space="preserve">。因此，当 </w:t>
      </w:r>
      <m:oMath>
        <m:r>
          <m:rPr>
            <m:sty m:val="p"/>
          </m:rPr>
          <w:rPr>
            <w:rFonts w:hint="eastAsia" w:ascii="Times New Roman" w:hAnsi="Times New Roman"/>
          </w:rPr>
          <m:t>0≤B≤26.15</m:t>
        </m:r>
      </m:oMath>
      <w:r>
        <w:rPr>
          <w:rFonts w:hint="eastAsia"/>
        </w:rPr>
        <w:t xml:space="preserve"> m 时，最坏定位歧义仍至少为 1000 m，说明过短的移动基线无法提供足够的角度分辨能力。</w:t>
      </w:r>
    </w:p>
    <w:p w14:paraId="3D81C1CA">
      <w:pPr>
        <w:pStyle w:val="3"/>
        <w:rPr>
          <w:rFonts w:hint="eastAsia"/>
        </w:rPr>
      </w:pPr>
      <w:r>
        <w:rPr>
          <w:rFonts w:hint="eastAsia"/>
        </w:rPr>
        <w:t xml:space="preserve">进一步在线性小误差近似下，两次测向可视为半宽分别为 </w:t>
      </w:r>
      <m:oMath>
        <m:sSub>
          <m:sSubPr>
            <m:ctrlPr>
              <w:rPr>
                <w:rFonts w:hint="eastAsia"/>
              </w:rPr>
            </m:ctrlPr>
          </m:sSubPr>
          <m:e>
            <m:r>
              <m:rPr>
                <m:sty m:val="p"/>
              </m:rPr>
              <w:rPr>
                <w:rFonts w:hint="eastAsia" w:ascii="Times New Roman" w:hAnsi="Times New Roman"/>
              </w:rPr>
              <m:t>r</m:t>
            </m:r>
            <m:ctrlPr>
              <w:rPr>
                <w:rFonts w:hint="eastAsia"/>
              </w:rPr>
            </m:ctrlPr>
          </m:e>
          <m:sub>
            <m:r>
              <m:rPr>
                <m:sty m:val="p"/>
              </m:rPr>
              <w:rPr>
                <w:rFonts w:hint="eastAsia" w:ascii="Times New Roman" w:hAnsi="Times New Roman"/>
              </w:rPr>
              <m:t>1</m:t>
            </m:r>
            <m:ctrlPr>
              <w:rPr>
                <w:rFonts w:hint="eastAsia"/>
              </w:rPr>
            </m:ctrlPr>
          </m:sub>
        </m:sSub>
        <m:r>
          <m:rPr>
            <m:sty m:val="p"/>
          </m:rPr>
          <w:rPr>
            <w:rFonts w:hint="eastAsia" w:ascii="Times New Roman" w:hAnsi="Times New Roman"/>
          </w:rPr>
          <m:t>ε</m:t>
        </m:r>
      </m:oMath>
      <w:r>
        <w:rPr>
          <w:rFonts w:hint="eastAsia"/>
        </w:rPr>
        <w:t>、</w:t>
      </w:r>
      <m:oMath>
        <m:sSub>
          <m:sSubPr>
            <m:ctrlPr>
              <w:rPr>
                <w:rFonts w:hint="eastAsia"/>
              </w:rPr>
            </m:ctrlPr>
          </m:sSubPr>
          <m:e>
            <m:r>
              <m:rPr>
                <m:sty m:val="p"/>
              </m:rPr>
              <w:rPr>
                <w:rFonts w:hint="eastAsia" w:ascii="Times New Roman" w:hAnsi="Times New Roman"/>
              </w:rPr>
              <m:t>r</m:t>
            </m:r>
            <m:ctrlPr>
              <w:rPr>
                <w:rFonts w:hint="eastAsia"/>
              </w:rPr>
            </m:ctrlPr>
          </m:e>
          <m:sub>
            <m:r>
              <m:rPr>
                <m:sty m:val="p"/>
              </m:rPr>
              <w:rPr>
                <w:rFonts w:hint="eastAsia" w:ascii="Times New Roman" w:hAnsi="Times New Roman"/>
              </w:rPr>
              <m:t>2</m:t>
            </m:r>
            <m:ctrlPr>
              <w:rPr>
                <w:rFonts w:hint="eastAsia"/>
              </w:rPr>
            </m:ctrlPr>
          </m:sub>
        </m:sSub>
        <m:r>
          <m:rPr>
            <m:sty m:val="p"/>
          </m:rPr>
          <w:rPr>
            <w:rFonts w:hint="eastAsia" w:ascii="Times New Roman" w:hAnsi="Times New Roman"/>
          </w:rPr>
          <m:t>ε</m:t>
        </m:r>
      </m:oMath>
      <w:r>
        <w:rPr>
          <w:rFonts w:hint="eastAsia"/>
        </w:rPr>
        <w:t xml:space="preserve"> 的条带。若两条中心线交角为 </w:t>
      </w:r>
      <m:oMath>
        <m:r>
          <m:rPr>
            <m:sty m:val="p"/>
          </m:rPr>
          <w:rPr>
            <w:rFonts w:hint="eastAsia" w:ascii="Times New Roman" w:hAnsi="Times New Roman"/>
          </w:rPr>
          <m:t>ϕ</m:t>
        </m:r>
      </m:oMath>
      <w:r>
        <w:rPr>
          <w:rFonts w:hint="eastAsia"/>
        </w:rPr>
        <w:t>，其交叠面积近似为</w:t>
      </w:r>
    </w:p>
    <w:p w14:paraId="226933BE">
      <w:pPr>
        <w:pStyle w:val="3"/>
        <w:rPr>
          <w:rFonts w:hint="eastAsia"/>
        </w:rPr>
      </w:pPr>
      <m:oMathPara>
        <m:oMathParaPr>
          <m:jc m:val="center"/>
        </m:oMathParaPr>
        <m:oMath>
          <m:r>
            <m:rPr>
              <m:sty m:val="p"/>
            </m:rPr>
            <w:rPr>
              <w:rFonts w:hint="eastAsia" w:ascii="Times New Roman" w:hAnsi="Times New Roman"/>
            </w:rPr>
            <m:t>A≈</m:t>
          </m:r>
          <m:f>
            <m:fPr>
              <m:ctrlPr>
                <w:rPr>
                  <w:rFonts w:hint="eastAsia"/>
                </w:rPr>
              </m:ctrlPr>
            </m:fPr>
            <m:num>
              <m:r>
                <m:rPr>
                  <m:sty m:val="p"/>
                </m:rPr>
                <w:rPr>
                  <w:rFonts w:hint="eastAsia" w:ascii="Times New Roman" w:hAnsi="Times New Roman"/>
                </w:rPr>
                <m:t>4</m:t>
              </m:r>
              <m:sSub>
                <m:sSubPr>
                  <m:ctrlPr>
                    <w:rPr>
                      <w:rFonts w:hint="eastAsia"/>
                    </w:rPr>
                  </m:ctrlPr>
                </m:sSubPr>
                <m:e>
                  <m:r>
                    <m:rPr>
                      <m:sty m:val="p"/>
                    </m:rPr>
                    <w:rPr>
                      <w:rFonts w:hint="eastAsia" w:ascii="Times New Roman" w:hAnsi="Times New Roman"/>
                    </w:rPr>
                    <m:t>r</m:t>
                  </m:r>
                  <m:ctrlPr>
                    <w:rPr>
                      <w:rFonts w:hint="eastAsia"/>
                    </w:rPr>
                  </m:ctrlPr>
                </m:e>
                <m:sub>
                  <m:r>
                    <m:rPr>
                      <m:sty m:val="p"/>
                    </m:rPr>
                    <w:rPr>
                      <w:rFonts w:hint="eastAsia" w:ascii="Times New Roman" w:hAnsi="Times New Roman"/>
                    </w:rPr>
                    <m:t>1</m:t>
                  </m:r>
                  <m:ctrlPr>
                    <w:rPr>
                      <w:rFonts w:hint="eastAsia"/>
                    </w:rPr>
                  </m:ctrlPr>
                </m:sub>
              </m:sSub>
              <m:sSub>
                <m:sSubPr>
                  <m:ctrlPr>
                    <w:rPr>
                      <w:rFonts w:hint="eastAsia"/>
                    </w:rPr>
                  </m:ctrlPr>
                </m:sSubPr>
                <m:e>
                  <m:r>
                    <m:rPr>
                      <m:sty m:val="p"/>
                    </m:rPr>
                    <w:rPr>
                      <w:rFonts w:hint="eastAsia" w:ascii="Times New Roman" w:hAnsi="Times New Roman"/>
                    </w:rPr>
                    <m:t>r</m:t>
                  </m:r>
                  <m:ctrlPr>
                    <w:rPr>
                      <w:rFonts w:hint="eastAsia"/>
                    </w:rPr>
                  </m:ctrlPr>
                </m:e>
                <m:sub>
                  <m:r>
                    <m:rPr>
                      <m:sty m:val="p"/>
                    </m:rPr>
                    <w:rPr>
                      <w:rFonts w:hint="eastAsia" w:ascii="Times New Roman" w:hAnsi="Times New Roman"/>
                    </w:rPr>
                    <m:t>2</m:t>
                  </m:r>
                  <m:ctrlPr>
                    <w:rPr>
                      <w:rFonts w:hint="eastAsia"/>
                    </w:rPr>
                  </m:ctrlPr>
                </m:sub>
              </m:sSub>
              <m:sSup>
                <m:sSupPr>
                  <m:ctrlPr>
                    <w:rPr>
                      <w:rFonts w:hint="eastAsia"/>
                    </w:rPr>
                  </m:ctrlPr>
                </m:sSupPr>
                <m:e>
                  <m:r>
                    <m:rPr>
                      <m:sty m:val="p"/>
                    </m:rPr>
                    <w:rPr>
                      <w:rFonts w:hint="eastAsia" w:ascii="Times New Roman" w:hAnsi="Times New Roman"/>
                    </w:rPr>
                    <m:t>ε</m:t>
                  </m:r>
                  <m:ctrlPr>
                    <w:rPr>
                      <w:rFonts w:hint="eastAsia"/>
                    </w:rPr>
                  </m:ctrlPr>
                </m:e>
                <m:sup>
                  <m:r>
                    <m:rPr>
                      <m:sty m:val="p"/>
                    </m:rPr>
                    <w:rPr>
                      <w:rFonts w:hint="eastAsia" w:ascii="Times New Roman" w:hAnsi="Times New Roman"/>
                    </w:rPr>
                    <m:t>2</m:t>
                  </m:r>
                  <m:ctrlPr>
                    <w:rPr>
                      <w:rFonts w:hint="eastAsia"/>
                    </w:rPr>
                  </m:ctrlPr>
                </m:sup>
              </m:sSup>
              <m:ctrlPr>
                <w:rPr>
                  <w:rFonts w:hint="eastAsia"/>
                </w:rPr>
              </m:ctrlPr>
            </m:num>
            <m:den>
              <m:d>
                <m:dPr>
                  <m:begChr m:val="|"/>
                  <m:sepChr m:val=""/>
                  <m:endChr m:val="|"/>
                  <m:ctrlPr>
                    <w:rPr>
                      <w:rFonts w:hint="eastAsia"/>
                    </w:rPr>
                  </m:ctrlPr>
                </m:dPr>
                <m:e>
                  <m:r>
                    <m:rPr>
                      <m:sty m:val="p"/>
                    </m:rPr>
                    <w:rPr>
                      <w:rFonts w:hint="eastAsia" w:ascii="Times New Roman" w:hAnsi="Times New Roman"/>
                    </w:rPr>
                    <m:t>sinϕ</m:t>
                  </m:r>
                  <m:ctrlPr>
                    <w:rPr>
                      <w:rFonts w:hint="eastAsia"/>
                    </w:rPr>
                  </m:ctrlPr>
                </m:e>
              </m:d>
              <m:ctrlPr>
                <w:rPr>
                  <w:rFonts w:hint="eastAsia"/>
                </w:rPr>
              </m:ctrlPr>
            </m:den>
          </m:f>
          <m:r>
            <m:rPr>
              <m:sty m:val="p"/>
            </m:rPr>
            <w:rPr>
              <w:rFonts w:hint="eastAsia" w:ascii="Times New Roman" w:hAnsi="Times New Roman"/>
            </w:rPr>
            <m:t>.</m:t>
          </m:r>
        </m:oMath>
      </m:oMathPara>
    </w:p>
    <w:p w14:paraId="698ED5FD">
      <w:pPr>
        <w:pStyle w:val="3"/>
      </w:pPr>
      <w:r>
        <w:rPr>
          <w:rFonts w:hint="eastAsia"/>
        </w:rPr>
        <w:t xml:space="preserve">因此，增大横向基线通常能够增大交会角 </w:t>
      </w:r>
      <m:oMath>
        <m:r>
          <m:rPr>
            <m:sty m:val="p"/>
          </m:rPr>
          <w:rPr>
            <w:rFonts w:hint="eastAsia" w:ascii="Times New Roman" w:hAnsi="Times New Roman"/>
          </w:rPr>
          <m:t>ϕ</m:t>
        </m:r>
      </m:oMath>
      <w:r>
        <w:rPr>
          <w:rFonts w:hint="eastAsia"/>
        </w:rPr>
        <w:t>，从而缩小后验区域；但站源距离、保证接收条件与移动耗时又限制了可用基线。问题二推荐点正是在这一观测信息收益与行动成本的权衡下得到的近最优方案。</w:t>
      </w:r>
    </w:p>
    <w:bookmarkEnd w:id="10"/>
    <w:bookmarkEnd w:id="11"/>
    <w:p w14:paraId="4B213E4A">
      <w:pPr>
        <w:pStyle w:val="2"/>
      </w:pPr>
      <w:bookmarkStart w:id="16" w:name="问题三的全向源搜索清除策略"/>
      <w:r>
        <w:t xml:space="preserve">6 </w:t>
      </w:r>
      <w:r>
        <w:rPr>
          <w:rFonts w:hint="eastAsia"/>
        </w:rPr>
        <w:t>问题三的全向源搜索清除策略</w:t>
      </w:r>
    </w:p>
    <w:p w14:paraId="6A3B09B4">
      <w:pPr>
        <w:pStyle w:val="4"/>
      </w:pPr>
      <w:bookmarkStart w:id="17" w:name="七站连续覆盖"/>
      <w:r>
        <w:t xml:space="preserve">6.1 </w:t>
      </w:r>
      <w:r>
        <w:rPr>
          <w:rFonts w:hint="eastAsia"/>
        </w:rPr>
        <w:t>七站连续覆盖</w:t>
      </w:r>
    </w:p>
    <w:p w14:paraId="12C511F8">
      <w:pPr>
        <w:pStyle w:val="25"/>
        <w:keepNext/>
      </w:pPr>
      <w:r>
        <w:rPr>
          <w:rFonts w:hint="eastAsia"/>
        </w:rPr>
        <w:t>全向源的有效接收半径至少为1000米。取中心站及半径</w:t>
      </w:r>
      <w:r>
        <w:t xml:space="preserve"> </w:t>
      </w:r>
      <m:oMath>
        <m:r>
          <m:rPr/>
          <m:t>a</m:t>
        </m:r>
        <m:r>
          <m:rPr>
            <m:sty m:val="p"/>
          </m:rPr>
          <m:t>=</m:t>
        </m:r>
        <m:r>
          <m:rPr/>
          <m:t>1140</m:t>
        </m:r>
      </m:oMath>
      <w:r>
        <w:t xml:space="preserve"> </w:t>
      </w:r>
      <w:r>
        <w:rPr>
          <w:rFonts w:hint="eastAsia"/>
        </w:rPr>
        <w:t>米上的六个等角环站，站集为</w:t>
      </w:r>
    </w:p>
    <w:tbl>
      <w:tblPr>
        <w:tblStyle w:val="19"/>
        <w:tblW w:w="9066" w:type="dxa"/>
        <w:jc w:val="center"/>
        <w:tblCaption w:val="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700"/>
        <w:gridCol w:w="7666"/>
        <w:gridCol w:w="700"/>
      </w:tblGrid>
      <w:tr w14:paraId="6AB30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jc w:val="center"/>
        </w:trPr>
        <w:tc>
          <w:tcPr>
            <w:tcW w:w="700" w:type="dxa"/>
            <w:tcBorders>
              <w:top w:val="nil"/>
              <w:left w:val="nil"/>
              <w:bottom w:val="nil"/>
              <w:right w:val="nil"/>
              <w:insideH w:val="nil"/>
              <w:insideV w:val="nil"/>
            </w:tcBorders>
            <w:tcMar>
              <w:top w:w="0" w:type="dxa"/>
              <w:left w:w="0" w:type="dxa"/>
              <w:bottom w:w="0" w:type="dxa"/>
              <w:right w:w="0" w:type="dxa"/>
            </w:tcMar>
            <w:vAlign w:val="center"/>
          </w:tcPr>
          <w:p w14:paraId="4DC35E2F">
            <w:pPr>
              <w:spacing w:before="80" w:after="80" w:line="276" w:lineRule="auto"/>
              <w:ind w:firstLine="0"/>
              <w:jc w:val="center"/>
            </w:pPr>
          </w:p>
        </w:tc>
        <w:tc>
          <w:tcPr>
            <w:tcW w:w="7666" w:type="dxa"/>
            <w:tcBorders>
              <w:top w:val="nil"/>
              <w:left w:val="nil"/>
              <w:bottom w:val="nil"/>
              <w:right w:val="nil"/>
              <w:insideH w:val="nil"/>
              <w:insideV w:val="nil"/>
            </w:tcBorders>
            <w:tcMar>
              <w:top w:w="0" w:type="dxa"/>
              <w:left w:w="0" w:type="dxa"/>
              <w:bottom w:w="0" w:type="dxa"/>
              <w:right w:w="0" w:type="dxa"/>
            </w:tcMar>
            <w:vAlign w:val="center"/>
          </w:tcPr>
          <w:p w14:paraId="5A86A90C">
            <w:pPr>
              <w:spacing w:before="80" w:after="80" w:line="276" w:lineRule="auto"/>
              <w:ind w:firstLine="0"/>
              <w:jc w:val="center"/>
            </w:pPr>
            <m:oMathPara>
              <m:oMathParaPr>
                <m:jc m:val="center"/>
              </m:oMathParaPr>
              <m:oMath>
                <m:sSub>
                  <m:sSubPr/>
                  <m:e>
                    <m:r>
                      <m:rPr>
                        <m:sty m:val="p"/>
                        <m:scr m:val="script"/>
                      </m:rPr>
                      <m:t>S</m:t>
                    </m:r>
                  </m:e>
                  <m:sub>
                    <m:r>
                      <m:rPr/>
                      <m:t>3</m:t>
                    </m:r>
                  </m:sub>
                </m:sSub>
                <m:r>
                  <m:rPr>
                    <m:sty m:val="p"/>
                  </m:rPr>
                  <m:t>={(</m:t>
                </m:r>
                <m:r>
                  <m:rPr/>
                  <m:t>0</m:t>
                </m:r>
                <m:r>
                  <m:rPr>
                    <m:sty m:val="p"/>
                  </m:rPr>
                  <m:t>,</m:t>
                </m:r>
                <m:r>
                  <m:rPr/>
                  <m:t>0</m:t>
                </m:r>
                <m:r>
                  <m:rPr>
                    <m:sty m:val="p"/>
                  </m:rPr>
                  <m:t>)}∪{</m:t>
                </m:r>
                <m:r>
                  <m:rPr/>
                  <m:t>a</m:t>
                </m:r>
                <m:r>
                  <m:rPr>
                    <m:sty m:val="p"/>
                  </m:rPr>
                  <m:t>(cos(</m:t>
                </m:r>
                <m:r>
                  <m:rPr/>
                  <m:t>kπ</m:t>
                </m:r>
                <m:r>
                  <m:rPr>
                    <m:sty m:val="p"/>
                  </m:rPr>
                  <m:t>/</m:t>
                </m:r>
                <m:r>
                  <m:rPr/>
                  <m:t>3</m:t>
                </m:r>
                <m:r>
                  <m:rPr>
                    <m:sty m:val="p"/>
                  </m:rPr>
                  <m:t>),sin(</m:t>
                </m:r>
                <m:r>
                  <m:rPr/>
                  <m:t>kπ</m:t>
                </m:r>
                <m:r>
                  <m:rPr>
                    <m:sty m:val="p"/>
                  </m:rPr>
                  <m:t>/</m:t>
                </m:r>
                <m:r>
                  <m:rPr/>
                  <m:t>3</m:t>
                </m:r>
                <m:r>
                  <m:rPr>
                    <m:sty m:val="p"/>
                  </m:rPr>
                  <m:t>)):</m:t>
                </m:r>
                <m:r>
                  <m:rPr/>
                  <m:t>k</m:t>
                </m:r>
                <m:r>
                  <m:rPr>
                    <m:sty m:val="p"/>
                  </m:rPr>
                  <m:t>=</m:t>
                </m:r>
                <m:r>
                  <m:rPr/>
                  <m:t>0</m:t>
                </m:r>
                <m:r>
                  <m:rPr>
                    <m:sty m:val="p"/>
                  </m:rPr>
                  <m:t>,…,</m:t>
                </m:r>
                <m:r>
                  <m:rPr/>
                  <m:t>5</m:t>
                </m:r>
                <m:r>
                  <m:rPr>
                    <m:sty m:val="p"/>
                  </m:rPr>
                  <m:t>}.</m:t>
                </m:r>
              </m:oMath>
            </m:oMathPara>
          </w:p>
        </w:tc>
        <w:tc>
          <w:tcPr>
            <w:tcW w:w="700" w:type="dxa"/>
            <w:tcBorders>
              <w:top w:val="nil"/>
              <w:left w:val="nil"/>
              <w:bottom w:val="nil"/>
              <w:right w:val="nil"/>
              <w:insideH w:val="nil"/>
              <w:insideV w:val="nil"/>
            </w:tcBorders>
            <w:tcMar>
              <w:top w:w="0" w:type="dxa"/>
              <w:left w:w="0" w:type="dxa"/>
              <w:bottom w:w="0" w:type="dxa"/>
              <w:right w:w="0" w:type="dxa"/>
            </w:tcMar>
            <w:vAlign w:val="center"/>
          </w:tcPr>
          <w:p w14:paraId="14EF85EB">
            <w:pPr>
              <w:spacing w:before="80" w:after="80" w:line="276" w:lineRule="auto"/>
              <w:ind w:firstLine="0"/>
              <w:jc w:val="right"/>
            </w:pPr>
            <w:r>
              <w:rPr>
                <w:sz w:val="21"/>
              </w:rPr>
              <w:t>（23）</w:t>
            </w:r>
          </w:p>
        </w:tc>
      </w:tr>
    </w:tbl>
    <w:p w14:paraId="548E7798">
      <w:pPr>
        <w:pStyle w:val="25"/>
        <w:keepNext/>
      </w:pPr>
      <w:r>
        <w:rPr>
          <w:rFonts w:hint="eastAsia"/>
        </w:rPr>
        <w:t>任取极径为</w:t>
      </w:r>
      <w:r>
        <w:t xml:space="preserve"> </w:t>
      </w:r>
      <m:oMath>
        <m:r>
          <m:rPr/>
          <m:t>r</m:t>
        </m:r>
      </m:oMath>
      <w:r>
        <w:t xml:space="preserve"> </w:t>
      </w:r>
      <w:r>
        <w:rPr>
          <w:rFonts w:hint="eastAsia"/>
        </w:rPr>
        <w:t>的源，其与最近环站的夹角不超过</w:t>
      </w:r>
      <w:r>
        <w:t xml:space="preserve"> </w:t>
      </w:r>
      <m:oMath>
        <m:r>
          <m:rPr/>
          <m:t>π</m:t>
        </m:r>
        <m:r>
          <m:rPr>
            <m:sty m:val="p"/>
          </m:rPr>
          <m:t>/</m:t>
        </m:r>
        <m:r>
          <m:rPr/>
          <m:t>6</m:t>
        </m:r>
      </m:oMath>
      <w:r>
        <w:rPr>
          <w:rFonts w:hint="eastAsia"/>
        </w:rPr>
        <w:t>，到七站的最近距离平方受</w:t>
      </w:r>
    </w:p>
    <w:tbl>
      <w:tblPr>
        <w:tblStyle w:val="19"/>
        <w:tblW w:w="9066" w:type="dxa"/>
        <w:jc w:val="center"/>
        <w:tblCaption w:val="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700"/>
        <w:gridCol w:w="7666"/>
        <w:gridCol w:w="700"/>
      </w:tblGrid>
      <w:tr w14:paraId="63EEBE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jc w:val="center"/>
        </w:trPr>
        <w:tc>
          <w:tcPr>
            <w:tcW w:w="700" w:type="dxa"/>
            <w:tcBorders>
              <w:top w:val="nil"/>
              <w:left w:val="nil"/>
              <w:bottom w:val="nil"/>
              <w:right w:val="nil"/>
              <w:insideH w:val="nil"/>
              <w:insideV w:val="nil"/>
            </w:tcBorders>
            <w:tcMar>
              <w:top w:w="0" w:type="dxa"/>
              <w:left w:w="0" w:type="dxa"/>
              <w:bottom w:w="0" w:type="dxa"/>
              <w:right w:w="0" w:type="dxa"/>
            </w:tcMar>
            <w:vAlign w:val="center"/>
          </w:tcPr>
          <w:p w14:paraId="4E6A6D1C">
            <w:pPr>
              <w:spacing w:before="80" w:after="80" w:line="276" w:lineRule="auto"/>
              <w:ind w:firstLine="0"/>
              <w:jc w:val="center"/>
            </w:pPr>
          </w:p>
        </w:tc>
        <w:tc>
          <w:tcPr>
            <w:tcW w:w="7666" w:type="dxa"/>
            <w:tcBorders>
              <w:top w:val="nil"/>
              <w:left w:val="nil"/>
              <w:bottom w:val="nil"/>
              <w:right w:val="nil"/>
              <w:insideH w:val="nil"/>
              <w:insideV w:val="nil"/>
            </w:tcBorders>
            <w:tcMar>
              <w:top w:w="0" w:type="dxa"/>
              <w:left w:w="0" w:type="dxa"/>
              <w:bottom w:w="0" w:type="dxa"/>
              <w:right w:w="0" w:type="dxa"/>
            </w:tcMar>
            <w:vAlign w:val="center"/>
          </w:tcPr>
          <w:p w14:paraId="7E76074F">
            <w:pPr>
              <w:spacing w:before="80" w:after="80" w:line="276" w:lineRule="auto"/>
              <w:ind w:firstLine="0"/>
              <w:jc w:val="center"/>
            </w:pPr>
            <m:oMathPara>
              <m:oMathParaPr>
                <m:jc m:val="center"/>
              </m:oMathParaPr>
              <m:oMath>
                <m:r>
                  <m:rPr/>
                  <m:t>f</m:t>
                </m:r>
                <m:r>
                  <m:rPr>
                    <m:sty m:val="p"/>
                  </m:rPr>
                  <m:t>(</m:t>
                </m:r>
                <m:r>
                  <m:rPr/>
                  <m:t>r</m:t>
                </m:r>
                <m:r>
                  <m:rPr>
                    <m:sty m:val="p"/>
                  </m:rPr>
                  <m:t>)=min{</m:t>
                </m:r>
                <m:sSup>
                  <m:sSupPr/>
                  <m:e>
                    <m:r>
                      <m:rPr/>
                      <m:t>r</m:t>
                    </m:r>
                  </m:e>
                  <m:sup>
                    <m:r>
                      <m:rPr/>
                      <m:t>2</m:t>
                    </m:r>
                  </m:sup>
                </m:sSup>
                <m:r>
                  <m:rPr>
                    <m:sty m:val="p"/>
                  </m:rPr>
                  <m:t>,</m:t>
                </m:r>
                <m:sSup>
                  <m:sSupPr/>
                  <m:e>
                    <m:r>
                      <m:rPr/>
                      <m:t>r</m:t>
                    </m:r>
                  </m:e>
                  <m:sup>
                    <m:r>
                      <m:rPr/>
                      <m:t>2</m:t>
                    </m:r>
                  </m:sup>
                </m:sSup>
                <m:r>
                  <m:rPr>
                    <m:sty m:val="p"/>
                  </m:rPr>
                  <m:t>+</m:t>
                </m:r>
                <m:sSup>
                  <m:sSupPr/>
                  <m:e>
                    <m:r>
                      <m:rPr/>
                      <m:t>a</m:t>
                    </m:r>
                  </m:e>
                  <m:sup>
                    <m:r>
                      <m:rPr/>
                      <m:t>2</m:t>
                    </m:r>
                  </m:sup>
                </m:sSup>
                <m:r>
                  <m:rPr>
                    <m:sty m:val="p"/>
                  </m:rPr>
                  <m:t>−</m:t>
                </m:r>
                <m:r>
                  <m:rPr/>
                  <m:t>2ar</m:t>
                </m:r>
                <m:r>
                  <m:rPr>
                    <m:sty m:val="p"/>
                  </m:rPr>
                  <m:t>cos(</m:t>
                </m:r>
                <m:r>
                  <m:rPr/>
                  <m:t>π</m:t>
                </m:r>
                <m:r>
                  <m:rPr>
                    <m:sty m:val="p"/>
                  </m:rPr>
                  <m:t>/</m:t>
                </m:r>
                <m:r>
                  <m:rPr/>
                  <m:t>6</m:t>
                </m:r>
                <m:r>
                  <m:rPr>
                    <m:sty m:val="p"/>
                  </m:rPr>
                  <m:t>)}</m:t>
                </m:r>
              </m:oMath>
            </m:oMathPara>
          </w:p>
        </w:tc>
        <w:tc>
          <w:tcPr>
            <w:tcW w:w="700" w:type="dxa"/>
            <w:tcBorders>
              <w:top w:val="nil"/>
              <w:left w:val="nil"/>
              <w:bottom w:val="nil"/>
              <w:right w:val="nil"/>
              <w:insideH w:val="nil"/>
              <w:insideV w:val="nil"/>
            </w:tcBorders>
            <w:tcMar>
              <w:top w:w="0" w:type="dxa"/>
              <w:left w:w="0" w:type="dxa"/>
              <w:bottom w:w="0" w:type="dxa"/>
              <w:right w:w="0" w:type="dxa"/>
            </w:tcMar>
            <w:vAlign w:val="center"/>
          </w:tcPr>
          <w:p w14:paraId="532BD47C">
            <w:pPr>
              <w:spacing w:before="80" w:after="80" w:line="276" w:lineRule="auto"/>
              <w:ind w:firstLine="0"/>
              <w:jc w:val="right"/>
            </w:pPr>
            <w:r>
              <w:rPr>
                <w:sz w:val="21"/>
              </w:rPr>
              <w:t>（24）</w:t>
            </w:r>
          </w:p>
        </w:tc>
      </w:tr>
    </w:tbl>
    <w:p w14:paraId="52CB589E">
      <w:pPr>
        <w:pStyle w:val="25"/>
        <w:keepNext/>
      </w:pPr>
      <w:r>
        <w:rPr>
          <w:rFonts w:hint="eastAsia"/>
        </w:rPr>
        <w:t>控制。两分支交于</w:t>
      </w:r>
      <w:r>
        <w:t xml:space="preserve"> </w:t>
      </w:r>
      <m:oMath>
        <m:sSub>
          <m:sSubPr/>
          <m:e>
            <m:r>
              <m:rPr/>
              <m:t>r</m:t>
            </m:r>
          </m:e>
          <m:sub>
            <m:r>
              <m:rPr/>
              <m:t>0</m:t>
            </m:r>
          </m:sub>
        </m:sSub>
        <m:r>
          <m:rPr>
            <m:sty m:val="p"/>
          </m:rPr>
          <m:t>=</m:t>
        </m:r>
        <m:r>
          <m:rPr/>
          <m:t>a</m:t>
        </m:r>
        <m:r>
          <m:rPr>
            <m:sty m:val="p"/>
          </m:rPr>
          <m:t>/[</m:t>
        </m:r>
        <m:r>
          <m:rPr/>
          <m:t>2</m:t>
        </m:r>
        <m:r>
          <m:rPr>
            <m:sty m:val="p"/>
          </m:rPr>
          <m:t>cos(</m:t>
        </m:r>
        <m:r>
          <m:rPr/>
          <m:t>π</m:t>
        </m:r>
        <m:r>
          <m:rPr>
            <m:sty m:val="p"/>
          </m:rPr>
          <m:t>/</m:t>
        </m:r>
        <m:r>
          <m:rPr/>
          <m:t>6</m:t>
        </m:r>
        <m:r>
          <m:rPr>
            <m:sty m:val="p"/>
          </m:rPr>
          <m:t>)]</m:t>
        </m:r>
      </m:oMath>
      <w:r>
        <w:rPr>
          <w:rFonts w:hint="eastAsia"/>
        </w:rPr>
        <w:t>。第一支递增，第二支为凸二次函数，其最大值位于相应区间端点，因而连续覆盖半径为</w:t>
      </w:r>
    </w:p>
    <w:tbl>
      <w:tblPr>
        <w:tblStyle w:val="19"/>
        <w:tblW w:w="9066" w:type="dxa"/>
        <w:jc w:val="center"/>
        <w:tblCaption w:val="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700"/>
        <w:gridCol w:w="7666"/>
        <w:gridCol w:w="700"/>
      </w:tblGrid>
      <w:tr w14:paraId="6E076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jc w:val="center"/>
        </w:trPr>
        <w:tc>
          <w:tcPr>
            <w:tcW w:w="700" w:type="dxa"/>
            <w:tcBorders>
              <w:top w:val="nil"/>
              <w:left w:val="nil"/>
              <w:bottom w:val="nil"/>
              <w:right w:val="nil"/>
              <w:insideH w:val="nil"/>
              <w:insideV w:val="nil"/>
            </w:tcBorders>
            <w:tcMar>
              <w:top w:w="0" w:type="dxa"/>
              <w:left w:w="0" w:type="dxa"/>
              <w:bottom w:w="0" w:type="dxa"/>
              <w:right w:w="0" w:type="dxa"/>
            </w:tcMar>
            <w:vAlign w:val="center"/>
          </w:tcPr>
          <w:p w14:paraId="6EB7243B">
            <w:pPr>
              <w:spacing w:before="80" w:after="80" w:line="276" w:lineRule="auto"/>
              <w:ind w:firstLine="0"/>
              <w:jc w:val="center"/>
            </w:pPr>
          </w:p>
        </w:tc>
        <w:tc>
          <w:tcPr>
            <w:tcW w:w="7666" w:type="dxa"/>
            <w:tcBorders>
              <w:top w:val="nil"/>
              <w:left w:val="nil"/>
              <w:bottom w:val="nil"/>
              <w:right w:val="nil"/>
              <w:insideH w:val="nil"/>
              <w:insideV w:val="nil"/>
            </w:tcBorders>
            <w:tcMar>
              <w:top w:w="0" w:type="dxa"/>
              <w:left w:w="0" w:type="dxa"/>
              <w:bottom w:w="0" w:type="dxa"/>
              <w:right w:w="0" w:type="dxa"/>
            </w:tcMar>
            <w:vAlign w:val="center"/>
          </w:tcPr>
          <w:p w14:paraId="0941FFE0">
            <w:pPr>
              <w:spacing w:before="80" w:after="80" w:line="276" w:lineRule="auto"/>
              <w:ind w:firstLine="0"/>
              <w:jc w:val="center"/>
            </w:pPr>
            <m:oMathPara>
              <m:oMathParaPr>
                <m:jc m:val="center"/>
              </m:oMathParaPr>
              <m:oMath>
                <m:sSub>
                  <m:sSubPr/>
                  <m:e>
                    <m:r>
                      <m:rPr/>
                      <m:t>r</m:t>
                    </m:r>
                  </m:e>
                  <m:sub>
                    <m:r>
                      <m:rPr>
                        <m:sty m:val="p"/>
                      </m:rPr>
                      <m:t>cov</m:t>
                    </m:r>
                  </m:sub>
                </m:sSub>
                <m:r>
                  <m:rPr>
                    <m:sty m:val="p"/>
                  </m:rPr>
                  <m:t>=max{</m:t>
                </m:r>
                <m:sSub>
                  <m:sSubPr/>
                  <m:e>
                    <m:r>
                      <m:rPr/>
                      <m:t>r</m:t>
                    </m:r>
                  </m:e>
                  <m:sub>
                    <m:r>
                      <m:rPr/>
                      <m:t>0</m:t>
                    </m:r>
                  </m:sub>
                </m:sSub>
                <m:r>
                  <m:rPr>
                    <m:sty m:val="p"/>
                  </m:rPr>
                  <m:t>,</m:t>
                </m:r>
                <m:rad>
                  <m:radPr>
                    <m:degHide m:val="1"/>
                  </m:radPr>
                  <m:deg/>
                  <m:e>
                    <m:sSup>
                      <m:sSupPr/>
                      <m:e>
                        <m:r>
                          <m:rPr/>
                          <m:t>1800</m:t>
                        </m:r>
                      </m:e>
                      <m:sup>
                        <m:r>
                          <m:rPr/>
                          <m:t>2</m:t>
                        </m:r>
                      </m:sup>
                    </m:sSup>
                    <m:r>
                      <m:rPr>
                        <m:sty m:val="p"/>
                      </m:rPr>
                      <m:t>+</m:t>
                    </m:r>
                    <m:sSup>
                      <m:sSupPr/>
                      <m:e>
                        <m:r>
                          <m:rPr/>
                          <m:t>a</m:t>
                        </m:r>
                      </m:e>
                      <m:sup>
                        <m:r>
                          <m:rPr/>
                          <m:t>2</m:t>
                        </m:r>
                      </m:sup>
                    </m:sSup>
                    <m:r>
                      <m:rPr>
                        <m:sty m:val="p"/>
                      </m:rPr>
                      <m:t>−</m:t>
                    </m:r>
                    <m:r>
                      <m:rPr/>
                      <m:t>3600a</m:t>
                    </m:r>
                    <m:r>
                      <m:rPr>
                        <m:sty m:val="p"/>
                      </m:rPr>
                      <m:t>cos(</m:t>
                    </m:r>
                    <m:r>
                      <m:rPr/>
                      <m:t>π</m:t>
                    </m:r>
                    <m:r>
                      <m:rPr>
                        <m:sty m:val="p"/>
                      </m:rPr>
                      <m:t>/</m:t>
                    </m:r>
                    <m:r>
                      <m:rPr/>
                      <m:t>6</m:t>
                    </m:r>
                    <m:r>
                      <m:rPr>
                        <m:sty m:val="p"/>
                      </m:rPr>
                      <m:t>)</m:t>
                    </m:r>
                  </m:e>
                </m:rad>
                <m:r>
                  <m:rPr>
                    <m:sty m:val="p"/>
                  </m:rPr>
                  <m:t>}=</m:t>
                </m:r>
                <m:r>
                  <m:rPr/>
                  <m:t>992.689147</m:t>
                </m:r>
                <m:r>
                  <m:rPr>
                    <m:sty m:val="p"/>
                  </m:rPr>
                  <m:t>…</m:t>
                </m:r>
                <m:r>
                  <m:rPr/>
                  <m:t> </m:t>
                </m:r>
                <m:r>
                  <m:rPr>
                    <m:sty m:val="p"/>
                  </m:rPr>
                  <m:t>m.</m:t>
                </m:r>
              </m:oMath>
            </m:oMathPara>
          </w:p>
        </w:tc>
        <w:tc>
          <w:tcPr>
            <w:tcW w:w="700" w:type="dxa"/>
            <w:tcBorders>
              <w:top w:val="nil"/>
              <w:left w:val="nil"/>
              <w:bottom w:val="nil"/>
              <w:right w:val="nil"/>
              <w:insideH w:val="nil"/>
              <w:insideV w:val="nil"/>
            </w:tcBorders>
            <w:tcMar>
              <w:top w:w="0" w:type="dxa"/>
              <w:left w:w="0" w:type="dxa"/>
              <w:bottom w:w="0" w:type="dxa"/>
              <w:right w:w="0" w:type="dxa"/>
            </w:tcMar>
            <w:vAlign w:val="center"/>
          </w:tcPr>
          <w:p w14:paraId="39509D2A">
            <w:pPr>
              <w:spacing w:before="80" w:after="80" w:line="276" w:lineRule="auto"/>
              <w:ind w:firstLine="0"/>
              <w:jc w:val="right"/>
            </w:pPr>
            <w:r>
              <w:rPr>
                <w:sz w:val="21"/>
              </w:rPr>
              <w:t>（25）</w:t>
            </w:r>
          </w:p>
        </w:tc>
      </w:tr>
    </w:tbl>
    <w:p w14:paraId="60C8CFED">
      <w:pPr>
        <w:pStyle w:val="25"/>
      </w:pPr>
      <w:r>
        <w:rPr>
          <w:rFonts w:hint="eastAsia"/>
        </w:rPr>
        <w:t>该布局对目标圆域具有约7.311米的接收余量。依次在七站检测未知频道，任一全向源必至少被发现一次。</w:t>
      </w:r>
    </w:p>
    <w:p w14:paraId="0AF5F1EC">
      <w:pPr>
        <w:pStyle w:val="49"/>
        <w:keepNext/>
        <w:spacing w:before="40" w:after="20" w:line="240" w:lineRule="auto"/>
        <w:ind w:firstLine="0"/>
        <w:jc w:val="center"/>
      </w:pPr>
      <w:r>
        <w:drawing>
          <wp:inline distT="0" distB="0" distL="114300" distR="114300">
            <wp:extent cx="5334000" cy="2656840"/>
            <wp:effectExtent l="0" t="0" r="0" b="0"/>
            <wp:docPr id="38" name="Picture" descr="图5　全向七站覆盖与定向二十一站布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descr="图5　全向七站覆盖与定向二十一站布局"/>
                    <pic:cNvPicPr>
                      <a:picLocks noChangeAspect="1" noChangeArrowheads="1"/>
                    </pic:cNvPicPr>
                  </pic:nvPicPr>
                  <pic:blipFill>
                    <a:blip r:embed="rId11"/>
                    <a:stretch>
                      <a:fillRect/>
                    </a:stretch>
                  </pic:blipFill>
                  <pic:spPr>
                    <a:xfrm>
                      <a:off x="0" y="0"/>
                      <a:ext cx="5334000" cy="2657001"/>
                    </a:xfrm>
                    <a:prstGeom prst="rect">
                      <a:avLst/>
                    </a:prstGeom>
                    <a:noFill/>
                    <a:ln w="9525">
                      <a:noFill/>
                    </a:ln>
                  </pic:spPr>
                </pic:pic>
              </a:graphicData>
            </a:graphic>
          </wp:inline>
        </w:drawing>
      </w:r>
    </w:p>
    <w:p w14:paraId="0D438074">
      <w:pPr>
        <w:pStyle w:val="47"/>
      </w:pPr>
      <w:r>
        <w:rPr>
          <w:rFonts w:hint="eastAsia"/>
        </w:rPr>
        <w:t>图5</w:t>
      </w:r>
      <w:r>
        <w:t>　</w:t>
      </w:r>
      <w:r>
        <w:rPr>
          <w:rFonts w:hint="eastAsia"/>
        </w:rPr>
        <w:t>全向七站覆盖与定向二十一站布局</w:t>
      </w:r>
    </w:p>
    <w:bookmarkEnd w:id="17"/>
    <w:p w14:paraId="1E7A5A43">
      <w:pPr>
        <w:pStyle w:val="4"/>
      </w:pPr>
      <w:bookmarkStart w:id="18" w:name="正负反馈联合定位"/>
      <w:r>
        <w:t xml:space="preserve">6.2 </w:t>
      </w:r>
      <w:r>
        <w:rPr>
          <w:rFonts w:hint="eastAsia"/>
        </w:rPr>
        <w:t>正负反馈联合定位</w:t>
      </w:r>
    </w:p>
    <w:p w14:paraId="37AC8DA9">
      <w:pPr>
        <w:pStyle w:val="25"/>
        <w:keepNext/>
      </w:pPr>
      <w:r>
        <w:rPr>
          <w:rFonts w:hint="eastAsia"/>
        </w:rPr>
        <w:t>对每个已发现频道维护位置凸外包</w:t>
      </w:r>
      <w:r>
        <w:t xml:space="preserve"> </w:t>
      </w:r>
      <m:oMath>
        <m:r>
          <m:rPr/>
          <m:t>U</m:t>
        </m:r>
      </m:oMath>
      <w:r>
        <w:rPr>
          <w:rFonts w:hint="eastAsia"/>
        </w:rPr>
        <w:t>。成功方向观测</w:t>
      </w:r>
      <w:r>
        <w:t xml:space="preserve"> </w:t>
      </w:r>
      <m:oMath>
        <m:r>
          <m:rPr>
            <m:sty m:val="p"/>
          </m:rPr>
          <m:t>(</m:t>
        </m:r>
        <m:sSub>
          <m:sSubPr/>
          <m:e>
            <m:r>
              <m:rPr/>
              <m:t>s</m:t>
            </m:r>
          </m:e>
          <m:sub>
            <m:r>
              <m:rPr/>
              <m:t>i</m:t>
            </m:r>
          </m:sub>
        </m:sSub>
        <m:r>
          <m:rPr>
            <m:sty m:val="p"/>
          </m:rPr>
          <m:t>,</m:t>
        </m:r>
        <m:sSub>
          <m:sSubPr/>
          <m:e>
            <m:r>
              <m:rPr/>
              <m:t>θ</m:t>
            </m:r>
          </m:e>
          <m:sub>
            <m:r>
              <m:rPr/>
              <m:t>i</m:t>
            </m:r>
          </m:sub>
        </m:sSub>
        <m:r>
          <m:rPr>
            <m:sty m:val="p"/>
          </m:rPr>
          <m:t>)</m:t>
        </m:r>
      </m:oMath>
      <w:r>
        <w:t xml:space="preserve"> </w:t>
      </w:r>
      <w:r>
        <w:rPr>
          <w:rFonts w:hint="eastAsia"/>
        </w:rPr>
        <w:t>提供角锥和1500米距离上界。以外切多边形</w:t>
      </w:r>
      <w:r>
        <w:t xml:space="preserve"> </w:t>
      </w:r>
      <m:oMath>
        <m:acc>
          <m:accPr/>
          <m:e>
            <m:r>
              <m:rPr/>
              <m:t>D</m:t>
            </m:r>
          </m:e>
        </m:acc>
      </m:oMath>
      <w:r>
        <w:t xml:space="preserve"> </w:t>
      </w:r>
      <w:r>
        <w:rPr>
          <w:rFonts w:hint="eastAsia"/>
        </w:rPr>
        <w:t>表示圆盘，得到</w:t>
      </w:r>
    </w:p>
    <w:tbl>
      <w:tblPr>
        <w:tblStyle w:val="19"/>
        <w:tblW w:w="9066" w:type="dxa"/>
        <w:jc w:val="center"/>
        <w:tblCaption w:val="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700"/>
        <w:gridCol w:w="7666"/>
        <w:gridCol w:w="700"/>
      </w:tblGrid>
      <w:tr w14:paraId="2A2D6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jc w:val="center"/>
        </w:trPr>
        <w:tc>
          <w:tcPr>
            <w:tcW w:w="700" w:type="dxa"/>
            <w:tcBorders>
              <w:top w:val="nil"/>
              <w:left w:val="nil"/>
              <w:bottom w:val="nil"/>
              <w:right w:val="nil"/>
              <w:insideH w:val="nil"/>
              <w:insideV w:val="nil"/>
            </w:tcBorders>
            <w:tcMar>
              <w:top w:w="0" w:type="dxa"/>
              <w:left w:w="0" w:type="dxa"/>
              <w:bottom w:w="0" w:type="dxa"/>
              <w:right w:w="0" w:type="dxa"/>
            </w:tcMar>
            <w:vAlign w:val="center"/>
          </w:tcPr>
          <w:p w14:paraId="7D0A3445">
            <w:pPr>
              <w:spacing w:before="80" w:after="80" w:line="276" w:lineRule="auto"/>
              <w:ind w:firstLine="0"/>
              <w:jc w:val="center"/>
            </w:pPr>
          </w:p>
        </w:tc>
        <w:tc>
          <w:tcPr>
            <w:tcW w:w="7666" w:type="dxa"/>
            <w:tcBorders>
              <w:top w:val="nil"/>
              <w:left w:val="nil"/>
              <w:bottom w:val="nil"/>
              <w:right w:val="nil"/>
              <w:insideH w:val="nil"/>
              <w:insideV w:val="nil"/>
            </w:tcBorders>
            <w:tcMar>
              <w:top w:w="0" w:type="dxa"/>
              <w:left w:w="0" w:type="dxa"/>
              <w:bottom w:w="0" w:type="dxa"/>
              <w:right w:w="0" w:type="dxa"/>
            </w:tcMar>
            <w:vAlign w:val="center"/>
          </w:tcPr>
          <w:p w14:paraId="4F71892B">
            <w:pPr>
              <w:spacing w:before="80" w:after="80" w:line="276" w:lineRule="auto"/>
              <w:ind w:firstLine="0"/>
              <w:jc w:val="center"/>
            </w:pPr>
            <m:oMathPara>
              <m:oMathParaPr>
                <m:jc m:val="center"/>
              </m:oMathParaPr>
              <m:oMath>
                <m:sSup>
                  <m:sSupPr/>
                  <m:e>
                    <m:r>
                      <m:rPr/>
                      <m:t>U</m:t>
                    </m:r>
                  </m:e>
                  <m:sup>
                    <m:r>
                      <m:rPr>
                        <m:sty m:val="p"/>
                      </m:rPr>
                      <m:t>+</m:t>
                    </m:r>
                  </m:sup>
                </m:sSup>
                <m:r>
                  <m:rPr>
                    <m:sty m:val="p"/>
                  </m:rPr>
                  <m:t>=</m:t>
                </m:r>
                <m:acc>
                  <m:accPr/>
                  <m:e>
                    <m:r>
                      <m:rPr/>
                      <m:t>D</m:t>
                    </m:r>
                  </m:e>
                </m:acc>
                <m:r>
                  <m:rPr>
                    <m:sty m:val="p"/>
                  </m:rPr>
                  <m:t>(</m:t>
                </m:r>
                <m:r>
                  <m:rPr/>
                  <m:t>0</m:t>
                </m:r>
                <m:r>
                  <m:rPr>
                    <m:sty m:val="p"/>
                  </m:rPr>
                  <m:t>,</m:t>
                </m:r>
                <m:r>
                  <m:rPr/>
                  <m:t>1800</m:t>
                </m:r>
                <m:r>
                  <m:rPr>
                    <m:sty m:val="p"/>
                  </m:rPr>
                  <m:t>)∩</m:t>
                </m:r>
                <m:limLow>
                  <m:limLowPr/>
                  <m:e>
                    <m:r>
                      <m:rPr>
                        <m:sty m:val="p"/>
                      </m:rPr>
                      <m:t>⋂</m:t>
                    </m:r>
                  </m:e>
                  <m:lim>
                    <m:r>
                      <m:rPr/>
                      <m:t>i</m:t>
                    </m:r>
                  </m:lim>
                </m:limLow>
                <m:r>
                  <m:rPr>
                    <m:sty m:val="p"/>
                  </m:rPr>
                  <m:t>[</m:t>
                </m:r>
                <m:r>
                  <m:rPr/>
                  <m:t>W</m:t>
                </m:r>
                <m:r>
                  <m:rPr>
                    <m:sty m:val="p"/>
                  </m:rPr>
                  <m:t>(</m:t>
                </m:r>
                <m:sSub>
                  <m:sSubPr/>
                  <m:e>
                    <m:r>
                      <m:rPr/>
                      <m:t>s</m:t>
                    </m:r>
                  </m:e>
                  <m:sub>
                    <m:r>
                      <m:rPr/>
                      <m:t>i</m:t>
                    </m:r>
                  </m:sub>
                </m:sSub>
                <m:r>
                  <m:rPr>
                    <m:sty m:val="p"/>
                  </m:rPr>
                  <m:t>,</m:t>
                </m:r>
                <m:sSub>
                  <m:sSubPr/>
                  <m:e>
                    <m:r>
                      <m:rPr/>
                      <m:t>θ</m:t>
                    </m:r>
                  </m:e>
                  <m:sub>
                    <m:r>
                      <m:rPr/>
                      <m:t>i</m:t>
                    </m:r>
                  </m:sub>
                </m:sSub>
                <m:r>
                  <m:rPr>
                    <m:sty m:val="p"/>
                  </m:rPr>
                  <m:t>;</m:t>
                </m:r>
                <m:sSub>
                  <m:sSubPr/>
                  <m:e>
                    <m:r>
                      <m:rPr/>
                      <m:t>ε</m:t>
                    </m:r>
                  </m:e>
                  <m:sub>
                    <m:r>
                      <m:rPr/>
                      <m:t>s</m:t>
                    </m:r>
                  </m:sub>
                </m:sSub>
                <m:r>
                  <m:rPr>
                    <m:sty m:val="p"/>
                  </m:rPr>
                  <m:t>)∩</m:t>
                </m:r>
                <m:acc>
                  <m:accPr/>
                  <m:e>
                    <m:r>
                      <m:rPr/>
                      <m:t>D</m:t>
                    </m:r>
                  </m:e>
                </m:acc>
                <m:r>
                  <m:rPr>
                    <m:sty m:val="p"/>
                  </m:rPr>
                  <m:t>(</m:t>
                </m:r>
                <m:sSub>
                  <m:sSubPr/>
                  <m:e>
                    <m:r>
                      <m:rPr/>
                      <m:t>s</m:t>
                    </m:r>
                  </m:e>
                  <m:sub>
                    <m:r>
                      <m:rPr/>
                      <m:t>i</m:t>
                    </m:r>
                  </m:sub>
                </m:sSub>
                <m:r>
                  <m:rPr>
                    <m:sty m:val="p"/>
                  </m:rPr>
                  <m:t>,</m:t>
                </m:r>
                <m:r>
                  <m:rPr/>
                  <m:t>1500</m:t>
                </m:r>
                <m:r>
                  <m:rPr>
                    <m:sty m:val="p"/>
                  </m:rPr>
                  <m:t>)].</m:t>
                </m:r>
              </m:oMath>
            </m:oMathPara>
          </w:p>
        </w:tc>
        <w:tc>
          <w:tcPr>
            <w:tcW w:w="700" w:type="dxa"/>
            <w:tcBorders>
              <w:top w:val="nil"/>
              <w:left w:val="nil"/>
              <w:bottom w:val="nil"/>
              <w:right w:val="nil"/>
              <w:insideH w:val="nil"/>
              <w:insideV w:val="nil"/>
            </w:tcBorders>
            <w:tcMar>
              <w:top w:w="0" w:type="dxa"/>
              <w:left w:w="0" w:type="dxa"/>
              <w:bottom w:w="0" w:type="dxa"/>
              <w:right w:w="0" w:type="dxa"/>
            </w:tcMar>
            <w:vAlign w:val="center"/>
          </w:tcPr>
          <w:p w14:paraId="4714F3AE">
            <w:pPr>
              <w:spacing w:before="80" w:after="80" w:line="276" w:lineRule="auto"/>
              <w:ind w:firstLine="0"/>
              <w:jc w:val="right"/>
            </w:pPr>
            <w:r>
              <w:rPr>
                <w:sz w:val="21"/>
              </w:rPr>
              <w:t>（26）</w:t>
            </w:r>
          </w:p>
        </w:tc>
      </w:tr>
    </w:tbl>
    <w:p w14:paraId="52095329">
      <w:pPr>
        <w:pStyle w:val="25"/>
      </w:pPr>
      <w:r>
        <w:rPr>
          <w:rFonts w:hint="eastAsia"/>
        </w:rPr>
        <w:t>算法以64边形初始化源域，并取</w:t>
      </w:r>
      <w:r>
        <w:t xml:space="preserve"> </w:t>
      </w:r>
      <m:oMath>
        <m:sSub>
          <m:sSubPr/>
          <m:e>
            <m:r>
              <m:rPr/>
              <m:t>ε</m:t>
            </m:r>
          </m:e>
          <m:sub>
            <m:r>
              <m:rPr/>
              <m:t>s</m:t>
            </m:r>
          </m:sub>
        </m:sSub>
        <m:r>
          <m:rPr>
            <m:sty m:val="p"/>
          </m:rPr>
          <m:t>=</m:t>
        </m:r>
        <m:sSup>
          <m:sSupPr/>
          <m:e>
            <m:r>
              <m:rPr/>
              <m:t>1.01</m:t>
            </m:r>
          </m:e>
          <m:sup>
            <m:r>
              <m:rPr>
                <m:sty m:val="p"/>
              </m:rPr>
              <m:t>∘</m:t>
            </m:r>
          </m:sup>
        </m:sSup>
      </m:oMath>
      <w:r>
        <w:rPr>
          <w:rFonts w:hint="eastAsia"/>
        </w:rPr>
        <w:t>，为浮点运算保留余量。每次裁剪后重新计算包含圆，保持真源与位置外包的一致关系。</w:t>
      </w:r>
    </w:p>
    <w:p w14:paraId="2F382F30">
      <w:pPr>
        <w:pStyle w:val="3"/>
        <w:keepNext/>
      </w:pPr>
      <w:r>
        <w:rPr>
          <w:rFonts w:hint="eastAsia"/>
          <w:b/>
          <w:bCs/>
        </w:rPr>
        <w:t>全向距离支配命题。</w:t>
      </w:r>
      <w:r>
        <w:t xml:space="preserve"> </w:t>
      </w:r>
      <w:r>
        <w:rPr>
          <w:rFonts w:hint="eastAsia"/>
        </w:rPr>
        <w:t>对同一固定源，若测点</w:t>
      </w:r>
      <w:r>
        <w:t xml:space="preserve"> </w:t>
      </w:r>
      <m:oMath>
        <m:r>
          <m:rPr/>
          <m:t>a</m:t>
        </m:r>
      </m:oMath>
      <w:r>
        <w:t xml:space="preserve"> </w:t>
      </w:r>
      <w:r>
        <w:rPr>
          <w:rFonts w:hint="eastAsia"/>
        </w:rPr>
        <w:t>成功接收、测点</w:t>
      </w:r>
      <w:r>
        <w:t xml:space="preserve"> </w:t>
      </w:r>
      <m:oMath>
        <m:r>
          <m:rPr/>
          <m:t>q</m:t>
        </m:r>
      </m:oMath>
      <w:r>
        <w:t xml:space="preserve"> </w:t>
      </w:r>
      <w:r>
        <w:rPr>
          <w:rFonts w:hint="eastAsia"/>
        </w:rPr>
        <w:t>返回无信号，则</w:t>
      </w:r>
    </w:p>
    <w:tbl>
      <w:tblPr>
        <w:tblStyle w:val="19"/>
        <w:tblW w:w="9066" w:type="dxa"/>
        <w:jc w:val="center"/>
        <w:tblCaption w:val="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700"/>
        <w:gridCol w:w="7666"/>
        <w:gridCol w:w="700"/>
      </w:tblGrid>
      <w:tr w14:paraId="05C2E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jc w:val="center"/>
        </w:trPr>
        <w:tc>
          <w:tcPr>
            <w:tcW w:w="700" w:type="dxa"/>
            <w:tcBorders>
              <w:top w:val="nil"/>
              <w:left w:val="nil"/>
              <w:bottom w:val="nil"/>
              <w:right w:val="nil"/>
              <w:insideH w:val="nil"/>
              <w:insideV w:val="nil"/>
            </w:tcBorders>
            <w:tcMar>
              <w:top w:w="0" w:type="dxa"/>
              <w:left w:w="0" w:type="dxa"/>
              <w:bottom w:w="0" w:type="dxa"/>
              <w:right w:w="0" w:type="dxa"/>
            </w:tcMar>
            <w:vAlign w:val="center"/>
          </w:tcPr>
          <w:p w14:paraId="7169957F">
            <w:pPr>
              <w:spacing w:before="80" w:after="80" w:line="276" w:lineRule="auto"/>
              <w:ind w:firstLine="0"/>
              <w:jc w:val="center"/>
            </w:pPr>
          </w:p>
        </w:tc>
        <w:tc>
          <w:tcPr>
            <w:tcW w:w="7666" w:type="dxa"/>
            <w:tcBorders>
              <w:top w:val="nil"/>
              <w:left w:val="nil"/>
              <w:bottom w:val="nil"/>
              <w:right w:val="nil"/>
              <w:insideH w:val="nil"/>
              <w:insideV w:val="nil"/>
            </w:tcBorders>
            <w:tcMar>
              <w:top w:w="0" w:type="dxa"/>
              <w:left w:w="0" w:type="dxa"/>
              <w:bottom w:w="0" w:type="dxa"/>
              <w:right w:w="0" w:type="dxa"/>
            </w:tcMar>
            <w:vAlign w:val="center"/>
          </w:tcPr>
          <w:p w14:paraId="6F3F9F10">
            <w:pPr>
              <w:spacing w:before="80" w:after="80" w:line="276" w:lineRule="auto"/>
              <w:ind w:firstLine="0"/>
              <w:jc w:val="center"/>
            </w:pPr>
            <m:oMathPara>
              <m:oMathParaPr>
                <m:jc m:val="center"/>
              </m:oMathParaPr>
              <m:oMath>
                <m:r>
                  <m:rPr>
                    <m:sty m:val="p"/>
                  </m:rPr>
                  <m:t>∥</m:t>
                </m:r>
                <m:r>
                  <m:rPr/>
                  <m:t>g</m:t>
                </m:r>
                <m:r>
                  <m:rPr>
                    <m:sty m:val="p"/>
                  </m:rPr>
                  <m:t>−</m:t>
                </m:r>
                <m:r>
                  <m:rPr/>
                  <m:t>a</m:t>
                </m:r>
                <m:r>
                  <m:rPr>
                    <m:sty m:val="p"/>
                  </m:rPr>
                  <m:t>∥≤</m:t>
                </m:r>
                <m:r>
                  <m:rPr/>
                  <m:t>ρ</m:t>
                </m:r>
                <m:r>
                  <m:rPr>
                    <m:sty m:val="p"/>
                  </m:rPr>
                  <m:t>&lt;∥</m:t>
                </m:r>
                <m:r>
                  <m:rPr/>
                  <m:t>g</m:t>
                </m:r>
                <m:r>
                  <m:rPr>
                    <m:sty m:val="p"/>
                  </m:rPr>
                  <m:t>−</m:t>
                </m:r>
                <m:r>
                  <m:rPr/>
                  <m:t>q</m:t>
                </m:r>
                <m:r>
                  <m:rPr>
                    <m:sty m:val="p"/>
                  </m:rPr>
                  <m:t>∥,</m:t>
                </m:r>
                <m:r>
                  <m:rPr/>
                  <m:t>  2</m:t>
                </m:r>
                <m:r>
                  <m:rPr>
                    <m:sty m:val="p"/>
                  </m:rPr>
                  <m:t>(</m:t>
                </m:r>
                <m:r>
                  <m:rPr/>
                  <m:t>q</m:t>
                </m:r>
                <m:r>
                  <m:rPr>
                    <m:sty m:val="p"/>
                  </m:rPr>
                  <m:t>−</m:t>
                </m:r>
                <m:r>
                  <m:rPr/>
                  <m:t>a</m:t>
                </m:r>
                <m:sSup>
                  <m:sSupPr/>
                  <m:e>
                    <m:r>
                      <m:rPr>
                        <m:sty m:val="p"/>
                      </m:rPr>
                      <m:t>)</m:t>
                    </m:r>
                  </m:e>
                  <m:sup>
                    <m:r>
                      <m:rPr>
                        <m:sty m:val="p"/>
                        <m:scr m:val="sans-serif"/>
                      </m:rPr>
                      <m:t>T</m:t>
                    </m:r>
                  </m:sup>
                </m:sSup>
                <m:r>
                  <m:rPr/>
                  <m:t>g</m:t>
                </m:r>
                <m:r>
                  <m:rPr>
                    <m:sty m:val="p"/>
                  </m:rPr>
                  <m:t>&lt;∥</m:t>
                </m:r>
                <m:r>
                  <m:rPr/>
                  <m:t>q</m:t>
                </m:r>
                <m:sSup>
                  <m:sSupPr/>
                  <m:e>
                    <m:r>
                      <m:rPr>
                        <m:sty m:val="p"/>
                      </m:rPr>
                      <m:t>∥</m:t>
                    </m:r>
                  </m:e>
                  <m:sup>
                    <m:r>
                      <m:rPr/>
                      <m:t>2</m:t>
                    </m:r>
                  </m:sup>
                </m:sSup>
                <m:r>
                  <m:rPr>
                    <m:sty m:val="p"/>
                  </m:rPr>
                  <m:t>−∥</m:t>
                </m:r>
                <m:r>
                  <m:rPr/>
                  <m:t>a</m:t>
                </m:r>
                <m:sSup>
                  <m:sSupPr/>
                  <m:e>
                    <m:r>
                      <m:rPr>
                        <m:sty m:val="p"/>
                      </m:rPr>
                      <m:t>∥</m:t>
                    </m:r>
                  </m:e>
                  <m:sup>
                    <m:r>
                      <m:rPr/>
                      <m:t>2</m:t>
                    </m:r>
                  </m:sup>
                </m:sSup>
                <m:r>
                  <m:rPr>
                    <m:sty m:val="p"/>
                  </m:rPr>
                  <m:t>.</m:t>
                </m:r>
              </m:oMath>
            </m:oMathPara>
          </w:p>
        </w:tc>
        <w:tc>
          <w:tcPr>
            <w:tcW w:w="700" w:type="dxa"/>
            <w:tcBorders>
              <w:top w:val="nil"/>
              <w:left w:val="nil"/>
              <w:bottom w:val="nil"/>
              <w:right w:val="nil"/>
              <w:insideH w:val="nil"/>
              <w:insideV w:val="nil"/>
            </w:tcBorders>
            <w:tcMar>
              <w:top w:w="0" w:type="dxa"/>
              <w:left w:w="0" w:type="dxa"/>
              <w:bottom w:w="0" w:type="dxa"/>
              <w:right w:w="0" w:type="dxa"/>
            </w:tcMar>
            <w:vAlign w:val="center"/>
          </w:tcPr>
          <w:p w14:paraId="79A7E7EC">
            <w:pPr>
              <w:spacing w:before="80" w:after="80" w:line="276" w:lineRule="auto"/>
              <w:ind w:firstLine="0"/>
              <w:jc w:val="right"/>
            </w:pPr>
            <w:r>
              <w:rPr>
                <w:sz w:val="21"/>
              </w:rPr>
              <w:t>（27）</w:t>
            </w:r>
          </w:p>
        </w:tc>
      </w:tr>
    </w:tbl>
    <w:p w14:paraId="6E9205B4">
      <w:pPr>
        <w:pStyle w:val="25"/>
        <w:keepNext/>
      </w:pPr>
      <w:r>
        <w:rPr>
          <w:rFonts w:hint="eastAsia"/>
        </w:rPr>
        <w:t>第二个不等式由距离平方相减得到，消去了未知半径和</w:t>
      </w:r>
      <w:r>
        <w:t xml:space="preserve"> </w:t>
      </w:r>
      <m:oMath>
        <m:sSup>
          <m:sSupPr/>
          <m:e>
            <m:r>
              <m:rPr/>
              <m:t>g</m:t>
            </m:r>
          </m:e>
          <m:sup>
            <m:r>
              <m:rPr>
                <m:sty m:val="p"/>
                <m:scr m:val="sans-serif"/>
              </m:rPr>
              <m:t>T</m:t>
            </m:r>
          </m:sup>
        </m:sSup>
        <m:r>
          <m:rPr/>
          <m:t>g</m:t>
        </m:r>
      </m:oMath>
      <w:r>
        <w:t xml:space="preserve"> </w:t>
      </w:r>
      <w:r>
        <w:rPr>
          <w:rFonts w:hint="eastAsia"/>
        </w:rPr>
        <w:t>项。其几何意义是源位于垂直平分线靠近成功锚点的一侧。采用闭半平面外包</w:t>
      </w:r>
    </w:p>
    <w:tbl>
      <w:tblPr>
        <w:tblStyle w:val="19"/>
        <w:tblW w:w="9066" w:type="dxa"/>
        <w:jc w:val="center"/>
        <w:tblCaption w:val="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700"/>
        <w:gridCol w:w="7666"/>
        <w:gridCol w:w="700"/>
      </w:tblGrid>
      <w:tr w14:paraId="2B8634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jc w:val="center"/>
        </w:trPr>
        <w:tc>
          <w:tcPr>
            <w:tcW w:w="700" w:type="dxa"/>
            <w:tcBorders>
              <w:top w:val="nil"/>
              <w:left w:val="nil"/>
              <w:bottom w:val="nil"/>
              <w:right w:val="nil"/>
              <w:insideH w:val="nil"/>
              <w:insideV w:val="nil"/>
            </w:tcBorders>
            <w:tcMar>
              <w:top w:w="0" w:type="dxa"/>
              <w:left w:w="0" w:type="dxa"/>
              <w:bottom w:w="0" w:type="dxa"/>
              <w:right w:w="0" w:type="dxa"/>
            </w:tcMar>
            <w:vAlign w:val="center"/>
          </w:tcPr>
          <w:p w14:paraId="6F19CC30">
            <w:pPr>
              <w:spacing w:before="80" w:after="80" w:line="276" w:lineRule="auto"/>
              <w:ind w:firstLine="0"/>
              <w:jc w:val="center"/>
            </w:pPr>
          </w:p>
        </w:tc>
        <w:tc>
          <w:tcPr>
            <w:tcW w:w="7666" w:type="dxa"/>
            <w:tcBorders>
              <w:top w:val="nil"/>
              <w:left w:val="nil"/>
              <w:bottom w:val="nil"/>
              <w:right w:val="nil"/>
              <w:insideH w:val="nil"/>
              <w:insideV w:val="nil"/>
            </w:tcBorders>
            <w:tcMar>
              <w:top w:w="0" w:type="dxa"/>
              <w:left w:w="0" w:type="dxa"/>
              <w:bottom w:w="0" w:type="dxa"/>
              <w:right w:w="0" w:type="dxa"/>
            </w:tcMar>
            <w:vAlign w:val="center"/>
          </w:tcPr>
          <w:p w14:paraId="378A5064">
            <w:pPr>
              <w:spacing w:before="80" w:after="80" w:line="276" w:lineRule="auto"/>
              <w:ind w:firstLine="0"/>
              <w:jc w:val="center"/>
            </w:pPr>
            <m:oMathPara>
              <m:oMathParaPr>
                <m:jc m:val="center"/>
              </m:oMathParaPr>
              <m:oMath>
                <m:eqArr>
                  <m:eqArrPr/>
                  <m:e>
                    <m:r>
                      <m:rPr/>
                      <m:t>H</m:t>
                    </m:r>
                    <m:r>
                      <m:rPr>
                        <m:sty m:val="p"/>
                      </m:rPr>
                      <m:t>(</m:t>
                    </m:r>
                    <m:r>
                      <m:rPr/>
                      <m:t>q</m:t>
                    </m:r>
                    <m:r>
                      <m:rPr>
                        <m:sty m:val="p"/>
                      </m:rPr>
                      <m:t>,</m:t>
                    </m:r>
                    <m:r>
                      <m:rPr/>
                      <m:t>a</m:t>
                    </m:r>
                    <m:r>
                      <m:rPr>
                        <m:sty m:val="p"/>
                      </m:rPr>
                      <m:t>)</m:t>
                    </m:r>
                    <m:r>
                      <m:rPr/>
                      <m:t>&amp;</m:t>
                    </m:r>
                    <m:r>
                      <m:rPr>
                        <m:sty m:val="p"/>
                      </m:rPr>
                      <m:t>={</m:t>
                    </m:r>
                    <m:r>
                      <m:rPr/>
                      <m:t>g</m:t>
                    </m:r>
                    <m:r>
                      <m:rPr>
                        <m:sty m:val="p"/>
                      </m:rPr>
                      <m:t>:(</m:t>
                    </m:r>
                    <m:r>
                      <m:rPr/>
                      <m:t>q</m:t>
                    </m:r>
                    <m:r>
                      <m:rPr>
                        <m:sty m:val="p"/>
                      </m:rPr>
                      <m:t>−</m:t>
                    </m:r>
                    <m:r>
                      <m:rPr/>
                      <m:t>a</m:t>
                    </m:r>
                    <m:sSup>
                      <m:sSupPr/>
                      <m:e>
                        <m:r>
                          <m:rPr>
                            <m:sty m:val="p"/>
                          </m:rPr>
                          <m:t>)</m:t>
                        </m:r>
                      </m:e>
                      <m:sup>
                        <m:r>
                          <m:rPr>
                            <m:sty m:val="p"/>
                            <m:scr m:val="sans-serif"/>
                          </m:rPr>
                          <m:t>T</m:t>
                        </m:r>
                      </m:sup>
                    </m:sSup>
                    <m:r>
                      <m:rPr/>
                      <m:t>g</m:t>
                    </m:r>
                    <m:r>
                      <m:rPr>
                        <m:sty m:val="p"/>
                      </m:rPr>
                      <m:t>≤(∥</m:t>
                    </m:r>
                    <m:r>
                      <m:rPr/>
                      <m:t>q</m:t>
                    </m:r>
                    <m:sSup>
                      <m:sSupPr/>
                      <m:e>
                        <m:r>
                          <m:rPr>
                            <m:sty m:val="p"/>
                          </m:rPr>
                          <m:t>∥</m:t>
                        </m:r>
                      </m:e>
                      <m:sup>
                        <m:r>
                          <m:rPr/>
                          <m:t>2</m:t>
                        </m:r>
                      </m:sup>
                    </m:sSup>
                    <m:r>
                      <m:rPr>
                        <m:sty m:val="p"/>
                      </m:rPr>
                      <m:t>−∥</m:t>
                    </m:r>
                    <m:r>
                      <m:rPr/>
                      <m:t>a</m:t>
                    </m:r>
                    <m:sSup>
                      <m:sSupPr/>
                      <m:e>
                        <m:r>
                          <m:rPr>
                            <m:sty m:val="p"/>
                          </m:rPr>
                          <m:t>∥</m:t>
                        </m:r>
                      </m:e>
                      <m:sup>
                        <m:r>
                          <m:rPr/>
                          <m:t>2</m:t>
                        </m:r>
                      </m:sup>
                    </m:sSup>
                    <m:r>
                      <m:rPr>
                        <m:sty m:val="p"/>
                      </m:rPr>
                      <m:t>)/</m:t>
                    </m:r>
                    <m:r>
                      <m:rPr/>
                      <m:t>2</m:t>
                    </m:r>
                    <m:r>
                      <m:rPr>
                        <m:sty m:val="p"/>
                      </m:rPr>
                      <m:t>},</m:t>
                    </m:r>
                  </m:e>
                  <m:e>
                    <m:r>
                      <m:rPr/>
                      <m:t>U&amp;</m:t>
                    </m:r>
                    <m:r>
                      <m:rPr>
                        <m:sty m:val="p"/>
                      </m:rPr>
                      <m:t>=</m:t>
                    </m:r>
                    <m:sSup>
                      <m:sSupPr/>
                      <m:e>
                        <m:r>
                          <m:rPr/>
                          <m:t>U</m:t>
                        </m:r>
                      </m:e>
                      <m:sup>
                        <m:r>
                          <m:rPr>
                            <m:sty m:val="p"/>
                          </m:rPr>
                          <m:t>+</m:t>
                        </m:r>
                      </m:sup>
                    </m:sSup>
                    <m:r>
                      <m:rPr>
                        <m:sty m:val="p"/>
                      </m:rPr>
                      <m:t>∩</m:t>
                    </m:r>
                    <m:limLow>
                      <m:limLowPr/>
                      <m:e>
                        <m:r>
                          <m:rPr>
                            <m:sty m:val="p"/>
                          </m:rPr>
                          <m:t>⋂</m:t>
                        </m:r>
                      </m:e>
                      <m:lim>
                        <m:r>
                          <m:rPr/>
                          <m:t>q</m:t>
                        </m:r>
                        <m:r>
                          <m:rPr>
                            <m:sty m:val="p"/>
                          </m:rPr>
                          <m:t>∈</m:t>
                        </m:r>
                        <m:r>
                          <m:rPr>
                            <m:sty m:val="p"/>
                            <m:scr m:val="script"/>
                          </m:rPr>
                          <m:t>N</m:t>
                        </m:r>
                        <m:r>
                          <m:rPr>
                            <m:sty m:val="p"/>
                          </m:rPr>
                          <m:t>,</m:t>
                        </m:r>
                        <m:r>
                          <m:rPr/>
                          <m:t> a</m:t>
                        </m:r>
                        <m:r>
                          <m:rPr>
                            <m:sty m:val="p"/>
                          </m:rPr>
                          <m:t>∈</m:t>
                        </m:r>
                        <m:r>
                          <m:rPr>
                            <m:sty m:val="p"/>
                            <m:scr m:val="script"/>
                          </m:rPr>
                          <m:t>A</m:t>
                        </m:r>
                      </m:lim>
                    </m:limLow>
                    <m:r>
                      <m:rPr/>
                      <m:t>H</m:t>
                    </m:r>
                    <m:r>
                      <m:rPr>
                        <m:sty m:val="p"/>
                      </m:rPr>
                      <m:t>(</m:t>
                    </m:r>
                    <m:r>
                      <m:rPr/>
                      <m:t>q</m:t>
                    </m:r>
                    <m:r>
                      <m:rPr>
                        <m:sty m:val="p"/>
                      </m:rPr>
                      <m:t>,</m:t>
                    </m:r>
                    <m:r>
                      <m:rPr/>
                      <m:t>a</m:t>
                    </m:r>
                    <m:r>
                      <m:rPr>
                        <m:sty m:val="p"/>
                      </m:rPr>
                      <m:t>),</m:t>
                    </m:r>
                  </m:e>
                </m:eqArr>
              </m:oMath>
            </m:oMathPara>
          </w:p>
        </w:tc>
        <w:tc>
          <w:tcPr>
            <w:tcW w:w="700" w:type="dxa"/>
            <w:tcBorders>
              <w:top w:val="nil"/>
              <w:left w:val="nil"/>
              <w:bottom w:val="nil"/>
              <w:right w:val="nil"/>
              <w:insideH w:val="nil"/>
              <w:insideV w:val="nil"/>
            </w:tcBorders>
            <w:tcMar>
              <w:top w:w="0" w:type="dxa"/>
              <w:left w:w="0" w:type="dxa"/>
              <w:bottom w:w="0" w:type="dxa"/>
              <w:right w:w="0" w:type="dxa"/>
            </w:tcMar>
            <w:vAlign w:val="center"/>
          </w:tcPr>
          <w:p w14:paraId="0D2E2E2A">
            <w:pPr>
              <w:spacing w:before="80" w:after="80" w:line="276" w:lineRule="auto"/>
              <w:ind w:firstLine="0"/>
              <w:jc w:val="right"/>
            </w:pPr>
            <w:r>
              <w:rPr>
                <w:sz w:val="21"/>
              </w:rPr>
              <w:t>（28）</w:t>
            </w:r>
          </w:p>
        </w:tc>
      </w:tr>
    </w:tbl>
    <w:p w14:paraId="7A966257">
      <w:pPr>
        <w:pStyle w:val="25"/>
      </w:pPr>
      <w:r>
        <w:rPr>
          <w:rFonts w:hint="eastAsia"/>
        </w:rPr>
        <w:t>其中</w:t>
      </w:r>
      <w:r>
        <w:t xml:space="preserve"> </w:t>
      </w:r>
      <m:oMath>
        <m:r>
          <m:rPr>
            <m:sty m:val="p"/>
            <m:scr m:val="script"/>
          </m:rPr>
          <m:t>N</m:t>
        </m:r>
      </m:oMath>
      <w:r>
        <w:t xml:space="preserve"> </w:t>
      </w:r>
      <w:r>
        <w:rPr>
          <w:rFonts w:hint="eastAsia"/>
        </w:rPr>
        <w:t>为实际无信号测点集，</w:t>
      </w:r>
      <m:oMath>
        <m:r>
          <m:rPr>
            <m:sty m:val="p"/>
            <m:scr m:val="script"/>
          </m:rPr>
          <m:t>A</m:t>
        </m:r>
      </m:oMath>
      <w:r>
        <w:t xml:space="preserve"> </w:t>
      </w:r>
      <w:r>
        <w:rPr>
          <w:rFonts w:hint="eastAsia"/>
        </w:rPr>
        <w:t>为成功示向点集。先取得负反馈或先取得正反馈，均可在两类记录齐备后形成同一距离约束。实现中对半平面作保守外放松，并在区域变化后刷新包含圆缓存，使反馈信息持续作用于选点、清除和调度。</w:t>
      </w:r>
    </w:p>
    <w:bookmarkEnd w:id="18"/>
    <w:p w14:paraId="23CF675A">
      <w:pPr>
        <w:pStyle w:val="4"/>
      </w:pPr>
      <w:bookmarkStart w:id="19" w:name="三层清除与有限光学覆盖"/>
      <w:r>
        <w:t xml:space="preserve">6.3 </w:t>
      </w:r>
      <w:r>
        <w:rPr>
          <w:rFonts w:hint="eastAsia"/>
        </w:rPr>
        <w:t>三层清除与有限光学覆盖</w:t>
      </w:r>
    </w:p>
    <w:p w14:paraId="06A61153">
      <w:pPr>
        <w:pStyle w:val="25"/>
      </w:pPr>
      <w:r>
        <w:rPr>
          <w:rFonts w:hint="eastAsia"/>
        </w:rPr>
        <w:t>第一层采用保证清除。当经顶点复核的包含半径</w:t>
      </w:r>
      <w:r>
        <w:t xml:space="preserve"> </w:t>
      </w:r>
      <m:oMath>
        <m:acc>
          <m:accPr/>
          <m:e>
            <m:r>
              <m:rPr/>
              <m:t>R</m:t>
            </m:r>
          </m:e>
        </m:acc>
        <m:r>
          <m:rPr>
            <m:sty m:val="p"/>
          </m:rPr>
          <m:t>≤</m:t>
        </m:r>
        <m:r>
          <m:rPr/>
          <m:t>20</m:t>
        </m:r>
        <m:r>
          <m:rPr>
            <m:sty m:val="p"/>
          </m:rPr>
          <m:t>−</m:t>
        </m:r>
        <m:sSup>
          <m:sSupPr/>
          <m:e>
            <m:r>
              <m:rPr/>
              <m:t>10</m:t>
            </m:r>
          </m:e>
          <m:sup>
            <m:r>
              <m:rPr>
                <m:sty m:val="p"/>
              </m:rPr>
              <m:t>−</m:t>
            </m:r>
            <m:r>
              <m:rPr/>
              <m:t>5</m:t>
            </m:r>
          </m:sup>
        </m:sSup>
      </m:oMath>
      <w:r>
        <w:t xml:space="preserve"> </w:t>
      </w:r>
      <w:r>
        <w:rPr>
          <w:rFonts w:hint="eastAsia"/>
        </w:rPr>
        <w:t>米时，在</w:t>
      </w:r>
      <w:r>
        <w:t xml:space="preserve"> </w:t>
      </w:r>
      <m:oMath>
        <m:sSub>
          <m:sSubPr/>
          <m:e>
            <m:r>
              <m:rPr/>
              <m:t>E</m:t>
            </m:r>
          </m:e>
          <m:sub>
            <m:r>
              <m:rPr/>
              <m:t>20</m:t>
            </m:r>
          </m:sub>
        </m:sSub>
        <m:r>
          <m:rPr>
            <m:sty m:val="p"/>
          </m:rPr>
          <m:t>(</m:t>
        </m:r>
        <m:r>
          <m:rPr/>
          <m:t>U</m:t>
        </m:r>
        <m:r>
          <m:rPr>
            <m:sty m:val="p"/>
          </m:rPr>
          <m:t>)</m:t>
        </m:r>
      </m:oMath>
      <w:r>
        <w:t xml:space="preserve"> </w:t>
      </w:r>
      <w:r>
        <w:rPr>
          <w:rFonts w:hint="eastAsia"/>
        </w:rPr>
        <w:t>中选择距当前位置最近的点。对凸多边形，该集合由各顶点对应的20米圆盘相交得到；以当前位置、边界圆径向投影和两圆交点为候选，再统一检查顶点距离，即可确定最近可行落点。</w:t>
      </w:r>
    </w:p>
    <w:p w14:paraId="5AC40D9C">
      <w:pPr>
        <w:pStyle w:val="3"/>
      </w:pPr>
      <w:r>
        <w:rPr>
          <w:rFonts w:hint="eastAsia"/>
        </w:rPr>
        <w:t>第二层采用一次提前试探。当</w:t>
      </w:r>
      <w:r>
        <w:t xml:space="preserve"> </w:t>
      </w:r>
      <m:oMath>
        <m:acc>
          <m:accPr/>
          <m:e>
            <m:r>
              <m:rPr/>
              <m:t>R</m:t>
            </m:r>
          </m:e>
        </m:acc>
        <m:r>
          <m:rPr>
            <m:sty m:val="p"/>
          </m:rPr>
          <m:t>≤</m:t>
        </m:r>
        <m:r>
          <m:rPr/>
          <m:t>50</m:t>
        </m:r>
      </m:oMath>
      <w:r>
        <w:t xml:space="preserve"> </w:t>
      </w:r>
      <w:r>
        <w:rPr>
          <w:rFonts w:hint="eastAsia"/>
        </w:rPr>
        <w:t>米时，允许每源在包含圆心进行一次光学清除。成功后结束源服务，失败后保留区域并继续测向。该机制用少量试探换取提前完成的机会，门限通过后文配对实验评价。</w:t>
      </w:r>
    </w:p>
    <w:p w14:paraId="33BAF4E8">
      <w:pPr>
        <w:pStyle w:val="3"/>
        <w:keepNext/>
      </w:pPr>
      <w:r>
        <w:rPr>
          <w:rFonts w:hint="eastAsia"/>
        </w:rPr>
        <w:t>第三层采用有限光学覆盖。每源主要主动测向至多3轮，达到预算或进入失收情形后，将外包在锚点坐标系内包入有界矩形，划分为边长不超过28米的小格，按蛇形路线依次访问格心。任意格内点与格心的距离满足</w:t>
      </w:r>
    </w:p>
    <w:tbl>
      <w:tblPr>
        <w:tblStyle w:val="19"/>
        <w:tblW w:w="9066" w:type="dxa"/>
        <w:jc w:val="center"/>
        <w:tblCaption w:val="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700"/>
        <w:gridCol w:w="7666"/>
        <w:gridCol w:w="700"/>
      </w:tblGrid>
      <w:tr w14:paraId="36958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jc w:val="center"/>
        </w:trPr>
        <w:tc>
          <w:tcPr>
            <w:tcW w:w="700" w:type="dxa"/>
            <w:tcBorders>
              <w:top w:val="nil"/>
              <w:left w:val="nil"/>
              <w:bottom w:val="nil"/>
              <w:right w:val="nil"/>
              <w:insideH w:val="nil"/>
              <w:insideV w:val="nil"/>
            </w:tcBorders>
            <w:tcMar>
              <w:top w:w="0" w:type="dxa"/>
              <w:left w:w="0" w:type="dxa"/>
              <w:bottom w:w="0" w:type="dxa"/>
              <w:right w:w="0" w:type="dxa"/>
            </w:tcMar>
            <w:vAlign w:val="center"/>
          </w:tcPr>
          <w:p w14:paraId="3B5A7165">
            <w:pPr>
              <w:spacing w:before="80" w:after="80" w:line="276" w:lineRule="auto"/>
              <w:ind w:firstLine="0"/>
              <w:jc w:val="center"/>
            </w:pPr>
          </w:p>
        </w:tc>
        <w:tc>
          <w:tcPr>
            <w:tcW w:w="7666" w:type="dxa"/>
            <w:tcBorders>
              <w:top w:val="nil"/>
              <w:left w:val="nil"/>
              <w:bottom w:val="nil"/>
              <w:right w:val="nil"/>
              <w:insideH w:val="nil"/>
              <w:insideV w:val="nil"/>
            </w:tcBorders>
            <w:tcMar>
              <w:top w:w="0" w:type="dxa"/>
              <w:left w:w="0" w:type="dxa"/>
              <w:bottom w:w="0" w:type="dxa"/>
              <w:right w:w="0" w:type="dxa"/>
            </w:tcMar>
            <w:vAlign w:val="center"/>
          </w:tcPr>
          <w:p w14:paraId="2DCB244B">
            <w:pPr>
              <w:spacing w:before="80" w:after="80" w:line="276" w:lineRule="auto"/>
              <w:ind w:firstLine="0"/>
              <w:jc w:val="center"/>
            </w:pPr>
            <m:oMathPara>
              <m:oMathParaPr>
                <m:jc m:val="center"/>
              </m:oMathParaPr>
              <m:oMath>
                <m:r>
                  <m:rPr>
                    <m:sty m:val="p"/>
                  </m:rPr>
                  <m:t>∥</m:t>
                </m:r>
                <m:r>
                  <m:rPr/>
                  <m:t>g</m:t>
                </m:r>
                <m:r>
                  <m:rPr>
                    <m:sty m:val="p"/>
                  </m:rPr>
                  <m:t>−</m:t>
                </m:r>
                <m:sSub>
                  <m:sSubPr/>
                  <m:e>
                    <m:r>
                      <m:rPr/>
                      <m:t>z</m:t>
                    </m:r>
                  </m:e>
                  <m:sub>
                    <m:r>
                      <m:rPr>
                        <m:sty m:val="p"/>
                      </m:rPr>
                      <m:t>cell</m:t>
                    </m:r>
                  </m:sub>
                </m:sSub>
                <m:r>
                  <m:rPr>
                    <m:sty m:val="p"/>
                  </m:rPr>
                  <m:t>∥≤</m:t>
                </m:r>
                <m:f>
                  <m:fPr/>
                  <m:num>
                    <m:rad>
                      <m:radPr>
                        <m:degHide m:val="1"/>
                      </m:radPr>
                      <m:deg/>
                      <m:e>
                        <m:sSup>
                          <m:sSupPr/>
                          <m:e>
                            <m:r>
                              <m:rPr/>
                              <m:t>28</m:t>
                            </m:r>
                          </m:e>
                          <m:sup>
                            <m:r>
                              <m:rPr/>
                              <m:t>2</m:t>
                            </m:r>
                          </m:sup>
                        </m:sSup>
                        <m:r>
                          <m:rPr>
                            <m:sty m:val="p"/>
                          </m:rPr>
                          <m:t>+</m:t>
                        </m:r>
                        <m:sSup>
                          <m:sSupPr/>
                          <m:e>
                            <m:r>
                              <m:rPr/>
                              <m:t>28</m:t>
                            </m:r>
                          </m:e>
                          <m:sup>
                            <m:r>
                              <m:rPr/>
                              <m:t>2</m:t>
                            </m:r>
                          </m:sup>
                        </m:sSup>
                      </m:e>
                    </m:rad>
                  </m:num>
                  <m:den>
                    <m:r>
                      <m:rPr/>
                      <m:t>2</m:t>
                    </m:r>
                  </m:den>
                </m:f>
                <m:r>
                  <m:rPr>
                    <m:sty m:val="p"/>
                  </m:rPr>
                  <m:t>=</m:t>
                </m:r>
                <m:r>
                  <m:rPr/>
                  <m:t>19.799</m:t>
                </m:r>
                <m:r>
                  <m:rPr>
                    <m:sty m:val="p"/>
                  </m:rPr>
                  <m:t>…</m:t>
                </m:r>
                <m:r>
                  <m:rPr/>
                  <m:t> </m:t>
                </m:r>
                <m:r>
                  <m:rPr>
                    <m:sty m:val="p"/>
                  </m:rPr>
                  <m:t>m&lt;</m:t>
                </m:r>
                <m:r>
                  <m:rPr/>
                  <m:t>20 </m:t>
                </m:r>
                <m:r>
                  <m:rPr>
                    <m:sty m:val="p"/>
                  </m:rPr>
                  <m:t>m.</m:t>
                </m:r>
              </m:oMath>
            </m:oMathPara>
          </w:p>
        </w:tc>
        <w:tc>
          <w:tcPr>
            <w:tcW w:w="700" w:type="dxa"/>
            <w:tcBorders>
              <w:top w:val="nil"/>
              <w:left w:val="nil"/>
              <w:bottom w:val="nil"/>
              <w:right w:val="nil"/>
              <w:insideH w:val="nil"/>
              <w:insideV w:val="nil"/>
            </w:tcBorders>
            <w:tcMar>
              <w:top w:w="0" w:type="dxa"/>
              <w:left w:w="0" w:type="dxa"/>
              <w:bottom w:w="0" w:type="dxa"/>
              <w:right w:w="0" w:type="dxa"/>
            </w:tcMar>
            <w:vAlign w:val="center"/>
          </w:tcPr>
          <w:p w14:paraId="58A5CA72">
            <w:pPr>
              <w:spacing w:before="80" w:after="80" w:line="276" w:lineRule="auto"/>
              <w:ind w:firstLine="0"/>
              <w:jc w:val="right"/>
            </w:pPr>
            <w:r>
              <w:rPr>
                <w:sz w:val="21"/>
              </w:rPr>
              <w:t>（29）</w:t>
            </w:r>
          </w:p>
        </w:tc>
      </w:tr>
    </w:tbl>
    <w:p w14:paraId="14480556">
      <w:pPr>
        <w:pStyle w:val="25"/>
      </w:pPr>
      <w:r>
        <w:rPr>
          <w:rFonts w:hint="eastAsia"/>
        </w:rPr>
        <w:t>因此，包含真源的有限网格中必有一个格心可完成清除。近距反馈则直接在当前测点执行清除。</w:t>
      </w:r>
    </w:p>
    <w:bookmarkEnd w:id="19"/>
    <w:p w14:paraId="4849AF2D">
      <w:pPr>
        <w:pStyle w:val="4"/>
      </w:pPr>
      <w:bookmarkStart w:id="20" w:name="兼顾信息收益与完成时间的主动测向"/>
      <w:r>
        <w:t xml:space="preserve">6.4 </w:t>
      </w:r>
      <w:r>
        <w:rPr>
          <w:rFonts w:hint="eastAsia"/>
        </w:rPr>
        <w:t>兼顾信息收益与完成时间的主动测向</w:t>
      </w:r>
    </w:p>
    <w:p w14:paraId="0D723AB3">
      <w:pPr>
        <w:pStyle w:val="25"/>
      </w:pPr>
      <w:r>
        <w:rPr>
          <w:rFonts w:hint="eastAsia"/>
        </w:rPr>
        <w:t>主动定位需要联合衡量移动与测量代价[5]，观测几何可通过二阶信息描述[6]。本文据此构造有限候选点的时间与不确定度评分。</w:t>
      </w:r>
    </w:p>
    <w:p w14:paraId="1A30E0AC">
      <w:pPr>
        <w:pStyle w:val="3"/>
        <w:keepNext/>
      </w:pPr>
      <w:r>
        <w:rPr>
          <w:rFonts w:hint="eastAsia"/>
        </w:rPr>
        <w:t>对候选测点</w:t>
      </w:r>
      <w:r>
        <w:t xml:space="preserve"> </w:t>
      </w:r>
      <m:oMath>
        <m:r>
          <m:rPr/>
          <m:t>q</m:t>
        </m:r>
      </m:oMath>
      <w:r>
        <w:rPr>
          <w:rFonts w:hint="eastAsia"/>
        </w:rPr>
        <w:t>，首先利用首次成功锚点</w:t>
      </w:r>
      <w:r>
        <w:t xml:space="preserve"> </w:t>
      </w:r>
      <m:oMath>
        <m:r>
          <m:rPr/>
          <m:t>s</m:t>
        </m:r>
      </m:oMath>
      <w:r>
        <w:t xml:space="preserve"> </w:t>
      </w:r>
      <w:r>
        <w:rPr>
          <w:rFonts w:hint="eastAsia"/>
        </w:rPr>
        <w:t>检验接收条件。满足下列任一条件即可保证全向接收：</w:t>
      </w:r>
    </w:p>
    <w:tbl>
      <w:tblPr>
        <w:tblStyle w:val="19"/>
        <w:tblW w:w="9066" w:type="dxa"/>
        <w:jc w:val="center"/>
        <w:tblCaption w:val="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700"/>
        <w:gridCol w:w="7666"/>
        <w:gridCol w:w="700"/>
      </w:tblGrid>
      <w:tr w14:paraId="27646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jc w:val="center"/>
        </w:trPr>
        <w:tc>
          <w:tcPr>
            <w:tcW w:w="700" w:type="dxa"/>
            <w:tcBorders>
              <w:top w:val="nil"/>
              <w:left w:val="nil"/>
              <w:bottom w:val="nil"/>
              <w:right w:val="nil"/>
              <w:insideH w:val="nil"/>
              <w:insideV w:val="nil"/>
            </w:tcBorders>
            <w:tcMar>
              <w:top w:w="0" w:type="dxa"/>
              <w:left w:w="0" w:type="dxa"/>
              <w:bottom w:w="0" w:type="dxa"/>
              <w:right w:w="0" w:type="dxa"/>
            </w:tcMar>
            <w:vAlign w:val="center"/>
          </w:tcPr>
          <w:p w14:paraId="78E02833">
            <w:pPr>
              <w:spacing w:before="80" w:after="80" w:line="276" w:lineRule="auto"/>
              <w:ind w:firstLine="0"/>
              <w:jc w:val="center"/>
            </w:pPr>
          </w:p>
        </w:tc>
        <w:tc>
          <w:tcPr>
            <w:tcW w:w="7666" w:type="dxa"/>
            <w:tcBorders>
              <w:top w:val="nil"/>
              <w:left w:val="nil"/>
              <w:bottom w:val="nil"/>
              <w:right w:val="nil"/>
              <w:insideH w:val="nil"/>
              <w:insideV w:val="nil"/>
            </w:tcBorders>
            <w:tcMar>
              <w:top w:w="0" w:type="dxa"/>
              <w:left w:w="0" w:type="dxa"/>
              <w:bottom w:w="0" w:type="dxa"/>
              <w:right w:w="0" w:type="dxa"/>
            </w:tcMar>
            <w:vAlign w:val="center"/>
          </w:tcPr>
          <w:p w14:paraId="6B09E720">
            <w:pPr>
              <w:spacing w:before="80" w:after="80" w:line="276" w:lineRule="auto"/>
              <w:ind w:firstLine="0"/>
              <w:jc w:val="center"/>
            </w:pPr>
            <m:oMathPara>
              <m:oMathParaPr>
                <m:jc m:val="center"/>
              </m:oMathParaPr>
              <m:oMath>
                <m:limLow>
                  <m:limLowPr/>
                  <m:e>
                    <m:r>
                      <m:rPr>
                        <m:sty m:val="p"/>
                      </m:rPr>
                      <m:t>max</m:t>
                    </m:r>
                  </m:e>
                  <m:lim>
                    <m:r>
                      <m:rPr/>
                      <m:t>g</m:t>
                    </m:r>
                    <m:r>
                      <m:rPr>
                        <m:sty m:val="p"/>
                      </m:rPr>
                      <m:t>∈</m:t>
                    </m:r>
                    <m:r>
                      <m:rPr/>
                      <m:t>U</m:t>
                    </m:r>
                  </m:lim>
                </m:limLow>
                <m:r>
                  <m:rPr>
                    <m:sty m:val="p"/>
                  </m:rPr>
                  <m:t>∥</m:t>
                </m:r>
                <m:r>
                  <m:rPr/>
                  <m:t>q</m:t>
                </m:r>
                <m:r>
                  <m:rPr>
                    <m:sty m:val="p"/>
                  </m:rPr>
                  <m:t>−</m:t>
                </m:r>
                <m:r>
                  <m:rPr/>
                  <m:t>g</m:t>
                </m:r>
                <m:r>
                  <m:rPr>
                    <m:sty m:val="p"/>
                  </m:rPr>
                  <m:t>∥≤</m:t>
                </m:r>
                <m:r>
                  <m:rPr/>
                  <m:t>1000</m:t>
                </m:r>
                <m:r>
                  <m:rPr>
                    <m:sty m:val="p"/>
                  </m:rPr>
                  <m:t>,</m:t>
                </m:r>
                <m:r>
                  <m:rPr/>
                  <m:t>  </m:t>
                </m:r>
                <m:limLow>
                  <m:limLowPr/>
                  <m:e>
                    <m:r>
                      <m:rPr>
                        <m:sty m:val="p"/>
                      </m:rPr>
                      <m:t>max</m:t>
                    </m:r>
                  </m:e>
                  <m:lim>
                    <m:r>
                      <m:rPr/>
                      <m:t>g</m:t>
                    </m:r>
                    <m:r>
                      <m:rPr>
                        <m:sty m:val="p"/>
                      </m:rPr>
                      <m:t>∈</m:t>
                    </m:r>
                    <m:r>
                      <m:rPr/>
                      <m:t>U</m:t>
                    </m:r>
                  </m:lim>
                </m:limLow>
                <m:r>
                  <m:rPr>
                    <m:sty m:val="p"/>
                  </m:rPr>
                  <m:t>(∥</m:t>
                </m:r>
                <m:r>
                  <m:rPr/>
                  <m:t>q</m:t>
                </m:r>
                <m:r>
                  <m:rPr>
                    <m:sty m:val="p"/>
                  </m:rPr>
                  <m:t>−</m:t>
                </m:r>
                <m:r>
                  <m:rPr/>
                  <m:t>g</m:t>
                </m:r>
                <m:sSup>
                  <m:sSupPr/>
                  <m:e>
                    <m:r>
                      <m:rPr>
                        <m:sty m:val="p"/>
                      </m:rPr>
                      <m:t>∥</m:t>
                    </m:r>
                  </m:e>
                  <m:sup>
                    <m:r>
                      <m:rPr/>
                      <m:t>2</m:t>
                    </m:r>
                  </m:sup>
                </m:sSup>
                <m:r>
                  <m:rPr>
                    <m:sty m:val="p"/>
                  </m:rPr>
                  <m:t>−∥</m:t>
                </m:r>
                <m:r>
                  <m:rPr/>
                  <m:t>s</m:t>
                </m:r>
                <m:r>
                  <m:rPr>
                    <m:sty m:val="p"/>
                  </m:rPr>
                  <m:t>−</m:t>
                </m:r>
                <m:r>
                  <m:rPr/>
                  <m:t>g</m:t>
                </m:r>
                <m:sSup>
                  <m:sSupPr/>
                  <m:e>
                    <m:r>
                      <m:rPr>
                        <m:sty m:val="p"/>
                      </m:rPr>
                      <m:t>∥</m:t>
                    </m:r>
                  </m:e>
                  <m:sup>
                    <m:r>
                      <m:rPr/>
                      <m:t>2</m:t>
                    </m:r>
                  </m:sup>
                </m:sSup>
                <m:r>
                  <m:rPr>
                    <m:sty m:val="p"/>
                  </m:rPr>
                  <m:t>)≤</m:t>
                </m:r>
                <m:r>
                  <m:rPr/>
                  <m:t>0</m:t>
                </m:r>
                <m:r>
                  <m:rPr>
                    <m:sty m:val="p"/>
                  </m:rPr>
                  <m:t>.</m:t>
                </m:r>
              </m:oMath>
            </m:oMathPara>
          </w:p>
        </w:tc>
        <w:tc>
          <w:tcPr>
            <w:tcW w:w="700" w:type="dxa"/>
            <w:tcBorders>
              <w:top w:val="nil"/>
              <w:left w:val="nil"/>
              <w:bottom w:val="nil"/>
              <w:right w:val="nil"/>
              <w:insideH w:val="nil"/>
              <w:insideV w:val="nil"/>
            </w:tcBorders>
            <w:tcMar>
              <w:top w:w="0" w:type="dxa"/>
              <w:left w:w="0" w:type="dxa"/>
              <w:bottom w:w="0" w:type="dxa"/>
              <w:right w:w="0" w:type="dxa"/>
            </w:tcMar>
            <w:vAlign w:val="center"/>
          </w:tcPr>
          <w:p w14:paraId="46FC55A1">
            <w:pPr>
              <w:spacing w:before="80" w:after="80" w:line="276" w:lineRule="auto"/>
              <w:ind w:firstLine="0"/>
              <w:jc w:val="right"/>
            </w:pPr>
            <w:r>
              <w:rPr>
                <w:sz w:val="21"/>
              </w:rPr>
              <w:t>（30）</w:t>
            </w:r>
          </w:p>
        </w:tc>
      </w:tr>
    </w:tbl>
    <w:p w14:paraId="6FAC2A01">
      <w:pPr>
        <w:pStyle w:val="25"/>
        <w:keepNext/>
      </w:pPr>
      <w:r>
        <w:rPr>
          <w:rFonts w:hint="eastAsia"/>
        </w:rPr>
        <w:t>两项分别由顶点距离和平方距离差的仿射性计算。随后通过凸多边形三角剖分构造面积加权节点</w:t>
      </w:r>
      <w:r>
        <w:t xml:space="preserve"> </w:t>
      </w:r>
      <m:oMath>
        <m:r>
          <m:rPr>
            <m:sty m:val="p"/>
          </m:rPr>
          <m:t>(</m:t>
        </m:r>
        <m:sSub>
          <m:sSubPr/>
          <m:e>
            <m:r>
              <m:rPr/>
              <m:t>g</m:t>
            </m:r>
          </m:e>
          <m:sub>
            <m:r>
              <m:rPr/>
              <m:t>i</m:t>
            </m:r>
          </m:sub>
        </m:sSub>
        <m:r>
          <m:rPr>
            <m:sty m:val="p"/>
          </m:rPr>
          <m:t>,</m:t>
        </m:r>
        <m:sSub>
          <m:sSubPr/>
          <m:e>
            <m:r>
              <m:rPr/>
              <m:t>ω</m:t>
            </m:r>
          </m:e>
          <m:sub>
            <m:r>
              <m:rPr/>
              <m:t>i</m:t>
            </m:r>
          </m:sub>
        </m:sSub>
        <m:r>
          <m:rPr>
            <m:sty m:val="p"/>
          </m:rPr>
          <m:t>)</m:t>
        </m:r>
      </m:oMath>
      <w:r>
        <w:rPr>
          <w:rFonts w:hint="eastAsia"/>
        </w:rPr>
        <w:t>，每个三角形采用三个正权重积分点，计算均值及正则化协方差</w:t>
      </w:r>
    </w:p>
    <w:tbl>
      <w:tblPr>
        <w:tblStyle w:val="19"/>
        <w:tblW w:w="9066" w:type="dxa"/>
        <w:jc w:val="center"/>
        <w:tblCaption w:val="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700"/>
        <w:gridCol w:w="7666"/>
        <w:gridCol w:w="700"/>
      </w:tblGrid>
      <w:tr w14:paraId="503ED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jc w:val="center"/>
        </w:trPr>
        <w:tc>
          <w:tcPr>
            <w:tcW w:w="700" w:type="dxa"/>
            <w:tcBorders>
              <w:top w:val="nil"/>
              <w:left w:val="nil"/>
              <w:bottom w:val="nil"/>
              <w:right w:val="nil"/>
              <w:insideH w:val="nil"/>
              <w:insideV w:val="nil"/>
            </w:tcBorders>
            <w:tcMar>
              <w:top w:w="0" w:type="dxa"/>
              <w:left w:w="0" w:type="dxa"/>
              <w:bottom w:w="0" w:type="dxa"/>
              <w:right w:w="0" w:type="dxa"/>
            </w:tcMar>
            <w:vAlign w:val="center"/>
          </w:tcPr>
          <w:p w14:paraId="688A2376">
            <w:pPr>
              <w:spacing w:before="80" w:after="80" w:line="276" w:lineRule="auto"/>
              <w:ind w:firstLine="0"/>
              <w:jc w:val="center"/>
            </w:pPr>
          </w:p>
        </w:tc>
        <w:tc>
          <w:tcPr>
            <w:tcW w:w="7666" w:type="dxa"/>
            <w:tcBorders>
              <w:top w:val="nil"/>
              <w:left w:val="nil"/>
              <w:bottom w:val="nil"/>
              <w:right w:val="nil"/>
              <w:insideH w:val="nil"/>
              <w:insideV w:val="nil"/>
            </w:tcBorders>
            <w:tcMar>
              <w:top w:w="0" w:type="dxa"/>
              <w:left w:w="0" w:type="dxa"/>
              <w:bottom w:w="0" w:type="dxa"/>
              <w:right w:w="0" w:type="dxa"/>
            </w:tcMar>
            <w:vAlign w:val="center"/>
          </w:tcPr>
          <w:p w14:paraId="6D70990E">
            <w:pPr>
              <w:spacing w:before="80" w:after="80" w:line="276" w:lineRule="auto"/>
              <w:ind w:firstLine="0"/>
              <w:jc w:val="center"/>
            </w:pPr>
            <m:oMathPara>
              <m:oMathParaPr>
                <m:jc m:val="center"/>
              </m:oMathParaPr>
              <m:oMath>
                <m:r>
                  <m:rPr/>
                  <m:t>μ</m:t>
                </m:r>
                <m:r>
                  <m:rPr>
                    <m:sty m:val="p"/>
                  </m:rPr>
                  <m:t>=</m:t>
                </m:r>
                <m:nary>
                  <m:naryPr>
                    <m:chr m:val="∑"/>
                    <m:limLoc m:val="undOvr"/>
                    <m:supHide m:val="1"/>
                  </m:naryPr>
                  <m:sub>
                    <m:r>
                      <m:rPr/>
                      <m:t>i</m:t>
                    </m:r>
                  </m:sub>
                  <m:sup>
                    <m:r>
                      <m:rPr/>
                      <m:t>​</m:t>
                    </m:r>
                  </m:sup>
                  <m:e>
                    <m:sSub>
                      <m:sSubPr/>
                      <m:e>
                        <m:r>
                          <m:rPr/>
                          <m:t>ω</m:t>
                        </m:r>
                      </m:e>
                      <m:sub>
                        <m:r>
                          <m:rPr/>
                          <m:t>i</m:t>
                        </m:r>
                      </m:sub>
                    </m:sSub>
                  </m:e>
                </m:nary>
                <m:sSub>
                  <m:sSubPr/>
                  <m:e>
                    <m:r>
                      <m:rPr/>
                      <m:t>g</m:t>
                    </m:r>
                  </m:e>
                  <m:sub>
                    <m:r>
                      <m:rPr/>
                      <m:t>i</m:t>
                    </m:r>
                  </m:sub>
                </m:sSub>
                <m:r>
                  <m:rPr>
                    <m:sty m:val="p"/>
                  </m:rPr>
                  <m:t>,</m:t>
                </m:r>
                <m:r>
                  <m:rPr/>
                  <m:t>  </m:t>
                </m:r>
                <m:r>
                  <m:rPr>
                    <m:sty m:val="p"/>
                  </m:rPr>
                  <m:t>Σ=</m:t>
                </m:r>
                <m:nary>
                  <m:naryPr>
                    <m:chr m:val="∑"/>
                    <m:limLoc m:val="undOvr"/>
                    <m:supHide m:val="1"/>
                  </m:naryPr>
                  <m:sub>
                    <m:r>
                      <m:rPr/>
                      <m:t>i</m:t>
                    </m:r>
                  </m:sub>
                  <m:sup>
                    <m:r>
                      <m:rPr/>
                      <m:t>​</m:t>
                    </m:r>
                  </m:sup>
                  <m:e>
                    <m:sSub>
                      <m:sSubPr/>
                      <m:e>
                        <m:r>
                          <m:rPr/>
                          <m:t>ω</m:t>
                        </m:r>
                      </m:e>
                      <m:sub>
                        <m:r>
                          <m:rPr/>
                          <m:t>i</m:t>
                        </m:r>
                      </m:sub>
                    </m:sSub>
                  </m:e>
                </m:nary>
                <m:r>
                  <m:rPr>
                    <m:sty m:val="p"/>
                  </m:rPr>
                  <m:t>(</m:t>
                </m:r>
                <m:sSub>
                  <m:sSubPr/>
                  <m:e>
                    <m:r>
                      <m:rPr/>
                      <m:t>g</m:t>
                    </m:r>
                  </m:e>
                  <m:sub>
                    <m:r>
                      <m:rPr/>
                      <m:t>i</m:t>
                    </m:r>
                  </m:sub>
                </m:sSub>
                <m:r>
                  <m:rPr>
                    <m:sty m:val="p"/>
                  </m:rPr>
                  <m:t>−</m:t>
                </m:r>
                <m:r>
                  <m:rPr/>
                  <m:t>μ</m:t>
                </m:r>
                <m:r>
                  <m:rPr>
                    <m:sty m:val="p"/>
                  </m:rPr>
                  <m:t>)(</m:t>
                </m:r>
                <m:sSub>
                  <m:sSubPr/>
                  <m:e>
                    <m:r>
                      <m:rPr/>
                      <m:t>g</m:t>
                    </m:r>
                  </m:e>
                  <m:sub>
                    <m:r>
                      <m:rPr/>
                      <m:t>i</m:t>
                    </m:r>
                  </m:sub>
                </m:sSub>
                <m:r>
                  <m:rPr>
                    <m:sty m:val="p"/>
                  </m:rPr>
                  <m:t>−</m:t>
                </m:r>
                <m:r>
                  <m:rPr/>
                  <m:t>μ</m:t>
                </m:r>
                <m:sSup>
                  <m:sSupPr/>
                  <m:e>
                    <m:r>
                      <m:rPr>
                        <m:sty m:val="p"/>
                      </m:rPr>
                      <m:t>)</m:t>
                    </m:r>
                  </m:e>
                  <m:sup>
                    <m:r>
                      <m:rPr>
                        <m:sty m:val="p"/>
                        <m:scr m:val="sans-serif"/>
                      </m:rPr>
                      <m:t>T</m:t>
                    </m:r>
                  </m:sup>
                </m:sSup>
                <m:r>
                  <m:rPr>
                    <m:sty m:val="p"/>
                  </m:rPr>
                  <m:t>+</m:t>
                </m:r>
                <m:r>
                  <m:rPr/>
                  <m:t>0.01I</m:t>
                </m:r>
                <m:r>
                  <m:rPr>
                    <m:sty m:val="p"/>
                  </m:rPr>
                  <m:t>.</m:t>
                </m:r>
              </m:oMath>
            </m:oMathPara>
          </w:p>
        </w:tc>
        <w:tc>
          <w:tcPr>
            <w:tcW w:w="700" w:type="dxa"/>
            <w:tcBorders>
              <w:top w:val="nil"/>
              <w:left w:val="nil"/>
              <w:bottom w:val="nil"/>
              <w:right w:val="nil"/>
              <w:insideH w:val="nil"/>
              <w:insideV w:val="nil"/>
            </w:tcBorders>
            <w:tcMar>
              <w:top w:w="0" w:type="dxa"/>
              <w:left w:w="0" w:type="dxa"/>
              <w:bottom w:w="0" w:type="dxa"/>
              <w:right w:w="0" w:type="dxa"/>
            </w:tcMar>
            <w:vAlign w:val="center"/>
          </w:tcPr>
          <w:p w14:paraId="0CF444A1">
            <w:pPr>
              <w:spacing w:before="80" w:after="80" w:line="276" w:lineRule="auto"/>
              <w:ind w:firstLine="0"/>
              <w:jc w:val="right"/>
            </w:pPr>
            <w:r>
              <w:rPr>
                <w:sz w:val="21"/>
              </w:rPr>
              <w:t>（31）</w:t>
            </w:r>
          </w:p>
        </w:tc>
      </w:tr>
    </w:tbl>
    <w:p w14:paraId="5FDBE40A">
      <w:pPr>
        <w:pStyle w:val="25"/>
        <w:keepNext/>
      </w:pPr>
      <w:r>
        <w:rPr>
          <w:rFonts w:hint="eastAsia"/>
        </w:rPr>
        <w:t>令</w:t>
      </w:r>
      <w:r>
        <w:t xml:space="preserve"> </w:t>
      </w:r>
      <m:oMath>
        <m:sSub>
          <m:sSubPr/>
          <m:e>
            <m:r>
              <m:rPr/>
              <m:t>r</m:t>
            </m:r>
          </m:e>
          <m:sub>
            <m:r>
              <m:rPr/>
              <m:t>i</m:t>
            </m:r>
          </m:sub>
        </m:sSub>
        <m:r>
          <m:rPr>
            <m:sty m:val="p"/>
          </m:rPr>
          <m:t>=max{</m:t>
        </m:r>
        <m:r>
          <m:rPr/>
          <m:t>1</m:t>
        </m:r>
        <m:r>
          <m:rPr>
            <m:sty m:val="p"/>
          </m:rPr>
          <m:t>,∥</m:t>
        </m:r>
        <m:sSub>
          <m:sSubPr/>
          <m:e>
            <m:r>
              <m:rPr/>
              <m:t>g</m:t>
            </m:r>
          </m:e>
          <m:sub>
            <m:r>
              <m:rPr/>
              <m:t>i</m:t>
            </m:r>
          </m:sub>
        </m:sSub>
        <m:r>
          <m:rPr>
            <m:sty m:val="p"/>
          </m:rPr>
          <m:t>−</m:t>
        </m:r>
        <m:r>
          <m:rPr/>
          <m:t>q</m:t>
        </m:r>
        <m:r>
          <m:rPr>
            <m:sty m:val="p"/>
          </m:rPr>
          <m:t>∥}</m:t>
        </m:r>
      </m:oMath>
      <w:r>
        <w:rPr>
          <w:rFonts w:hint="eastAsia"/>
        </w:rPr>
        <w:t>，</w:t>
      </w:r>
      <m:oMath>
        <m:sSub>
          <m:sSubPr/>
          <m:e>
            <m:r>
              <m:rPr/>
              <m:t>n</m:t>
            </m:r>
          </m:e>
          <m:sub>
            <m:r>
              <m:rPr/>
              <m:t>i</m:t>
            </m:r>
          </m:sub>
        </m:sSub>
      </m:oMath>
      <w:r>
        <w:t xml:space="preserve"> </w:t>
      </w:r>
      <w:r>
        <w:rPr>
          <w:rFonts w:hint="eastAsia"/>
        </w:rPr>
        <w:t>为视线横向向量。按角误差区间内均匀权重计算二阶尺度，使用秩一更新近似剩余形状：</w:t>
      </w:r>
    </w:p>
    <w:tbl>
      <w:tblPr>
        <w:tblStyle w:val="19"/>
        <w:tblW w:w="9066" w:type="dxa"/>
        <w:jc w:val="center"/>
        <w:tblCaption w:val="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700"/>
        <w:gridCol w:w="7666"/>
        <w:gridCol w:w="700"/>
      </w:tblGrid>
      <w:tr w14:paraId="4F6364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jc w:val="center"/>
        </w:trPr>
        <w:tc>
          <w:tcPr>
            <w:tcW w:w="700" w:type="dxa"/>
            <w:tcBorders>
              <w:top w:val="nil"/>
              <w:left w:val="nil"/>
              <w:bottom w:val="nil"/>
              <w:right w:val="nil"/>
              <w:insideH w:val="nil"/>
              <w:insideV w:val="nil"/>
            </w:tcBorders>
            <w:tcMar>
              <w:top w:w="0" w:type="dxa"/>
              <w:left w:w="0" w:type="dxa"/>
              <w:bottom w:w="0" w:type="dxa"/>
              <w:right w:w="0" w:type="dxa"/>
            </w:tcMar>
            <w:vAlign w:val="center"/>
          </w:tcPr>
          <w:p w14:paraId="7461D40A">
            <w:pPr>
              <w:spacing w:before="80" w:after="80" w:line="276" w:lineRule="auto"/>
              <w:ind w:firstLine="0"/>
              <w:jc w:val="center"/>
            </w:pPr>
          </w:p>
        </w:tc>
        <w:tc>
          <w:tcPr>
            <w:tcW w:w="7666" w:type="dxa"/>
            <w:tcBorders>
              <w:top w:val="nil"/>
              <w:left w:val="nil"/>
              <w:bottom w:val="nil"/>
              <w:right w:val="nil"/>
              <w:insideH w:val="nil"/>
              <w:insideV w:val="nil"/>
            </w:tcBorders>
            <w:tcMar>
              <w:top w:w="0" w:type="dxa"/>
              <w:left w:w="0" w:type="dxa"/>
              <w:bottom w:w="0" w:type="dxa"/>
              <w:right w:w="0" w:type="dxa"/>
            </w:tcMar>
            <w:vAlign w:val="center"/>
          </w:tcPr>
          <w:p w14:paraId="2BD00D89">
            <w:pPr>
              <w:spacing w:before="80" w:after="80" w:line="276" w:lineRule="auto"/>
              <w:ind w:firstLine="0"/>
              <w:jc w:val="center"/>
            </w:pPr>
            <m:oMathPara>
              <m:oMathParaPr>
                <m:jc m:val="center"/>
              </m:oMathParaPr>
              <m:oMath>
                <m:sSubSup>
                  <m:sSubSupPr/>
                  <m:e>
                    <m:r>
                      <m:rPr/>
                      <m:t>σ</m:t>
                    </m:r>
                  </m:e>
                  <m:sub>
                    <m:r>
                      <m:rPr/>
                      <m:t>i</m:t>
                    </m:r>
                  </m:sub>
                  <m:sup>
                    <m:r>
                      <m:rPr/>
                      <m:t>2</m:t>
                    </m:r>
                  </m:sup>
                </m:sSubSup>
                <m:r>
                  <m:rPr>
                    <m:sty m:val="p"/>
                  </m:rPr>
                  <m:t>=(</m:t>
                </m:r>
                <m:sSub>
                  <m:sSubPr/>
                  <m:e>
                    <m:r>
                      <m:rPr/>
                      <m:t>r</m:t>
                    </m:r>
                  </m:e>
                  <m:sub>
                    <m:r>
                      <m:rPr/>
                      <m:t>i</m:t>
                    </m:r>
                  </m:sub>
                </m:sSub>
                <m:sSub>
                  <m:sSubPr/>
                  <m:e>
                    <m:r>
                      <m:rPr/>
                      <m:t>ε</m:t>
                    </m:r>
                  </m:e>
                  <m:sub>
                    <m:r>
                      <m:rPr/>
                      <m:t>s</m:t>
                    </m:r>
                  </m:sub>
                </m:sSub>
                <m:sSup>
                  <m:sSupPr/>
                  <m:e>
                    <m:r>
                      <m:rPr>
                        <m:sty m:val="p"/>
                      </m:rPr>
                      <m:t>)</m:t>
                    </m:r>
                  </m:e>
                  <m:sup>
                    <m:r>
                      <m:rPr/>
                      <m:t>2</m:t>
                    </m:r>
                  </m:sup>
                </m:sSup>
                <m:r>
                  <m:rPr>
                    <m:sty m:val="p"/>
                  </m:rPr>
                  <m:t>/</m:t>
                </m:r>
                <m:r>
                  <m:rPr/>
                  <m:t>3</m:t>
                </m:r>
                <m:r>
                  <m:rPr>
                    <m:sty m:val="p"/>
                  </m:rPr>
                  <m:t>,</m:t>
                </m:r>
                <m:r>
                  <m:rPr/>
                  <m:t>  </m:t>
                </m:r>
                <m:sSubSup>
                  <m:sSubSupPr/>
                  <m:e>
                    <m:r>
                      <m:rPr>
                        <m:sty m:val="p"/>
                      </m:rPr>
                      <m:t>Σ</m:t>
                    </m:r>
                  </m:e>
                  <m:sub>
                    <m:r>
                      <m:rPr/>
                      <m:t>i</m:t>
                    </m:r>
                  </m:sub>
                  <m:sup>
                    <m:r>
                      <m:rPr>
                        <m:sty m:val="p"/>
                      </m:rPr>
                      <m:t>′</m:t>
                    </m:r>
                  </m:sup>
                </m:sSubSup>
                <m:r>
                  <m:rPr>
                    <m:sty m:val="p"/>
                  </m:rPr>
                  <m:t>=Σ−</m:t>
                </m:r>
                <m:f>
                  <m:fPr/>
                  <m:num>
                    <m:r>
                      <m:rPr>
                        <m:sty m:val="p"/>
                      </m:rPr>
                      <m:t>Σ</m:t>
                    </m:r>
                    <m:sSub>
                      <m:sSubPr/>
                      <m:e>
                        <m:r>
                          <m:rPr/>
                          <m:t>n</m:t>
                        </m:r>
                      </m:e>
                      <m:sub>
                        <m:r>
                          <m:rPr/>
                          <m:t>i</m:t>
                        </m:r>
                      </m:sub>
                    </m:sSub>
                    <m:sSubSup>
                      <m:sSubSupPr/>
                      <m:e>
                        <m:r>
                          <m:rPr/>
                          <m:t>n</m:t>
                        </m:r>
                      </m:e>
                      <m:sub>
                        <m:r>
                          <m:rPr/>
                          <m:t>i</m:t>
                        </m:r>
                      </m:sub>
                      <m:sup>
                        <m:r>
                          <m:rPr>
                            <m:sty m:val="p"/>
                            <m:scr m:val="sans-serif"/>
                          </m:rPr>
                          <m:t>T</m:t>
                        </m:r>
                      </m:sup>
                    </m:sSubSup>
                    <m:r>
                      <m:rPr>
                        <m:sty m:val="p"/>
                      </m:rPr>
                      <m:t>Σ</m:t>
                    </m:r>
                  </m:num>
                  <m:den>
                    <m:sSubSup>
                      <m:sSubSupPr/>
                      <m:e>
                        <m:r>
                          <m:rPr/>
                          <m:t>n</m:t>
                        </m:r>
                      </m:e>
                      <m:sub>
                        <m:r>
                          <m:rPr/>
                          <m:t>i</m:t>
                        </m:r>
                      </m:sub>
                      <m:sup>
                        <m:r>
                          <m:rPr>
                            <m:sty m:val="p"/>
                            <m:scr m:val="sans-serif"/>
                          </m:rPr>
                          <m:t>T</m:t>
                        </m:r>
                      </m:sup>
                    </m:sSubSup>
                    <m:r>
                      <m:rPr>
                        <m:sty m:val="p"/>
                      </m:rPr>
                      <m:t>Σ</m:t>
                    </m:r>
                    <m:sSub>
                      <m:sSubPr/>
                      <m:e>
                        <m:r>
                          <m:rPr/>
                          <m:t>n</m:t>
                        </m:r>
                      </m:e>
                      <m:sub>
                        <m:r>
                          <m:rPr/>
                          <m:t>i</m:t>
                        </m:r>
                      </m:sub>
                    </m:sSub>
                    <m:r>
                      <m:rPr>
                        <m:sty m:val="p"/>
                      </m:rPr>
                      <m:t>+</m:t>
                    </m:r>
                    <m:sSubSup>
                      <m:sSubSupPr/>
                      <m:e>
                        <m:r>
                          <m:rPr/>
                          <m:t>σ</m:t>
                        </m:r>
                      </m:e>
                      <m:sub>
                        <m:r>
                          <m:rPr/>
                          <m:t>i</m:t>
                        </m:r>
                      </m:sub>
                      <m:sup>
                        <m:r>
                          <m:rPr/>
                          <m:t>2</m:t>
                        </m:r>
                      </m:sup>
                    </m:sSubSup>
                  </m:den>
                </m:f>
                <m:r>
                  <m:rPr>
                    <m:sty m:val="p"/>
                  </m:rPr>
                  <m:t>.</m:t>
                </m:r>
              </m:oMath>
            </m:oMathPara>
          </w:p>
        </w:tc>
        <w:tc>
          <w:tcPr>
            <w:tcW w:w="700" w:type="dxa"/>
            <w:tcBorders>
              <w:top w:val="nil"/>
              <w:left w:val="nil"/>
              <w:bottom w:val="nil"/>
              <w:right w:val="nil"/>
              <w:insideH w:val="nil"/>
              <w:insideV w:val="nil"/>
            </w:tcBorders>
            <w:tcMar>
              <w:top w:w="0" w:type="dxa"/>
              <w:left w:w="0" w:type="dxa"/>
              <w:bottom w:w="0" w:type="dxa"/>
              <w:right w:w="0" w:type="dxa"/>
            </w:tcMar>
            <w:vAlign w:val="center"/>
          </w:tcPr>
          <w:p w14:paraId="1F67B75C">
            <w:pPr>
              <w:spacing w:before="80" w:after="80" w:line="276" w:lineRule="auto"/>
              <w:ind w:firstLine="0"/>
              <w:jc w:val="right"/>
            </w:pPr>
            <w:r>
              <w:rPr>
                <w:sz w:val="21"/>
              </w:rPr>
              <w:t>（32）</w:t>
            </w:r>
          </w:p>
        </w:tc>
      </w:tr>
    </w:tbl>
    <w:p w14:paraId="2FDFEFF0">
      <w:pPr>
        <w:pStyle w:val="25"/>
        <w:keepNext/>
      </w:pPr>
      <w:r>
        <w:rPr>
          <w:rFonts w:hint="eastAsia"/>
        </w:rPr>
        <w:t>取</w:t>
      </w:r>
      <w:r>
        <w:t xml:space="preserve"> </w:t>
      </w:r>
      <m:oMath>
        <m:sSub>
          <m:sSubPr/>
          <m:e>
            <m:r>
              <m:rPr/>
              <m:t>x</m:t>
            </m:r>
          </m:e>
          <m:sub>
            <m:r>
              <m:rPr/>
              <m:t>t</m:t>
            </m:r>
          </m:sub>
        </m:sSub>
      </m:oMath>
      <w:r>
        <w:t xml:space="preserve"> </w:t>
      </w:r>
      <w:r>
        <w:rPr>
          <w:rFonts w:hint="eastAsia"/>
        </w:rPr>
        <w:t>为当前位置、</w:t>
      </w:r>
      <m:oMath>
        <m:r>
          <m:rPr/>
          <m:t>z</m:t>
        </m:r>
      </m:oMath>
      <w:r>
        <w:t xml:space="preserve"> </w:t>
      </w:r>
      <w:r>
        <w:rPr>
          <w:rFonts w:hint="eastAsia"/>
        </w:rPr>
        <w:t>为预计清除位置，候选点评分为</w:t>
      </w:r>
    </w:p>
    <w:tbl>
      <w:tblPr>
        <w:tblStyle w:val="19"/>
        <w:tblW w:w="9066" w:type="dxa"/>
        <w:jc w:val="center"/>
        <w:tblCaption w:val="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700"/>
        <w:gridCol w:w="7666"/>
        <w:gridCol w:w="700"/>
      </w:tblGrid>
      <w:tr w14:paraId="69A61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jc w:val="center"/>
        </w:trPr>
        <w:tc>
          <w:tcPr>
            <w:tcW w:w="700" w:type="dxa"/>
            <w:tcBorders>
              <w:top w:val="nil"/>
              <w:left w:val="nil"/>
              <w:bottom w:val="nil"/>
              <w:right w:val="nil"/>
              <w:insideH w:val="nil"/>
              <w:insideV w:val="nil"/>
            </w:tcBorders>
            <w:tcMar>
              <w:top w:w="0" w:type="dxa"/>
              <w:left w:w="0" w:type="dxa"/>
              <w:bottom w:w="0" w:type="dxa"/>
              <w:right w:w="0" w:type="dxa"/>
            </w:tcMar>
            <w:vAlign w:val="center"/>
          </w:tcPr>
          <w:p w14:paraId="26629C4F">
            <w:pPr>
              <w:spacing w:before="80" w:after="80" w:line="276" w:lineRule="auto"/>
              <w:ind w:firstLine="0"/>
              <w:jc w:val="center"/>
            </w:pPr>
          </w:p>
        </w:tc>
        <w:tc>
          <w:tcPr>
            <w:tcW w:w="7666" w:type="dxa"/>
            <w:tcBorders>
              <w:top w:val="nil"/>
              <w:left w:val="nil"/>
              <w:bottom w:val="nil"/>
              <w:right w:val="nil"/>
              <w:insideH w:val="nil"/>
              <w:insideV w:val="nil"/>
            </w:tcBorders>
            <w:tcMar>
              <w:top w:w="0" w:type="dxa"/>
              <w:left w:w="0" w:type="dxa"/>
              <w:bottom w:w="0" w:type="dxa"/>
              <w:right w:w="0" w:type="dxa"/>
            </w:tcMar>
            <w:vAlign w:val="center"/>
          </w:tcPr>
          <w:p w14:paraId="3B8689EB">
            <w:pPr>
              <w:spacing w:before="80" w:after="80" w:line="276" w:lineRule="auto"/>
              <w:ind w:firstLine="0"/>
              <w:jc w:val="center"/>
            </w:pPr>
            <m:oMathPara>
              <m:oMathParaPr>
                <m:jc m:val="center"/>
              </m:oMathParaPr>
              <m:oMath>
                <m:r>
                  <m:rPr>
                    <m:sty m:val="p"/>
                  </m:rPr>
                  <m:t>Φ(</m:t>
                </m:r>
                <m:r>
                  <m:rPr/>
                  <m:t>q</m:t>
                </m:r>
                <m:r>
                  <m:rPr>
                    <m:sty m:val="p"/>
                  </m:rPr>
                  <m:t>)=</m:t>
                </m:r>
                <m:nary>
                  <m:naryPr>
                    <m:chr m:val="∑"/>
                    <m:limLoc m:val="undOvr"/>
                    <m:supHide m:val="1"/>
                  </m:naryPr>
                  <m:sub>
                    <m:r>
                      <m:rPr/>
                      <m:t>i</m:t>
                    </m:r>
                  </m:sub>
                  <m:sup>
                    <m:r>
                      <m:rPr/>
                      <m:t>​</m:t>
                    </m:r>
                  </m:sup>
                  <m:e>
                    <m:sSub>
                      <m:sSubPr/>
                      <m:e>
                        <m:r>
                          <m:rPr/>
                          <m:t>ω</m:t>
                        </m:r>
                      </m:e>
                      <m:sub>
                        <m:r>
                          <m:rPr/>
                          <m:t>i</m:t>
                        </m:r>
                      </m:sub>
                    </m:sSub>
                  </m:e>
                </m:nary>
                <m:rad>
                  <m:radPr>
                    <m:degHide m:val="1"/>
                  </m:radPr>
                  <m:deg/>
                  <m:e>
                    <m:r>
                      <m:rPr/>
                      <m:t>3</m:t>
                    </m:r>
                    <m:sSub>
                      <m:sSubPr/>
                      <m:e>
                        <m:r>
                          <m:rPr/>
                          <m:t>λ</m:t>
                        </m:r>
                      </m:e>
                      <m:sub>
                        <m:r>
                          <m:rPr>
                            <m:sty m:val="p"/>
                          </m:rPr>
                          <m:t>max</m:t>
                        </m:r>
                      </m:sub>
                    </m:sSub>
                    <m:r>
                      <m:rPr>
                        <m:sty m:val="p"/>
                      </m:rPr>
                      <m:t>(</m:t>
                    </m:r>
                    <m:sSubSup>
                      <m:sSubSupPr/>
                      <m:e>
                        <m:r>
                          <m:rPr>
                            <m:sty m:val="p"/>
                          </m:rPr>
                          <m:t>Σ</m:t>
                        </m:r>
                      </m:e>
                      <m:sub>
                        <m:r>
                          <m:rPr/>
                          <m:t>i</m:t>
                        </m:r>
                      </m:sub>
                      <m:sup>
                        <m:r>
                          <m:rPr>
                            <m:sty m:val="p"/>
                          </m:rPr>
                          <m:t>′</m:t>
                        </m:r>
                      </m:sup>
                    </m:sSubSup>
                    <m:r>
                      <m:rPr>
                        <m:sty m:val="p"/>
                      </m:rPr>
                      <m:t>)</m:t>
                    </m:r>
                  </m:e>
                </m:rad>
                <m:r>
                  <m:rPr>
                    <m:sty m:val="p"/>
                  </m:rPr>
                  <m:t>+</m:t>
                </m:r>
                <m:r>
                  <m:rPr/>
                  <m:t>0.08</m:t>
                </m:r>
                <m:d>
                  <m:dPr>
                    <m:sepChr m:val=""/>
                  </m:dPr>
                  <m:e>
                    <m:f>
                      <m:fPr/>
                      <m:num>
                        <m:r>
                          <m:rPr>
                            <m:sty m:val="p"/>
                          </m:rPr>
                          <m:t>∥</m:t>
                        </m:r>
                        <m:r>
                          <m:rPr/>
                          <m:t>q</m:t>
                        </m:r>
                        <m:r>
                          <m:rPr>
                            <m:sty m:val="p"/>
                          </m:rPr>
                          <m:t>−</m:t>
                        </m:r>
                        <m:sSub>
                          <m:sSubPr/>
                          <m:e>
                            <m:r>
                              <m:rPr/>
                              <m:t>x</m:t>
                            </m:r>
                          </m:e>
                          <m:sub>
                            <m:r>
                              <m:rPr/>
                              <m:t>t</m:t>
                            </m:r>
                          </m:sub>
                        </m:sSub>
                        <m:r>
                          <m:rPr>
                            <m:sty m:val="p"/>
                          </m:rPr>
                          <m:t>∥+∥</m:t>
                        </m:r>
                        <m:r>
                          <m:rPr/>
                          <m:t>q</m:t>
                        </m:r>
                        <m:r>
                          <m:rPr>
                            <m:sty m:val="p"/>
                          </m:rPr>
                          <m:t>−</m:t>
                        </m:r>
                        <m:r>
                          <m:rPr/>
                          <m:t>z</m:t>
                        </m:r>
                        <m:r>
                          <m:rPr>
                            <m:sty m:val="p"/>
                          </m:rPr>
                          <m:t>∥</m:t>
                        </m:r>
                      </m:num>
                      <m:den>
                        <m:r>
                          <m:rPr/>
                          <m:t>5</m:t>
                        </m:r>
                      </m:den>
                    </m:f>
                    <m:r>
                      <m:rPr>
                        <m:sty m:val="p"/>
                      </m:rPr>
                      <m:t>+</m:t>
                    </m:r>
                    <m:r>
                      <m:rPr/>
                      <m:t>5</m:t>
                    </m:r>
                  </m:e>
                </m:d>
                <m:r>
                  <m:rPr>
                    <m:sty m:val="p"/>
                  </m:rPr>
                  <m:t>.</m:t>
                </m:r>
              </m:oMath>
            </m:oMathPara>
          </w:p>
        </w:tc>
        <w:tc>
          <w:tcPr>
            <w:tcW w:w="700" w:type="dxa"/>
            <w:tcBorders>
              <w:top w:val="nil"/>
              <w:left w:val="nil"/>
              <w:bottom w:val="nil"/>
              <w:right w:val="nil"/>
              <w:insideH w:val="nil"/>
              <w:insideV w:val="nil"/>
            </w:tcBorders>
            <w:tcMar>
              <w:top w:w="0" w:type="dxa"/>
              <w:left w:w="0" w:type="dxa"/>
              <w:bottom w:w="0" w:type="dxa"/>
              <w:right w:w="0" w:type="dxa"/>
            </w:tcMar>
            <w:vAlign w:val="center"/>
          </w:tcPr>
          <w:p w14:paraId="62B08083">
            <w:pPr>
              <w:spacing w:before="80" w:after="80" w:line="276" w:lineRule="auto"/>
              <w:ind w:firstLine="0"/>
              <w:jc w:val="right"/>
            </w:pPr>
            <w:r>
              <w:rPr>
                <w:sz w:val="21"/>
              </w:rPr>
              <w:t>（33）</w:t>
            </w:r>
          </w:p>
        </w:tc>
      </w:tr>
    </w:tbl>
    <w:p w14:paraId="085B799A">
      <w:pPr>
        <w:pStyle w:val="25"/>
      </w:pPr>
      <w:r>
        <w:rPr>
          <w:rFonts w:hint="eastAsia"/>
        </w:rPr>
        <w:t>第一项描述主要不确定方向的剩余尺度，第二项计入前往测点、执行检测及随后接近清除位置的时间，折算系数为0.08米/秒。选择评分最小的候选点，使观测交角与行动成本共同参与决策。面积矩和误差权重用于动作排序，位置包含性由前述集合约束保证。备用测点按实际反馈更新，失收后转入有限光学覆盖。</w:t>
      </w:r>
    </w:p>
    <w:bookmarkEnd w:id="20"/>
    <w:p w14:paraId="08293D9D">
      <w:pPr>
        <w:pStyle w:val="4"/>
      </w:pPr>
      <w:bookmarkStart w:id="21" w:name="任务滚动排序与动作计时"/>
      <w:r>
        <w:t xml:space="preserve">6.5 </w:t>
      </w:r>
      <w:r>
        <w:rPr>
          <w:rFonts w:hint="eastAsia"/>
        </w:rPr>
        <w:t>任务滚动排序与动作计时</w:t>
      </w:r>
    </w:p>
    <w:p w14:paraId="052E1835">
      <w:pPr>
        <w:pStyle w:val="25"/>
      </w:pPr>
      <w:r>
        <w:rPr>
          <w:rFonts w:hint="eastAsia"/>
        </w:rPr>
        <w:t>将未完成的覆盖站与已知未清源统一组成任务集，源任务暂以包含圆心代表。从当前位置出发，采用最近邻生成开放路径，再进行至多三轮2-opt改进[7]。每次执行首项任务，并根据实际落点和新观测重新排序。第三问选中一个源后连续完成其定位清除，使发现任务与源服务共享移动路径。</w:t>
      </w:r>
    </w:p>
    <w:p w14:paraId="653BD02B">
      <w:pPr>
        <w:pStyle w:val="3"/>
        <w:keepNext/>
      </w:pPr>
      <w:r>
        <w:rPr>
          <w:rFonts w:hint="eastAsia"/>
        </w:rPr>
        <w:t>在定位点最多补测六个已知频道，利用已有停留位置获得额外基线。覆盖站优先当前频道，顺序完成应测频道扫描。若</w:t>
      </w:r>
      <w:r>
        <w:t xml:space="preserve"> </w:t>
      </w:r>
      <m:oMath>
        <m:r>
          <m:rPr/>
          <m:t>U</m:t>
        </m:r>
        <m:r>
          <m:rPr>
            <m:sty m:val="p"/>
          </m:rPr>
          <m:t>⊆</m:t>
        </m:r>
        <m:r>
          <m:rPr/>
          <m:t>D</m:t>
        </m:r>
        <m:r>
          <m:rPr>
            <m:sty m:val="p"/>
          </m:rPr>
          <m:t>(</m:t>
        </m:r>
        <m:r>
          <m:rPr/>
          <m:t>z</m:t>
        </m:r>
        <m:r>
          <m:rPr>
            <m:sty m:val="p"/>
          </m:rPr>
          <m:t>,</m:t>
        </m:r>
        <m:acc>
          <m:accPr/>
          <m:e>
            <m:r>
              <m:rPr/>
              <m:t>R</m:t>
            </m:r>
          </m:e>
        </m:acc>
        <m:r>
          <m:rPr>
            <m:sty m:val="p"/>
          </m:rPr>
          <m:t>)</m:t>
        </m:r>
      </m:oMath>
      <w:r>
        <w:t xml:space="preserve"> </w:t>
      </w:r>
      <w:r>
        <w:rPr>
          <w:rFonts w:hint="eastAsia"/>
        </w:rPr>
        <w:t>且</w:t>
      </w:r>
    </w:p>
    <w:tbl>
      <w:tblPr>
        <w:tblStyle w:val="19"/>
        <w:tblW w:w="9066" w:type="dxa"/>
        <w:jc w:val="center"/>
        <w:tblCaption w:val="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700"/>
        <w:gridCol w:w="7666"/>
        <w:gridCol w:w="700"/>
      </w:tblGrid>
      <w:tr w14:paraId="7F28B2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jc w:val="center"/>
        </w:trPr>
        <w:tc>
          <w:tcPr>
            <w:tcW w:w="700" w:type="dxa"/>
            <w:tcBorders>
              <w:top w:val="nil"/>
              <w:left w:val="nil"/>
              <w:bottom w:val="nil"/>
              <w:right w:val="nil"/>
              <w:insideH w:val="nil"/>
              <w:insideV w:val="nil"/>
            </w:tcBorders>
            <w:tcMar>
              <w:top w:w="0" w:type="dxa"/>
              <w:left w:w="0" w:type="dxa"/>
              <w:bottom w:w="0" w:type="dxa"/>
              <w:right w:w="0" w:type="dxa"/>
            </w:tcMar>
            <w:vAlign w:val="center"/>
          </w:tcPr>
          <w:p w14:paraId="02A6C2DC">
            <w:pPr>
              <w:spacing w:before="80" w:after="80" w:line="276" w:lineRule="auto"/>
              <w:ind w:firstLine="0"/>
              <w:jc w:val="center"/>
            </w:pPr>
          </w:p>
        </w:tc>
        <w:tc>
          <w:tcPr>
            <w:tcW w:w="7666" w:type="dxa"/>
            <w:tcBorders>
              <w:top w:val="nil"/>
              <w:left w:val="nil"/>
              <w:bottom w:val="nil"/>
              <w:right w:val="nil"/>
              <w:insideH w:val="nil"/>
              <w:insideV w:val="nil"/>
            </w:tcBorders>
            <w:tcMar>
              <w:top w:w="0" w:type="dxa"/>
              <w:left w:w="0" w:type="dxa"/>
              <w:bottom w:w="0" w:type="dxa"/>
              <w:right w:w="0" w:type="dxa"/>
            </w:tcMar>
            <w:vAlign w:val="center"/>
          </w:tcPr>
          <w:p w14:paraId="3E566DFE">
            <w:pPr>
              <w:spacing w:before="80" w:after="80" w:line="276" w:lineRule="auto"/>
              <w:ind w:firstLine="0"/>
              <w:jc w:val="center"/>
            </w:pPr>
            <m:oMathPara>
              <m:oMathParaPr>
                <m:jc m:val="center"/>
              </m:oMathParaPr>
              <m:oMath>
                <m:r>
                  <m:rPr>
                    <m:sty m:val="p"/>
                  </m:rPr>
                  <m:t>∥</m:t>
                </m:r>
                <m:r>
                  <m:rPr/>
                  <m:t>q</m:t>
                </m:r>
                <m:r>
                  <m:rPr>
                    <m:sty m:val="p"/>
                  </m:rPr>
                  <m:t>−</m:t>
                </m:r>
                <m:r>
                  <m:rPr/>
                  <m:t>z</m:t>
                </m:r>
                <m:r>
                  <m:rPr>
                    <m:sty m:val="p"/>
                  </m:rPr>
                  <m:t>∥&gt;</m:t>
                </m:r>
                <m:r>
                  <m:rPr/>
                  <m:t>1500</m:t>
                </m:r>
                <m:r>
                  <m:rPr>
                    <m:sty m:val="p"/>
                  </m:rPr>
                  <m:t>+</m:t>
                </m:r>
                <m:acc>
                  <m:accPr/>
                  <m:e>
                    <m:r>
                      <m:rPr/>
                      <m:t>R</m:t>
                    </m:r>
                  </m:e>
                </m:acc>
                <m:r>
                  <m:rPr>
                    <m:sty m:val="p"/>
                  </m:rPr>
                  <m:t>+</m:t>
                </m:r>
                <m:sSup>
                  <m:sSupPr/>
                  <m:e>
                    <m:r>
                      <m:rPr/>
                      <m:t>10</m:t>
                    </m:r>
                  </m:e>
                  <m:sup>
                    <m:r>
                      <m:rPr>
                        <m:sty m:val="p"/>
                      </m:rPr>
                      <m:t>−</m:t>
                    </m:r>
                    <m:r>
                      <m:rPr/>
                      <m:t>5</m:t>
                    </m:r>
                  </m:sup>
                </m:sSup>
                <m:r>
                  <m:rPr>
                    <m:sty m:val="p"/>
                  </m:rPr>
                  <m:t>,</m:t>
                </m:r>
              </m:oMath>
            </m:oMathPara>
          </w:p>
        </w:tc>
        <w:tc>
          <w:tcPr>
            <w:tcW w:w="700" w:type="dxa"/>
            <w:tcBorders>
              <w:top w:val="nil"/>
              <w:left w:val="nil"/>
              <w:bottom w:val="nil"/>
              <w:right w:val="nil"/>
              <w:insideH w:val="nil"/>
              <w:insideV w:val="nil"/>
            </w:tcBorders>
            <w:tcMar>
              <w:top w:w="0" w:type="dxa"/>
              <w:left w:w="0" w:type="dxa"/>
              <w:bottom w:w="0" w:type="dxa"/>
              <w:right w:w="0" w:type="dxa"/>
            </w:tcMar>
            <w:vAlign w:val="center"/>
          </w:tcPr>
          <w:p w14:paraId="2F52112B">
            <w:pPr>
              <w:spacing w:before="80" w:after="80" w:line="276" w:lineRule="auto"/>
              <w:ind w:firstLine="0"/>
              <w:jc w:val="right"/>
            </w:pPr>
            <w:r>
              <w:rPr>
                <w:sz w:val="21"/>
              </w:rPr>
              <w:t>（34）</w:t>
            </w:r>
          </w:p>
        </w:tc>
      </w:tr>
    </w:tbl>
    <w:p w14:paraId="3A07D48B">
      <w:pPr>
        <w:pStyle w:val="25"/>
      </w:pPr>
      <w:r>
        <w:rPr>
          <w:rFonts w:hint="eastAsia"/>
        </w:rPr>
        <w:t>反三角不等式保证该已知源在当前位置超出接收范围，因而可以省略该次检测。未知频道继续执行覆盖扫描，负反馈集合则由实际完成的检测回复更新。</w:t>
      </w:r>
    </w:p>
    <w:p w14:paraId="3E0BFA42">
      <w:pPr>
        <w:pStyle w:val="3"/>
        <w:keepNext/>
      </w:pPr>
      <w:r>
        <w:rPr>
          <w:rFonts w:hint="eastAsia"/>
        </w:rPr>
        <w:t>记总移动长度、检测次数、切频次数及清除成功、失败次数为</w:t>
      </w:r>
      <w:r>
        <w:t xml:space="preserve"> </w:t>
      </w:r>
      <m:oMath>
        <m:r>
          <m:rPr/>
          <m:t>L</m:t>
        </m:r>
        <m:r>
          <m:rPr>
            <m:sty m:val="p"/>
          </m:rPr>
          <m:t>,</m:t>
        </m:r>
        <m:r>
          <m:rPr/>
          <m:t>M</m:t>
        </m:r>
        <m:r>
          <m:rPr>
            <m:sty m:val="p"/>
          </m:rPr>
          <m:t>,</m:t>
        </m:r>
        <m:sSub>
          <m:sSubPr/>
          <m:e>
            <m:r>
              <m:rPr/>
              <m:t>N</m:t>
            </m:r>
          </m:e>
          <m:sub>
            <m:r>
              <m:rPr>
                <m:sty m:val="p"/>
              </m:rPr>
              <m:t>sw</m:t>
            </m:r>
          </m:sub>
        </m:sSub>
        <m:r>
          <m:rPr>
            <m:sty m:val="p"/>
          </m:rPr>
          <m:t>,</m:t>
        </m:r>
        <m:sSub>
          <m:sSubPr/>
          <m:e>
            <m:r>
              <m:rPr/>
              <m:t>C</m:t>
            </m:r>
          </m:e>
          <m:sub>
            <m:r>
              <m:rPr/>
              <m:t>s</m:t>
            </m:r>
          </m:sub>
        </m:sSub>
        <m:r>
          <m:rPr>
            <m:sty m:val="p"/>
          </m:rPr>
          <m:t>,</m:t>
        </m:r>
        <m:sSub>
          <m:sSubPr/>
          <m:e>
            <m:r>
              <m:rPr/>
              <m:t>C</m:t>
            </m:r>
          </m:e>
          <m:sub>
            <m:r>
              <m:rPr/>
              <m:t>f</m:t>
            </m:r>
          </m:sub>
        </m:sSub>
      </m:oMath>
      <w:r>
        <w:rPr>
          <w:rFonts w:hint="eastAsia"/>
        </w:rPr>
        <w:t>，总虚拟时间为</w:t>
      </w:r>
    </w:p>
    <w:tbl>
      <w:tblPr>
        <w:tblStyle w:val="19"/>
        <w:tblW w:w="9066" w:type="dxa"/>
        <w:jc w:val="center"/>
        <w:tblCaption w:val="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700"/>
        <w:gridCol w:w="7666"/>
        <w:gridCol w:w="700"/>
      </w:tblGrid>
      <w:tr w14:paraId="21353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jc w:val="center"/>
        </w:trPr>
        <w:tc>
          <w:tcPr>
            <w:tcW w:w="700" w:type="dxa"/>
            <w:tcBorders>
              <w:top w:val="nil"/>
              <w:left w:val="nil"/>
              <w:bottom w:val="nil"/>
              <w:right w:val="nil"/>
              <w:insideH w:val="nil"/>
              <w:insideV w:val="nil"/>
            </w:tcBorders>
            <w:tcMar>
              <w:top w:w="0" w:type="dxa"/>
              <w:left w:w="0" w:type="dxa"/>
              <w:bottom w:w="0" w:type="dxa"/>
              <w:right w:w="0" w:type="dxa"/>
            </w:tcMar>
            <w:vAlign w:val="center"/>
          </w:tcPr>
          <w:p w14:paraId="6EA9E56A">
            <w:pPr>
              <w:spacing w:before="80" w:after="80" w:line="276" w:lineRule="auto"/>
              <w:ind w:firstLine="0"/>
              <w:jc w:val="center"/>
            </w:pPr>
          </w:p>
        </w:tc>
        <w:tc>
          <w:tcPr>
            <w:tcW w:w="7666" w:type="dxa"/>
            <w:tcBorders>
              <w:top w:val="nil"/>
              <w:left w:val="nil"/>
              <w:bottom w:val="nil"/>
              <w:right w:val="nil"/>
              <w:insideH w:val="nil"/>
              <w:insideV w:val="nil"/>
            </w:tcBorders>
            <w:tcMar>
              <w:top w:w="0" w:type="dxa"/>
              <w:left w:w="0" w:type="dxa"/>
              <w:bottom w:w="0" w:type="dxa"/>
              <w:right w:w="0" w:type="dxa"/>
            </w:tcMar>
            <w:vAlign w:val="center"/>
          </w:tcPr>
          <w:p w14:paraId="4C8EC2A0">
            <w:pPr>
              <w:spacing w:before="80" w:after="80" w:line="276" w:lineRule="auto"/>
              <w:ind w:firstLine="0"/>
              <w:jc w:val="center"/>
            </w:pPr>
            <m:oMathPara>
              <m:oMathParaPr>
                <m:jc m:val="center"/>
              </m:oMathParaPr>
              <m:oMath>
                <m:r>
                  <m:rPr/>
                  <m:t>T</m:t>
                </m:r>
                <m:r>
                  <m:rPr>
                    <m:sty m:val="p"/>
                  </m:rPr>
                  <m:t>=</m:t>
                </m:r>
                <m:r>
                  <m:rPr/>
                  <m:t>L</m:t>
                </m:r>
                <m:r>
                  <m:rPr>
                    <m:sty m:val="p"/>
                  </m:rPr>
                  <m:t>/</m:t>
                </m:r>
                <m:r>
                  <m:rPr/>
                  <m:t>5</m:t>
                </m:r>
                <m:r>
                  <m:rPr>
                    <m:sty m:val="p"/>
                  </m:rPr>
                  <m:t>+</m:t>
                </m:r>
                <m:r>
                  <m:rPr/>
                  <m:t>5M</m:t>
                </m:r>
                <m:r>
                  <m:rPr>
                    <m:sty m:val="p"/>
                  </m:rPr>
                  <m:t>+</m:t>
                </m:r>
                <m:sSub>
                  <m:sSubPr/>
                  <m:e>
                    <m:r>
                      <m:rPr/>
                      <m:t>N</m:t>
                    </m:r>
                  </m:e>
                  <m:sub>
                    <m:r>
                      <m:rPr>
                        <m:sty m:val="p"/>
                      </m:rPr>
                      <m:t>sw</m:t>
                    </m:r>
                  </m:sub>
                </m:sSub>
                <m:r>
                  <m:rPr>
                    <m:sty m:val="p"/>
                  </m:rPr>
                  <m:t>+</m:t>
                </m:r>
                <m:r>
                  <m:rPr/>
                  <m:t>5</m:t>
                </m:r>
                <m:sSub>
                  <m:sSubPr/>
                  <m:e>
                    <m:r>
                      <m:rPr/>
                      <m:t>C</m:t>
                    </m:r>
                  </m:e>
                  <m:sub>
                    <m:r>
                      <m:rPr/>
                      <m:t>s</m:t>
                    </m:r>
                  </m:sub>
                </m:sSub>
                <m:r>
                  <m:rPr>
                    <m:sty m:val="p"/>
                  </m:rPr>
                  <m:t>+</m:t>
                </m:r>
                <m:r>
                  <m:rPr/>
                  <m:t>3</m:t>
                </m:r>
                <m:sSub>
                  <m:sSubPr/>
                  <m:e>
                    <m:r>
                      <m:rPr/>
                      <m:t>C</m:t>
                    </m:r>
                  </m:e>
                  <m:sub>
                    <m:r>
                      <m:rPr/>
                      <m:t>f</m:t>
                    </m:r>
                  </m:sub>
                </m:sSub>
                <m:r>
                  <m:rPr>
                    <m:sty m:val="p"/>
                  </m:rPr>
                  <m:t>.</m:t>
                </m:r>
              </m:oMath>
            </m:oMathPara>
          </w:p>
        </w:tc>
        <w:tc>
          <w:tcPr>
            <w:tcW w:w="700" w:type="dxa"/>
            <w:tcBorders>
              <w:top w:val="nil"/>
              <w:left w:val="nil"/>
              <w:bottom w:val="nil"/>
              <w:right w:val="nil"/>
              <w:insideH w:val="nil"/>
              <w:insideV w:val="nil"/>
            </w:tcBorders>
            <w:tcMar>
              <w:top w:w="0" w:type="dxa"/>
              <w:left w:w="0" w:type="dxa"/>
              <w:bottom w:w="0" w:type="dxa"/>
              <w:right w:w="0" w:type="dxa"/>
            </w:tcMar>
            <w:vAlign w:val="center"/>
          </w:tcPr>
          <w:p w14:paraId="26858544">
            <w:pPr>
              <w:spacing w:before="80" w:after="80" w:line="276" w:lineRule="auto"/>
              <w:ind w:firstLine="0"/>
              <w:jc w:val="right"/>
            </w:pPr>
            <w:r>
              <w:rPr>
                <w:sz w:val="21"/>
              </w:rPr>
              <w:t>（35）</w:t>
            </w:r>
          </w:p>
        </w:tc>
      </w:tr>
    </w:tbl>
    <w:p w14:paraId="71E44078">
      <w:pPr>
        <w:pStyle w:val="25"/>
      </w:pPr>
      <w:r>
        <w:rPr>
          <w:rFonts w:hint="eastAsia"/>
        </w:rPr>
        <w:t>每次共享检测及必要切频均计入时间，清除后的覆盖排查也计入整局耗时。清除接口的目标频道独立于接收机当前频道。策略在确认动作完成后更新位置、频道和清除状态，使任务执行与计时记录保持一致。</w:t>
      </w:r>
    </w:p>
    <w:bookmarkEnd w:id="16"/>
    <w:bookmarkEnd w:id="21"/>
    <w:p w14:paraId="3508F1DC">
      <w:pPr>
        <w:pStyle w:val="2"/>
      </w:pPr>
      <w:bookmarkStart w:id="22" w:name="问题四的定向源搜索清除策略"/>
      <w:r>
        <w:t xml:space="preserve">7 </w:t>
      </w:r>
      <w:r>
        <w:rPr>
          <w:rFonts w:hint="eastAsia"/>
        </w:rPr>
        <w:t>问题四的定向源搜索清除策略</w:t>
      </w:r>
    </w:p>
    <w:p w14:paraId="10121263">
      <w:pPr>
        <w:pStyle w:val="4"/>
      </w:pPr>
      <w:bookmarkStart w:id="23" w:name="任意朝向的凸包覆盖条件"/>
      <w:r>
        <w:t xml:space="preserve">7.1 </w:t>
      </w:r>
      <w:r>
        <w:rPr>
          <w:rFonts w:hint="eastAsia"/>
        </w:rPr>
        <w:t>任意朝向的凸包覆盖条件</w:t>
      </w:r>
    </w:p>
    <w:p w14:paraId="76D68C42">
      <w:pPr>
        <w:pStyle w:val="25"/>
        <w:keepNext/>
      </w:pPr>
      <w:r>
        <w:rPr>
          <w:rFonts w:hint="eastAsia"/>
        </w:rPr>
        <w:t>定向源的接收区域为闭半圆盘</w:t>
      </w:r>
      <w:r>
        <w:t xml:space="preserve"> </w:t>
      </w:r>
      <m:oMath>
        <m:r>
          <m:rPr>
            <m:sty m:val="p"/>
          </m:rPr>
          <m:t>{</m:t>
        </m:r>
        <m:r>
          <m:rPr/>
          <m:t>q</m:t>
        </m:r>
        <m:r>
          <m:rPr>
            <m:sty m:val="p"/>
          </m:rPr>
          <m:t>:∥</m:t>
        </m:r>
        <m:r>
          <m:rPr/>
          <m:t>q</m:t>
        </m:r>
        <m:r>
          <m:rPr>
            <m:sty m:val="p"/>
          </m:rPr>
          <m:t>−</m:t>
        </m:r>
        <m:r>
          <m:rPr/>
          <m:t>g</m:t>
        </m:r>
        <m:r>
          <m:rPr>
            <m:sty m:val="p"/>
          </m:rPr>
          <m:t>∥≤</m:t>
        </m:r>
        <m:r>
          <m:rPr/>
          <m:t>ρ</m:t>
        </m:r>
        <m:r>
          <m:rPr>
            <m:sty m:val="p"/>
          </m:rPr>
          <m:t>,</m:t>
        </m:r>
        <m:r>
          <m:rPr/>
          <m:t> </m:t>
        </m:r>
        <m:sSup>
          <m:sSupPr/>
          <m:e>
            <m:r>
              <m:rPr/>
              <m:t>n</m:t>
            </m:r>
          </m:e>
          <m:sup>
            <m:r>
              <m:rPr>
                <m:sty m:val="p"/>
                <m:scr m:val="sans-serif"/>
              </m:rPr>
              <m:t>T</m:t>
            </m:r>
          </m:sup>
        </m:sSup>
        <m:r>
          <m:rPr>
            <m:sty m:val="p"/>
          </m:rPr>
          <m:t>(</m:t>
        </m:r>
        <m:r>
          <m:rPr/>
          <m:t>q</m:t>
        </m:r>
        <m:r>
          <m:rPr>
            <m:sty m:val="p"/>
          </m:rPr>
          <m:t>−</m:t>
        </m:r>
        <m:r>
          <m:rPr/>
          <m:t>g</m:t>
        </m:r>
        <m:r>
          <m:rPr>
            <m:sty m:val="p"/>
          </m:rPr>
          <m:t>)≥</m:t>
        </m:r>
        <m:r>
          <m:rPr/>
          <m:t>0</m:t>
        </m:r>
        <m:r>
          <m:rPr>
            <m:sty m:val="p"/>
          </m:rPr>
          <m:t>}</m:t>
        </m:r>
      </m:oMath>
      <w:r>
        <w:rPr>
          <w:rFonts w:hint="eastAsia"/>
        </w:rPr>
        <w:t>。对站集</w:t>
      </w:r>
      <w:r>
        <w:t xml:space="preserve"> </w:t>
      </w:r>
      <m:oMath>
        <m:r>
          <m:rPr>
            <m:sty m:val="p"/>
            <m:scr m:val="script"/>
          </m:rPr>
          <m:t>S</m:t>
        </m:r>
      </m:oMath>
      <w:r>
        <w:t xml:space="preserve"> </w:t>
      </w:r>
      <w:r>
        <w:rPr>
          <w:rFonts w:hint="eastAsia"/>
        </w:rPr>
        <w:t>定义近站集</w:t>
      </w:r>
      <w:r>
        <w:t xml:space="preserve"> </w:t>
      </w:r>
      <m:oMath>
        <m:sSub>
          <m:sSubPr/>
          <m:e>
            <m:r>
              <m:rPr>
                <m:sty m:val="p"/>
                <m:scr m:val="script"/>
              </m:rPr>
              <m:t>S</m:t>
            </m:r>
          </m:e>
          <m:sub>
            <m:r>
              <m:rPr/>
              <m:t>g</m:t>
            </m:r>
          </m:sub>
        </m:sSub>
        <m:r>
          <m:rPr>
            <m:sty m:val="p"/>
          </m:rPr>
          <m:t>={</m:t>
        </m:r>
        <m:r>
          <m:rPr/>
          <m:t>s</m:t>
        </m:r>
        <m:r>
          <m:rPr>
            <m:sty m:val="p"/>
          </m:rPr>
          <m:t>∈</m:t>
        </m:r>
        <m:r>
          <m:rPr>
            <m:sty m:val="p"/>
            <m:scr m:val="script"/>
          </m:rPr>
          <m:t>S</m:t>
        </m:r>
        <m:r>
          <m:rPr>
            <m:sty m:val="p"/>
          </m:rPr>
          <m:t>:∥</m:t>
        </m:r>
        <m:r>
          <m:rPr/>
          <m:t>s</m:t>
        </m:r>
        <m:r>
          <m:rPr>
            <m:sty m:val="p"/>
          </m:rPr>
          <m:t>−</m:t>
        </m:r>
        <m:r>
          <m:rPr/>
          <m:t>g</m:t>
        </m:r>
        <m:r>
          <m:rPr>
            <m:sty m:val="p"/>
          </m:rPr>
          <m:t>∥≤</m:t>
        </m:r>
        <m:r>
          <m:rPr/>
          <m:t>1000</m:t>
        </m:r>
        <m:r>
          <m:rPr>
            <m:sty m:val="p"/>
          </m:rPr>
          <m:t>}</m:t>
        </m:r>
      </m:oMath>
      <w:r>
        <w:rPr>
          <w:rFonts w:hint="eastAsia"/>
        </w:rPr>
        <w:t>。任意发射朝向均至少可见一站的充要条件为</w:t>
      </w:r>
    </w:p>
    <w:tbl>
      <w:tblPr>
        <w:tblStyle w:val="19"/>
        <w:tblW w:w="9066" w:type="dxa"/>
        <w:jc w:val="center"/>
        <w:tblCaption w:val="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700"/>
        <w:gridCol w:w="7666"/>
        <w:gridCol w:w="700"/>
      </w:tblGrid>
      <w:tr w14:paraId="5878F3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jc w:val="center"/>
        </w:trPr>
        <w:tc>
          <w:tcPr>
            <w:tcW w:w="700" w:type="dxa"/>
            <w:tcBorders>
              <w:top w:val="nil"/>
              <w:left w:val="nil"/>
              <w:bottom w:val="nil"/>
              <w:right w:val="nil"/>
              <w:insideH w:val="nil"/>
              <w:insideV w:val="nil"/>
            </w:tcBorders>
            <w:tcMar>
              <w:top w:w="0" w:type="dxa"/>
              <w:left w:w="0" w:type="dxa"/>
              <w:bottom w:w="0" w:type="dxa"/>
              <w:right w:w="0" w:type="dxa"/>
            </w:tcMar>
            <w:vAlign w:val="center"/>
          </w:tcPr>
          <w:p w14:paraId="0518284F">
            <w:pPr>
              <w:spacing w:before="80" w:after="80" w:line="276" w:lineRule="auto"/>
              <w:ind w:firstLine="0"/>
              <w:jc w:val="center"/>
            </w:pPr>
          </w:p>
        </w:tc>
        <w:tc>
          <w:tcPr>
            <w:tcW w:w="7666" w:type="dxa"/>
            <w:tcBorders>
              <w:top w:val="nil"/>
              <w:left w:val="nil"/>
              <w:bottom w:val="nil"/>
              <w:right w:val="nil"/>
              <w:insideH w:val="nil"/>
              <w:insideV w:val="nil"/>
            </w:tcBorders>
            <w:tcMar>
              <w:top w:w="0" w:type="dxa"/>
              <w:left w:w="0" w:type="dxa"/>
              <w:bottom w:w="0" w:type="dxa"/>
              <w:right w:w="0" w:type="dxa"/>
            </w:tcMar>
            <w:vAlign w:val="center"/>
          </w:tcPr>
          <w:p w14:paraId="197F2B2A">
            <w:pPr>
              <w:spacing w:before="80" w:after="80" w:line="276" w:lineRule="auto"/>
              <w:ind w:firstLine="0"/>
              <w:jc w:val="center"/>
            </w:pPr>
            <m:oMathPara>
              <m:oMathParaPr>
                <m:jc m:val="center"/>
              </m:oMathParaPr>
              <m:oMath>
                <m:r>
                  <m:rPr/>
                  <m:t>g</m:t>
                </m:r>
                <m:r>
                  <m:rPr>
                    <m:sty m:val="p"/>
                  </m:rPr>
                  <m:t>∈conv(</m:t>
                </m:r>
                <m:sSub>
                  <m:sSubPr/>
                  <m:e>
                    <m:r>
                      <m:rPr>
                        <m:sty m:val="p"/>
                        <m:scr m:val="script"/>
                      </m:rPr>
                      <m:t>S</m:t>
                    </m:r>
                  </m:e>
                  <m:sub>
                    <m:r>
                      <m:rPr/>
                      <m:t>g</m:t>
                    </m:r>
                  </m:sub>
                </m:sSub>
                <m:r>
                  <m:rPr>
                    <m:sty m:val="p"/>
                  </m:rPr>
                  <m:t>).</m:t>
                </m:r>
              </m:oMath>
            </m:oMathPara>
          </w:p>
        </w:tc>
        <w:tc>
          <w:tcPr>
            <w:tcW w:w="700" w:type="dxa"/>
            <w:tcBorders>
              <w:top w:val="nil"/>
              <w:left w:val="nil"/>
              <w:bottom w:val="nil"/>
              <w:right w:val="nil"/>
              <w:insideH w:val="nil"/>
              <w:insideV w:val="nil"/>
            </w:tcBorders>
            <w:tcMar>
              <w:top w:w="0" w:type="dxa"/>
              <w:left w:w="0" w:type="dxa"/>
              <w:bottom w:w="0" w:type="dxa"/>
              <w:right w:w="0" w:type="dxa"/>
            </w:tcMar>
            <w:vAlign w:val="center"/>
          </w:tcPr>
          <w:p w14:paraId="7121F2B6">
            <w:pPr>
              <w:spacing w:before="80" w:after="80" w:line="276" w:lineRule="auto"/>
              <w:ind w:firstLine="0"/>
              <w:jc w:val="right"/>
            </w:pPr>
            <w:r>
              <w:rPr>
                <w:sz w:val="21"/>
              </w:rPr>
              <w:t>（36）</w:t>
            </w:r>
          </w:p>
        </w:tc>
      </w:tr>
    </w:tbl>
    <w:p w14:paraId="0FE467F4">
      <w:pPr>
        <w:pStyle w:val="25"/>
      </w:pPr>
      <w:r>
        <w:rPr>
          <w:rFonts w:hint="eastAsia"/>
        </w:rPr>
        <w:t>充分性由凸组合得到。若</w:t>
      </w:r>
      <w:r>
        <w:t xml:space="preserve"> </w:t>
      </w:r>
      <m:oMath>
        <m:r>
          <m:rPr/>
          <m:t>g</m:t>
        </m:r>
        <m:r>
          <m:rPr>
            <m:sty m:val="p"/>
          </m:rPr>
          <m:t>=</m:t>
        </m:r>
        <m:nary>
          <m:naryPr>
            <m:chr m:val="∑"/>
            <m:limLoc m:val="undOvr"/>
            <m:supHide m:val="1"/>
          </m:naryPr>
          <m:sub>
            <m:r>
              <m:rPr/>
              <m:t>i</m:t>
            </m:r>
          </m:sub>
          <m:sup>
            <m:r>
              <m:rPr/>
              <m:t>​</m:t>
            </m:r>
          </m:sup>
          <m:e>
            <m:sSub>
              <m:sSubPr/>
              <m:e>
                <m:r>
                  <m:rPr/>
                  <m:t>λ</m:t>
                </m:r>
              </m:e>
              <m:sub>
                <m:r>
                  <m:rPr/>
                  <m:t>i</m:t>
                </m:r>
              </m:sub>
            </m:sSub>
          </m:e>
        </m:nary>
        <m:sSub>
          <m:sSubPr/>
          <m:e>
            <m:r>
              <m:rPr/>
              <m:t>s</m:t>
            </m:r>
          </m:e>
          <m:sub>
            <m:r>
              <m:rPr/>
              <m:t>i</m:t>
            </m:r>
          </m:sub>
        </m:sSub>
      </m:oMath>
      <w:r>
        <w:rPr>
          <w:rFonts w:hint="eastAsia"/>
        </w:rPr>
        <w:t>，则任意朝向</w:t>
      </w:r>
      <w:r>
        <w:t xml:space="preserve"> </w:t>
      </w:r>
      <m:oMath>
        <m:r>
          <m:rPr/>
          <m:t>n</m:t>
        </m:r>
      </m:oMath>
      <w:r>
        <w:t xml:space="preserve"> </w:t>
      </w:r>
      <w:r>
        <w:rPr>
          <w:rFonts w:hint="eastAsia"/>
        </w:rPr>
        <w:t>下有</w:t>
      </w:r>
      <w:r>
        <w:t xml:space="preserve"> </w:t>
      </w:r>
      <m:oMath>
        <m:nary>
          <m:naryPr>
            <m:chr m:val="∑"/>
            <m:limLoc m:val="undOvr"/>
            <m:supHide m:val="1"/>
          </m:naryPr>
          <m:sub>
            <m:r>
              <m:rPr/>
              <m:t>i</m:t>
            </m:r>
          </m:sub>
          <m:sup>
            <m:r>
              <m:rPr/>
              <m:t>​</m:t>
            </m:r>
          </m:sup>
          <m:e>
            <m:sSub>
              <m:sSubPr/>
              <m:e>
                <m:r>
                  <m:rPr/>
                  <m:t>λ</m:t>
                </m:r>
              </m:e>
              <m:sub>
                <m:r>
                  <m:rPr/>
                  <m:t>i</m:t>
                </m:r>
              </m:sub>
            </m:sSub>
          </m:e>
        </m:nary>
        <m:sSup>
          <m:sSupPr/>
          <m:e>
            <m:r>
              <m:rPr/>
              <m:t>n</m:t>
            </m:r>
          </m:e>
          <m:sup>
            <m:r>
              <m:rPr>
                <m:sty m:val="p"/>
                <m:scr m:val="sans-serif"/>
              </m:rPr>
              <m:t>T</m:t>
            </m:r>
          </m:sup>
        </m:sSup>
        <m:r>
          <m:rPr>
            <m:sty m:val="p"/>
          </m:rPr>
          <m:t>(</m:t>
        </m:r>
        <m:sSub>
          <m:sSubPr/>
          <m:e>
            <m:r>
              <m:rPr/>
              <m:t>s</m:t>
            </m:r>
          </m:e>
          <m:sub>
            <m:r>
              <m:rPr/>
              <m:t>i</m:t>
            </m:r>
          </m:sub>
        </m:sSub>
        <m:r>
          <m:rPr>
            <m:sty m:val="p"/>
          </m:rPr>
          <m:t>−</m:t>
        </m:r>
        <m:r>
          <m:rPr/>
          <m:t>g</m:t>
        </m:r>
        <m:r>
          <m:rPr>
            <m:sty m:val="p"/>
          </m:rPr>
          <m:t>)=</m:t>
        </m:r>
        <m:r>
          <m:rPr/>
          <m:t>0</m:t>
        </m:r>
      </m:oMath>
      <w:r>
        <w:rPr>
          <w:rFonts w:hint="eastAsia"/>
        </w:rPr>
        <w:t>，其中至少一项非负。必要性由严格分离定理得到：当</w:t>
      </w:r>
      <w:r>
        <w:t xml:space="preserve"> </w:t>
      </w:r>
      <m:oMath>
        <m:r>
          <m:rPr/>
          <m:t>g</m:t>
        </m:r>
      </m:oMath>
      <w:r>
        <w:t xml:space="preserve"> </w:t>
      </w:r>
      <w:r>
        <w:rPr>
          <w:rFonts w:hint="eastAsia"/>
        </w:rPr>
        <w:t>位于近站凸包外时，存在一个方向将所有近站置于发射背面。</w:t>
      </w:r>
    </w:p>
    <w:p w14:paraId="63FC18A8">
      <w:pPr>
        <w:pStyle w:val="3"/>
      </w:pPr>
      <w:r>
        <w:rPr>
          <w:rFonts w:hint="eastAsia"/>
        </w:rPr>
        <w:t>采用图5所示二十一整数站：中心</w:t>
      </w:r>
      <w:r>
        <w:t xml:space="preserve"> </w:t>
      </w:r>
      <m:oMath>
        <m:r>
          <m:rPr>
            <m:sty m:val="p"/>
          </m:rPr>
          <m:t>(</m:t>
        </m:r>
        <m:r>
          <m:rPr/>
          <m:t>0</m:t>
        </m:r>
        <m:r>
          <m:rPr>
            <m:sty m:val="p"/>
          </m:rPr>
          <m:t>,</m:t>
        </m:r>
        <m:r>
          <m:rPr/>
          <m:t>0</m:t>
        </m:r>
        <m:r>
          <m:rPr>
            <m:sty m:val="p"/>
          </m:rPr>
          <m:t>)</m:t>
        </m:r>
      </m:oMath>
      <w:r>
        <w:rPr>
          <w:rFonts w:hint="eastAsia"/>
        </w:rPr>
        <w:t>；内层</w:t>
      </w:r>
      <w:r>
        <w:t xml:space="preserve"> </w:t>
      </w:r>
      <m:oMath>
        <m:r>
          <m:rPr>
            <m:sty m:val="p"/>
          </m:rPr>
          <m:t>(±</m:t>
        </m:r>
        <m:r>
          <m:rPr/>
          <m:t>999</m:t>
        </m:r>
        <m:r>
          <m:rPr>
            <m:sty m:val="p"/>
          </m:rPr>
          <m:t>,</m:t>
        </m:r>
        <m:r>
          <m:rPr/>
          <m:t>0</m:t>
        </m:r>
        <m:r>
          <m:rPr>
            <m:sty m:val="p"/>
          </m:rPr>
          <m:t>),(</m:t>
        </m:r>
        <m:r>
          <m:rPr/>
          <m:t>0</m:t>
        </m:r>
        <m:r>
          <m:rPr>
            <m:sty m:val="p"/>
          </m:rPr>
          <m:t>,±</m:t>
        </m:r>
        <m:r>
          <m:rPr/>
          <m:t>999</m:t>
        </m:r>
        <m:r>
          <m:rPr>
            <m:sty m:val="p"/>
          </m:rPr>
          <m:t>),(±</m:t>
        </m:r>
        <m:r>
          <m:rPr/>
          <m:t>706</m:t>
        </m:r>
        <m:r>
          <m:rPr>
            <m:sty m:val="p"/>
          </m:rPr>
          <m:t>,±</m:t>
        </m:r>
        <m:r>
          <m:rPr/>
          <m:t>706</m:t>
        </m:r>
        <m:r>
          <m:rPr>
            <m:sty m:val="p"/>
          </m:rPr>
          <m:t>)</m:t>
        </m:r>
      </m:oMath>
      <w:r>
        <w:rPr>
          <w:rFonts w:hint="eastAsia"/>
        </w:rPr>
        <w:t>；外层</w:t>
      </w:r>
      <w:r>
        <w:t xml:space="preserve"> </w:t>
      </w:r>
      <m:oMath>
        <m:r>
          <m:rPr>
            <m:sty m:val="p"/>
          </m:rPr>
          <m:t>(±</m:t>
        </m:r>
        <m:r>
          <m:rPr/>
          <m:t>1864</m:t>
        </m:r>
        <m:r>
          <m:rPr>
            <m:sty m:val="p"/>
          </m:rPr>
          <m:t>,</m:t>
        </m:r>
        <m:r>
          <m:rPr/>
          <m:t>0</m:t>
        </m:r>
        <m:r>
          <m:rPr>
            <m:sty m:val="p"/>
          </m:rPr>
          <m:t>),(</m:t>
        </m:r>
        <m:r>
          <m:rPr/>
          <m:t>0</m:t>
        </m:r>
        <m:r>
          <m:rPr>
            <m:sty m:val="p"/>
          </m:rPr>
          <m:t>,±</m:t>
        </m:r>
        <m:r>
          <m:rPr/>
          <m:t>1864</m:t>
        </m:r>
        <m:r>
          <m:rPr>
            <m:sty m:val="p"/>
          </m:rPr>
          <m:t>),(±</m:t>
        </m:r>
        <m:r>
          <m:rPr/>
          <m:t>1614</m:t>
        </m:r>
        <m:r>
          <m:rPr>
            <m:sty m:val="p"/>
          </m:rPr>
          <m:t>,±</m:t>
        </m:r>
        <m:r>
          <m:rPr/>
          <m:t>932</m:t>
        </m:r>
        <m:r>
          <m:rPr>
            <m:sty m:val="p"/>
          </m:rPr>
          <m:t>),(±</m:t>
        </m:r>
        <m:r>
          <m:rPr/>
          <m:t>932</m:t>
        </m:r>
        <m:r>
          <m:rPr>
            <m:sty m:val="p"/>
          </m:rPr>
          <m:t>,±</m:t>
        </m:r>
        <m:r>
          <m:rPr/>
          <m:t>1614</m:t>
        </m:r>
        <m:r>
          <m:rPr>
            <m:sty m:val="p"/>
          </m:rPr>
          <m:t>)</m:t>
        </m:r>
      </m:oMath>
      <w:r>
        <w:rPr>
          <w:rFonts w:hint="eastAsia"/>
        </w:rPr>
        <w:t>。各符号独立取值，外侧站为圆周附近朝外发射的源提供接收位置。</w:t>
      </w:r>
    </w:p>
    <w:p w14:paraId="456CE3E9">
      <w:pPr>
        <w:pStyle w:val="3"/>
        <w:keepNext/>
      </w:pPr>
      <w:r>
        <w:rPr>
          <w:rFonts w:hint="eastAsia"/>
        </w:rPr>
        <w:t>从</w:t>
      </w:r>
      <w:r>
        <w:t xml:space="preserve"> </w:t>
      </w:r>
      <m:oMath>
        <m:r>
          <m:rPr>
            <m:sty m:val="p"/>
          </m:rPr>
          <m:t>[−</m:t>
        </m:r>
        <m:r>
          <m:rPr/>
          <m:t>1800</m:t>
        </m:r>
        <m:r>
          <m:rPr>
            <m:sty m:val="p"/>
          </m:rPr>
          <m:t>,</m:t>
        </m:r>
        <m:r>
          <m:rPr/>
          <m:t>1800</m:t>
        </m:r>
        <m:sSup>
          <m:sSupPr/>
          <m:e>
            <m:r>
              <m:rPr>
                <m:sty m:val="p"/>
              </m:rPr>
              <m:t>]</m:t>
            </m:r>
          </m:e>
          <m:sup>
            <m:r>
              <m:rPr/>
              <m:t>2</m:t>
            </m:r>
          </m:sup>
        </m:sSup>
      </m:oMath>
      <w:r>
        <w:t xml:space="preserve"> </w:t>
      </w:r>
      <w:r>
        <w:rPr>
          <w:rFonts w:hint="eastAsia"/>
        </w:rPr>
        <w:t>开始四叉细分。对与源圆域相交的叶格</w:t>
      </w:r>
      <w:r>
        <w:t xml:space="preserve"> </w:t>
      </w:r>
      <m:oMath>
        <m:r>
          <m:rPr/>
          <m:t>Q</m:t>
        </m:r>
        <m:r>
          <m:rPr>
            <m:sty m:val="p"/>
          </m:rPr>
          <m:t>=</m:t>
        </m:r>
        <m:r>
          <m:rPr/>
          <m:t>c</m:t>
        </m:r>
        <m:r>
          <m:rPr>
            <m:sty m:val="p"/>
          </m:rPr>
          <m:t>+[−</m:t>
        </m:r>
        <m:r>
          <m:rPr/>
          <m:t>h</m:t>
        </m:r>
        <m:r>
          <m:rPr>
            <m:sty m:val="p"/>
          </m:rPr>
          <m:t>,</m:t>
        </m:r>
        <m:r>
          <m:rPr/>
          <m:t>h</m:t>
        </m:r>
        <m:sSup>
          <m:sSupPr/>
          <m:e>
            <m:r>
              <m:rPr>
                <m:sty m:val="p"/>
              </m:rPr>
              <m:t>]</m:t>
            </m:r>
          </m:e>
          <m:sup>
            <m:r>
              <m:rPr/>
              <m:t>2</m:t>
            </m:r>
          </m:sup>
        </m:sSup>
      </m:oMath>
      <w:r>
        <w:rPr>
          <w:rFonts w:hint="eastAsia"/>
        </w:rPr>
        <w:t>，选择满足</w:t>
      </w:r>
    </w:p>
    <w:tbl>
      <w:tblPr>
        <w:tblStyle w:val="19"/>
        <w:tblW w:w="9066" w:type="dxa"/>
        <w:jc w:val="center"/>
        <w:tblCaption w:val="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700"/>
        <w:gridCol w:w="7666"/>
        <w:gridCol w:w="700"/>
      </w:tblGrid>
      <w:tr w14:paraId="1AAAF1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jc w:val="center"/>
        </w:trPr>
        <w:tc>
          <w:tcPr>
            <w:tcW w:w="700" w:type="dxa"/>
            <w:tcBorders>
              <w:top w:val="nil"/>
              <w:left w:val="nil"/>
              <w:bottom w:val="nil"/>
              <w:right w:val="nil"/>
              <w:insideH w:val="nil"/>
              <w:insideV w:val="nil"/>
            </w:tcBorders>
            <w:tcMar>
              <w:top w:w="0" w:type="dxa"/>
              <w:left w:w="0" w:type="dxa"/>
              <w:bottom w:w="0" w:type="dxa"/>
              <w:right w:w="0" w:type="dxa"/>
            </w:tcMar>
            <w:vAlign w:val="center"/>
          </w:tcPr>
          <w:p w14:paraId="4258FF8F">
            <w:pPr>
              <w:spacing w:before="80" w:after="80" w:line="276" w:lineRule="auto"/>
              <w:ind w:firstLine="0"/>
              <w:jc w:val="center"/>
            </w:pPr>
          </w:p>
        </w:tc>
        <w:tc>
          <w:tcPr>
            <w:tcW w:w="7666" w:type="dxa"/>
            <w:tcBorders>
              <w:top w:val="nil"/>
              <w:left w:val="nil"/>
              <w:bottom w:val="nil"/>
              <w:right w:val="nil"/>
              <w:insideH w:val="nil"/>
              <w:insideV w:val="nil"/>
            </w:tcBorders>
            <w:tcMar>
              <w:top w:w="0" w:type="dxa"/>
              <w:left w:w="0" w:type="dxa"/>
              <w:bottom w:w="0" w:type="dxa"/>
              <w:right w:w="0" w:type="dxa"/>
            </w:tcMar>
            <w:vAlign w:val="center"/>
          </w:tcPr>
          <w:p w14:paraId="73F0C061">
            <w:pPr>
              <w:spacing w:before="80" w:after="80" w:line="276" w:lineRule="auto"/>
              <w:ind w:firstLine="0"/>
              <w:jc w:val="center"/>
            </w:pPr>
            <m:oMathPara>
              <m:oMathParaPr>
                <m:jc m:val="center"/>
              </m:oMathParaPr>
              <m:oMath>
                <m:r>
                  <m:rPr>
                    <m:sty m:val="p"/>
                  </m:rPr>
                  <m:t>(|</m:t>
                </m:r>
                <m:sSub>
                  <m:sSubPr/>
                  <m:e>
                    <m:r>
                      <m:rPr/>
                      <m:t>s</m:t>
                    </m:r>
                  </m:e>
                  <m:sub>
                    <m:r>
                      <m:rPr/>
                      <m:t>x</m:t>
                    </m:r>
                  </m:sub>
                </m:sSub>
                <m:r>
                  <m:rPr>
                    <m:sty m:val="p"/>
                  </m:rPr>
                  <m:t>−</m:t>
                </m:r>
                <m:sSub>
                  <m:sSubPr/>
                  <m:e>
                    <m:r>
                      <m:rPr/>
                      <m:t>c</m:t>
                    </m:r>
                  </m:e>
                  <m:sub>
                    <m:r>
                      <m:rPr/>
                      <m:t>x</m:t>
                    </m:r>
                  </m:sub>
                </m:sSub>
                <m:r>
                  <m:rPr>
                    <m:sty m:val="p"/>
                  </m:rPr>
                  <m:t>|+</m:t>
                </m:r>
                <m:r>
                  <m:rPr/>
                  <m:t>h</m:t>
                </m:r>
                <m:sSup>
                  <m:sSupPr/>
                  <m:e>
                    <m:r>
                      <m:rPr>
                        <m:sty m:val="p"/>
                      </m:rPr>
                      <m:t>)</m:t>
                    </m:r>
                  </m:e>
                  <m:sup>
                    <m:r>
                      <m:rPr/>
                      <m:t>2</m:t>
                    </m:r>
                  </m:sup>
                </m:sSup>
                <m:r>
                  <m:rPr>
                    <m:sty m:val="p"/>
                  </m:rPr>
                  <m:t>+(|</m:t>
                </m:r>
                <m:sSub>
                  <m:sSubPr/>
                  <m:e>
                    <m:r>
                      <m:rPr/>
                      <m:t>s</m:t>
                    </m:r>
                  </m:e>
                  <m:sub>
                    <m:r>
                      <m:rPr/>
                      <m:t>y</m:t>
                    </m:r>
                  </m:sub>
                </m:sSub>
                <m:r>
                  <m:rPr>
                    <m:sty m:val="p"/>
                  </m:rPr>
                  <m:t>−</m:t>
                </m:r>
                <m:sSub>
                  <m:sSubPr/>
                  <m:e>
                    <m:r>
                      <m:rPr/>
                      <m:t>c</m:t>
                    </m:r>
                  </m:e>
                  <m:sub>
                    <m:r>
                      <m:rPr/>
                      <m:t>y</m:t>
                    </m:r>
                  </m:sub>
                </m:sSub>
                <m:r>
                  <m:rPr>
                    <m:sty m:val="p"/>
                  </m:rPr>
                  <m:t>|+</m:t>
                </m:r>
                <m:r>
                  <m:rPr/>
                  <m:t>h</m:t>
                </m:r>
                <m:sSup>
                  <m:sSupPr/>
                  <m:e>
                    <m:r>
                      <m:rPr>
                        <m:sty m:val="p"/>
                      </m:rPr>
                      <m:t>)</m:t>
                    </m:r>
                  </m:e>
                  <m:sup>
                    <m:r>
                      <m:rPr/>
                      <m:t>2</m:t>
                    </m:r>
                  </m:sup>
                </m:sSup>
                <m:r>
                  <m:rPr>
                    <m:sty m:val="p"/>
                  </m:rPr>
                  <m:t>≤</m:t>
                </m:r>
                <m:sSup>
                  <m:sSupPr/>
                  <m:e>
                    <m:r>
                      <m:rPr/>
                      <m:t>1000</m:t>
                    </m:r>
                  </m:e>
                  <m:sup>
                    <m:r>
                      <m:rPr/>
                      <m:t>2</m:t>
                    </m:r>
                  </m:sup>
                </m:sSup>
              </m:oMath>
            </m:oMathPara>
          </w:p>
        </w:tc>
        <w:tc>
          <w:tcPr>
            <w:tcW w:w="700" w:type="dxa"/>
            <w:tcBorders>
              <w:top w:val="nil"/>
              <w:left w:val="nil"/>
              <w:bottom w:val="nil"/>
              <w:right w:val="nil"/>
              <w:insideH w:val="nil"/>
              <w:insideV w:val="nil"/>
            </w:tcBorders>
            <w:tcMar>
              <w:top w:w="0" w:type="dxa"/>
              <w:left w:w="0" w:type="dxa"/>
              <w:bottom w:w="0" w:type="dxa"/>
              <w:right w:w="0" w:type="dxa"/>
            </w:tcMar>
            <w:vAlign w:val="center"/>
          </w:tcPr>
          <w:p w14:paraId="2D721FCB">
            <w:pPr>
              <w:spacing w:before="80" w:after="80" w:line="276" w:lineRule="auto"/>
              <w:ind w:firstLine="0"/>
              <w:jc w:val="right"/>
            </w:pPr>
            <w:r>
              <w:rPr>
                <w:sz w:val="21"/>
              </w:rPr>
              <w:t>（37）</w:t>
            </w:r>
          </w:p>
        </w:tc>
      </w:tr>
    </w:tbl>
    <w:p w14:paraId="3117BB5E">
      <w:pPr>
        <w:pStyle w:val="25"/>
      </w:pPr>
      <w:r>
        <w:rPr>
          <w:rFonts w:hint="eastAsia"/>
        </w:rPr>
        <w:t>的站点，并检验四角均位于所选站点凸包内。圆盘和凸包的凸性将角点条件推广至整个叶格。对分区完整性、距离和凸包条件采用整数距离与叉积独立验证，6976个叶格全部通过，得到整个目标圆域及全部发射朝向的连续覆盖证书。</w:t>
      </w:r>
    </w:p>
    <w:bookmarkEnd w:id="23"/>
    <w:p w14:paraId="1EA7A0E7">
      <w:pPr>
        <w:pStyle w:val="4"/>
      </w:pPr>
      <w:bookmarkStart w:id="24" w:name="成对探测与双负反馈截断"/>
      <w:r>
        <w:t xml:space="preserve">7.2 </w:t>
      </w:r>
      <w:r>
        <w:rPr>
          <w:rFonts w:hint="eastAsia"/>
        </w:rPr>
        <w:t>成对探测与双负反馈截断</w:t>
      </w:r>
    </w:p>
    <w:p w14:paraId="25D75F07">
      <w:pPr>
        <w:pStyle w:val="25"/>
        <w:keepNext/>
      </w:pPr>
      <w:r>
        <w:rPr>
          <w:rFonts w:hint="eastAsia"/>
        </w:rPr>
        <w:t>以最近一次成功示向点</w:t>
      </w:r>
      <w:r>
        <w:t xml:space="preserve"> </w:t>
      </w:r>
      <m:oMath>
        <m:r>
          <m:rPr/>
          <m:t>s</m:t>
        </m:r>
      </m:oMath>
      <w:r>
        <w:t xml:space="preserve"> </w:t>
      </w:r>
      <w:r>
        <w:rPr>
          <w:rFonts w:hint="eastAsia"/>
        </w:rPr>
        <w:t>为锚点，观测方向为</w:t>
      </w:r>
      <w:r>
        <w:t xml:space="preserve"> </w:t>
      </w:r>
      <m:oMath>
        <m:r>
          <m:rPr/>
          <m:t>u</m:t>
        </m:r>
      </m:oMath>
      <w:r>
        <w:rPr>
          <w:rFonts w:hint="eastAsia"/>
        </w:rPr>
        <w:t>，垂直方向为</w:t>
      </w:r>
      <w:r>
        <w:t xml:space="preserve"> </w:t>
      </w:r>
      <m:oMath>
        <m:r>
          <m:rPr/>
          <m:t>v</m:t>
        </m:r>
      </m:oMath>
      <w:r>
        <w:rPr>
          <w:rFonts w:hint="eastAsia"/>
        </w:rPr>
        <w:t>。源的局部坐标满足</w:t>
      </w:r>
      <w:r>
        <w:t xml:space="preserve"> </w:t>
      </w:r>
      <m:oMath>
        <m:r>
          <m:rPr/>
          <m:t>x</m:t>
        </m:r>
        <m:r>
          <m:rPr>
            <m:sty m:val="p"/>
          </m:rPr>
          <m:t>≥</m:t>
        </m:r>
        <m:r>
          <m:rPr/>
          <m:t>0</m:t>
        </m:r>
        <m:r>
          <m:rPr>
            <m:sty m:val="p"/>
          </m:rPr>
          <m:t>,|</m:t>
        </m:r>
        <m:r>
          <m:rPr/>
          <m:t>y</m:t>
        </m:r>
        <m:r>
          <m:rPr>
            <m:sty m:val="p"/>
          </m:rPr>
          <m:t>|≤</m:t>
        </m:r>
        <m:r>
          <m:rPr/>
          <m:t>tx</m:t>
        </m:r>
      </m:oMath>
      <w:r>
        <w:rPr>
          <w:rFonts w:hint="eastAsia"/>
        </w:rPr>
        <w:t>，其中</w:t>
      </w:r>
      <w:r>
        <w:t xml:space="preserve"> </w:t>
      </w:r>
      <m:oMath>
        <m:r>
          <m:rPr/>
          <m:t>t</m:t>
        </m:r>
        <m:r>
          <m:rPr>
            <m:sty m:val="p"/>
          </m:rPr>
          <m:t>=tan</m:t>
        </m:r>
        <m:sSub>
          <m:sSubPr/>
          <m:e>
            <m:r>
              <m:rPr/>
              <m:t>ε</m:t>
            </m:r>
          </m:e>
          <m:sub>
            <m:r>
              <m:rPr/>
              <m:t>p</m:t>
            </m:r>
          </m:sub>
        </m:sSub>
      </m:oMath>
      <w:r>
        <w:rPr>
          <w:rFonts w:hint="eastAsia"/>
        </w:rPr>
        <w:t>，取</w:t>
      </w:r>
      <w:r>
        <w:t xml:space="preserve"> </w:t>
      </w:r>
      <m:oMath>
        <m:sSub>
          <m:sSubPr/>
          <m:e>
            <m:r>
              <m:rPr/>
              <m:t>ε</m:t>
            </m:r>
          </m:e>
          <m:sub>
            <m:r>
              <m:rPr/>
              <m:t>p</m:t>
            </m:r>
          </m:sub>
        </m:sSub>
        <m:r>
          <m:rPr>
            <m:sty m:val="p"/>
          </m:rPr>
          <m:t>=</m:t>
        </m:r>
        <m:sSup>
          <m:sSupPr/>
          <m:e>
            <m:r>
              <m:rPr/>
              <m:t>1.02</m:t>
            </m:r>
          </m:e>
          <m:sup>
            <m:r>
              <m:rPr>
                <m:sty m:val="p"/>
              </m:rPr>
              <m:t>∘</m:t>
            </m:r>
          </m:sup>
        </m:sSup>
      </m:oMath>
      <w:r>
        <w:rPr>
          <w:rFonts w:hint="eastAsia"/>
        </w:rPr>
        <w:t>。构造两侧探针</w:t>
      </w:r>
    </w:p>
    <w:tbl>
      <w:tblPr>
        <w:tblStyle w:val="19"/>
        <w:tblW w:w="9066" w:type="dxa"/>
        <w:jc w:val="center"/>
        <w:tblCaption w:val="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700"/>
        <w:gridCol w:w="7666"/>
        <w:gridCol w:w="700"/>
      </w:tblGrid>
      <w:tr w14:paraId="5129DE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jc w:val="center"/>
        </w:trPr>
        <w:tc>
          <w:tcPr>
            <w:tcW w:w="700" w:type="dxa"/>
            <w:tcBorders>
              <w:top w:val="nil"/>
              <w:left w:val="nil"/>
              <w:bottom w:val="nil"/>
              <w:right w:val="nil"/>
              <w:insideH w:val="nil"/>
              <w:insideV w:val="nil"/>
            </w:tcBorders>
            <w:tcMar>
              <w:top w:w="0" w:type="dxa"/>
              <w:left w:w="0" w:type="dxa"/>
              <w:bottom w:w="0" w:type="dxa"/>
              <w:right w:w="0" w:type="dxa"/>
            </w:tcMar>
            <w:vAlign w:val="center"/>
          </w:tcPr>
          <w:p w14:paraId="6B12EA47">
            <w:pPr>
              <w:spacing w:before="80" w:after="80" w:line="276" w:lineRule="auto"/>
              <w:ind w:firstLine="0"/>
              <w:jc w:val="center"/>
            </w:pPr>
          </w:p>
        </w:tc>
        <w:tc>
          <w:tcPr>
            <w:tcW w:w="7666" w:type="dxa"/>
            <w:tcBorders>
              <w:top w:val="nil"/>
              <w:left w:val="nil"/>
              <w:bottom w:val="nil"/>
              <w:right w:val="nil"/>
              <w:insideH w:val="nil"/>
              <w:insideV w:val="nil"/>
            </w:tcBorders>
            <w:tcMar>
              <w:top w:w="0" w:type="dxa"/>
              <w:left w:w="0" w:type="dxa"/>
              <w:bottom w:w="0" w:type="dxa"/>
              <w:right w:w="0" w:type="dxa"/>
            </w:tcMar>
            <w:vAlign w:val="center"/>
          </w:tcPr>
          <w:p w14:paraId="37F7E594">
            <w:pPr>
              <w:spacing w:before="80" w:after="80" w:line="276" w:lineRule="auto"/>
              <w:ind w:firstLine="0"/>
              <w:jc w:val="center"/>
            </w:pPr>
            <m:oMathPara>
              <m:oMathParaPr>
                <m:jc m:val="center"/>
              </m:oMathParaPr>
              <m:oMath>
                <m:sSub>
                  <m:sSubPr/>
                  <m:e>
                    <m:r>
                      <m:rPr/>
                      <m:t>q</m:t>
                    </m:r>
                  </m:e>
                  <m:sub>
                    <m:r>
                      <m:rPr>
                        <m:sty m:val="p"/>
                      </m:rPr>
                      <m:t>±</m:t>
                    </m:r>
                  </m:sub>
                </m:sSub>
                <m:r>
                  <m:rPr>
                    <m:sty m:val="p"/>
                  </m:rPr>
                  <m:t>=</m:t>
                </m:r>
                <m:r>
                  <m:rPr/>
                  <m:t>s</m:t>
                </m:r>
                <m:r>
                  <m:rPr>
                    <m:sty m:val="p"/>
                  </m:rPr>
                  <m:t>+</m:t>
                </m:r>
                <m:r>
                  <m:rPr/>
                  <m:t>ℓu</m:t>
                </m:r>
                <m:r>
                  <m:rPr>
                    <m:sty m:val="p"/>
                  </m:rPr>
                  <m:t>±</m:t>
                </m:r>
                <m:r>
                  <m:rPr/>
                  <m:t>kℓv</m:t>
                </m:r>
                <m:r>
                  <m:rPr>
                    <m:sty m:val="p"/>
                  </m:rPr>
                  <m:t>,</m:t>
                </m:r>
                <m:r>
                  <m:rPr/>
                  <m:t>  ℓ</m:t>
                </m:r>
                <m:r>
                  <m:rPr>
                    <m:sty m:val="p"/>
                  </m:rPr>
                  <m:t>&gt;</m:t>
                </m:r>
                <m:r>
                  <m:rPr/>
                  <m:t>0</m:t>
                </m:r>
                <m:r>
                  <m:rPr>
                    <m:sty m:val="p"/>
                  </m:rPr>
                  <m:t>,</m:t>
                </m:r>
                <m:r>
                  <m:rPr/>
                  <m:t> k</m:t>
                </m:r>
                <m:r>
                  <m:rPr>
                    <m:sty m:val="p"/>
                  </m:rPr>
                  <m:t>≥</m:t>
                </m:r>
                <m:r>
                  <m:rPr/>
                  <m:t>t</m:t>
                </m:r>
                <m:r>
                  <m:rPr>
                    <m:sty m:val="p"/>
                  </m:rPr>
                  <m:t>,</m:t>
                </m:r>
                <m:r>
                  <m:rPr/>
                  <m:t> </m:t>
                </m:r>
                <m:sSup>
                  <m:sSupPr/>
                  <m:e>
                    <m:r>
                      <m:rPr/>
                      <m:t>k</m:t>
                    </m:r>
                  </m:e>
                  <m:sup>
                    <m:r>
                      <m:rPr/>
                      <m:t>2</m:t>
                    </m:r>
                  </m:sup>
                </m:sSup>
                <m:r>
                  <m:rPr>
                    <m:sty m:val="p"/>
                  </m:rPr>
                  <m:t>+</m:t>
                </m:r>
                <m:r>
                  <m:rPr/>
                  <m:t>2kt</m:t>
                </m:r>
                <m:r>
                  <m:rPr>
                    <m:sty m:val="p"/>
                  </m:rPr>
                  <m:t>≤</m:t>
                </m:r>
                <m:r>
                  <m:rPr/>
                  <m:t>1</m:t>
                </m:r>
                <m:r>
                  <m:rPr>
                    <m:sty m:val="p"/>
                  </m:rPr>
                  <m:t>.</m:t>
                </m:r>
              </m:oMath>
            </m:oMathPara>
          </w:p>
        </w:tc>
        <w:tc>
          <w:tcPr>
            <w:tcW w:w="700" w:type="dxa"/>
            <w:tcBorders>
              <w:top w:val="nil"/>
              <w:left w:val="nil"/>
              <w:bottom w:val="nil"/>
              <w:right w:val="nil"/>
              <w:insideH w:val="nil"/>
              <w:insideV w:val="nil"/>
            </w:tcBorders>
            <w:tcMar>
              <w:top w:w="0" w:type="dxa"/>
              <w:left w:w="0" w:type="dxa"/>
              <w:bottom w:w="0" w:type="dxa"/>
              <w:right w:w="0" w:type="dxa"/>
            </w:tcMar>
            <w:vAlign w:val="center"/>
          </w:tcPr>
          <w:p w14:paraId="0657454C">
            <w:pPr>
              <w:spacing w:before="80" w:after="80" w:line="276" w:lineRule="auto"/>
              <w:ind w:firstLine="0"/>
              <w:jc w:val="right"/>
            </w:pPr>
            <w:r>
              <w:rPr>
                <w:sz w:val="21"/>
              </w:rPr>
              <w:t>（38）</w:t>
            </w:r>
          </w:p>
        </w:tc>
      </w:tr>
    </w:tbl>
    <w:p w14:paraId="0C508D4B">
      <w:pPr>
        <w:pStyle w:val="25"/>
        <w:keepLines/>
      </w:pPr>
      <w:r>
        <w:rPr>
          <w:rFonts w:hint="eastAsia"/>
          <w:b/>
          <w:bCs/>
        </w:rPr>
        <w:t>双负反馈截断命题。</w:t>
      </w:r>
      <w:r>
        <w:t xml:space="preserve"> </w:t>
      </w:r>
      <w:r>
        <w:rPr>
          <w:rFonts w:hint="eastAsia"/>
        </w:rPr>
        <w:t>若同一锚点和同一组探针参数对应的两次检测均返回无信号，则可排除与成功示向相容且纵向坐标满足</w:t>
      </w:r>
      <w:r>
        <w:t xml:space="preserve"> </w:t>
      </w:r>
      <m:oMath>
        <m:r>
          <m:rPr/>
          <m:t>x</m:t>
        </m:r>
        <m:r>
          <m:rPr>
            <m:sty m:val="p"/>
          </m:rPr>
          <m:t>≥</m:t>
        </m:r>
        <m:r>
          <m:rPr/>
          <m:t>ℓ</m:t>
        </m:r>
      </m:oMath>
      <w:r>
        <w:t xml:space="preserve"> </w:t>
      </w:r>
      <w:r>
        <w:rPr>
          <w:rFonts w:hint="eastAsia"/>
        </w:rPr>
        <w:t>的候选源。</w:t>
      </w:r>
    </w:p>
    <w:p w14:paraId="5DD23A7F">
      <w:pPr>
        <w:pStyle w:val="3"/>
        <w:keepNext/>
      </w:pPr>
      <w:r>
        <w:rPr>
          <w:rFonts w:hint="eastAsia"/>
        </w:rPr>
        <w:t>对远端候选</w:t>
      </w:r>
      <w:r>
        <w:t xml:space="preserve"> </w:t>
      </w:r>
      <m:oMath>
        <m:r>
          <m:rPr/>
          <m:t>g</m:t>
        </m:r>
        <m:r>
          <m:rPr>
            <m:sty m:val="p"/>
          </m:rPr>
          <m:t>=(</m:t>
        </m:r>
        <m:r>
          <m:rPr/>
          <m:t>x</m:t>
        </m:r>
        <m:r>
          <m:rPr>
            <m:sty m:val="p"/>
          </m:rPr>
          <m:t>,</m:t>
        </m:r>
        <m:r>
          <m:rPr/>
          <m:t>y</m:t>
        </m:r>
        <m:r>
          <m:rPr>
            <m:sty m:val="p"/>
          </m:rPr>
          <m:t>)</m:t>
        </m:r>
      </m:oMath>
      <w:r>
        <w:rPr>
          <w:rFonts w:hint="eastAsia"/>
        </w:rPr>
        <w:t>，由</w:t>
      </w:r>
      <w:r>
        <w:t xml:space="preserve"> </w:t>
      </w:r>
      <m:oMath>
        <m:r>
          <m:rPr>
            <m:sty m:val="p"/>
          </m:rPr>
          <m:t>|</m:t>
        </m:r>
        <m:r>
          <m:rPr/>
          <m:t>y</m:t>
        </m:r>
        <m:r>
          <m:rPr>
            <m:sty m:val="p"/>
          </m:rPr>
          <m:t>|≤</m:t>
        </m:r>
        <m:r>
          <m:rPr/>
          <m:t>tx</m:t>
        </m:r>
      </m:oMath>
      <w:r>
        <w:t xml:space="preserve"> </w:t>
      </w:r>
      <w:r>
        <w:rPr>
          <w:rFonts w:hint="eastAsia"/>
        </w:rPr>
        <w:t>及</w:t>
      </w:r>
      <w:r>
        <w:t xml:space="preserve"> </w:t>
      </w:r>
      <m:oMath>
        <m:r>
          <m:rPr/>
          <m:t>x</m:t>
        </m:r>
        <m:r>
          <m:rPr>
            <m:sty m:val="p"/>
          </m:rPr>
          <m:t>≥</m:t>
        </m:r>
        <m:r>
          <m:rPr/>
          <m:t>ℓ</m:t>
        </m:r>
      </m:oMath>
      <w:r>
        <w:rPr>
          <w:rFonts w:hint="eastAsia"/>
        </w:rPr>
        <w:t>，有</w:t>
      </w:r>
    </w:p>
    <w:tbl>
      <w:tblPr>
        <w:tblStyle w:val="19"/>
        <w:tblW w:w="9066" w:type="dxa"/>
        <w:jc w:val="center"/>
        <w:tblCaption w:val="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700"/>
        <w:gridCol w:w="7666"/>
        <w:gridCol w:w="700"/>
      </w:tblGrid>
      <w:tr w14:paraId="283E3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jc w:val="center"/>
        </w:trPr>
        <w:tc>
          <w:tcPr>
            <w:tcW w:w="700" w:type="dxa"/>
            <w:tcBorders>
              <w:top w:val="nil"/>
              <w:left w:val="nil"/>
              <w:bottom w:val="nil"/>
              <w:right w:val="nil"/>
              <w:insideH w:val="nil"/>
              <w:insideV w:val="nil"/>
            </w:tcBorders>
            <w:tcMar>
              <w:top w:w="0" w:type="dxa"/>
              <w:left w:w="0" w:type="dxa"/>
              <w:bottom w:w="0" w:type="dxa"/>
              <w:right w:w="0" w:type="dxa"/>
            </w:tcMar>
            <w:vAlign w:val="center"/>
          </w:tcPr>
          <w:p w14:paraId="38B8E0F0">
            <w:pPr>
              <w:spacing w:before="80" w:after="80" w:line="276" w:lineRule="auto"/>
              <w:ind w:firstLine="0"/>
              <w:jc w:val="center"/>
            </w:pPr>
          </w:p>
        </w:tc>
        <w:tc>
          <w:tcPr>
            <w:tcW w:w="7666" w:type="dxa"/>
            <w:tcBorders>
              <w:top w:val="nil"/>
              <w:left w:val="nil"/>
              <w:bottom w:val="nil"/>
              <w:right w:val="nil"/>
              <w:insideH w:val="nil"/>
              <w:insideV w:val="nil"/>
            </w:tcBorders>
            <w:tcMar>
              <w:top w:w="0" w:type="dxa"/>
              <w:left w:w="0" w:type="dxa"/>
              <w:bottom w:w="0" w:type="dxa"/>
              <w:right w:w="0" w:type="dxa"/>
            </w:tcMar>
            <w:vAlign w:val="center"/>
          </w:tcPr>
          <w:p w14:paraId="5B3677B8">
            <w:pPr>
              <w:spacing w:before="80" w:after="80" w:line="276" w:lineRule="auto"/>
              <w:ind w:firstLine="0"/>
              <w:jc w:val="center"/>
            </w:pPr>
            <m:oMathPara>
              <m:oMathParaPr>
                <m:jc m:val="center"/>
              </m:oMathParaPr>
              <m:oMath>
                <m:eqArr>
                  <m:eqArrPr/>
                  <m:e>
                    <m:r>
                      <m:rPr>
                        <m:sty m:val="p"/>
                      </m:rPr>
                      <m:t>∥</m:t>
                    </m:r>
                    <m:sSub>
                      <m:sSubPr/>
                      <m:e>
                        <m:r>
                          <m:rPr/>
                          <m:t>q</m:t>
                        </m:r>
                      </m:e>
                      <m:sub>
                        <m:r>
                          <m:rPr>
                            <m:sty m:val="p"/>
                          </m:rPr>
                          <m:t>±</m:t>
                        </m:r>
                      </m:sub>
                    </m:sSub>
                    <m:r>
                      <m:rPr>
                        <m:sty m:val="p"/>
                      </m:rPr>
                      <m:t>−</m:t>
                    </m:r>
                    <m:r>
                      <m:rPr/>
                      <m:t>g</m:t>
                    </m:r>
                    <m:sSup>
                      <m:sSupPr/>
                      <m:e>
                        <m:r>
                          <m:rPr>
                            <m:sty m:val="p"/>
                          </m:rPr>
                          <m:t>∥</m:t>
                        </m:r>
                      </m:e>
                      <m:sup>
                        <m:r>
                          <m:rPr/>
                          <m:t>2</m:t>
                        </m:r>
                      </m:sup>
                    </m:sSup>
                    <m:r>
                      <m:rPr>
                        <m:sty m:val="p"/>
                      </m:rPr>
                      <m:t>−∥</m:t>
                    </m:r>
                    <m:r>
                      <m:rPr/>
                      <m:t>s</m:t>
                    </m:r>
                    <m:r>
                      <m:rPr>
                        <m:sty m:val="p"/>
                      </m:rPr>
                      <m:t>−</m:t>
                    </m:r>
                    <m:r>
                      <m:rPr/>
                      <m:t>g</m:t>
                    </m:r>
                    <m:sSup>
                      <m:sSupPr/>
                      <m:e>
                        <m:r>
                          <m:rPr>
                            <m:sty m:val="p"/>
                          </m:rPr>
                          <m:t>∥</m:t>
                        </m:r>
                      </m:e>
                      <m:sup>
                        <m:r>
                          <m:rPr/>
                          <m:t>2</m:t>
                        </m:r>
                      </m:sup>
                    </m:sSup>
                    <m:r>
                      <m:rPr/>
                      <m:t>&amp;</m:t>
                    </m:r>
                    <m:r>
                      <m:rPr>
                        <m:sty m:val="p"/>
                      </m:rPr>
                      <m:t>=</m:t>
                    </m:r>
                    <m:sSup>
                      <m:sSupPr/>
                      <m:e>
                        <m:r>
                          <m:rPr/>
                          <m:t>ℓ</m:t>
                        </m:r>
                      </m:e>
                      <m:sup>
                        <m:r>
                          <m:rPr/>
                          <m:t>2</m:t>
                        </m:r>
                      </m:sup>
                    </m:sSup>
                    <m:r>
                      <m:rPr>
                        <m:sty m:val="p"/>
                      </m:rPr>
                      <m:t>(</m:t>
                    </m:r>
                    <m:r>
                      <m:rPr/>
                      <m:t>1</m:t>
                    </m:r>
                    <m:r>
                      <m:rPr>
                        <m:sty m:val="p"/>
                      </m:rPr>
                      <m:t>+</m:t>
                    </m:r>
                    <m:sSup>
                      <m:sSupPr/>
                      <m:e>
                        <m:r>
                          <m:rPr/>
                          <m:t>k</m:t>
                        </m:r>
                      </m:e>
                      <m:sup>
                        <m:r>
                          <m:rPr/>
                          <m:t>2</m:t>
                        </m:r>
                      </m:sup>
                    </m:sSup>
                    <m:r>
                      <m:rPr>
                        <m:sty m:val="p"/>
                      </m:rPr>
                      <m:t>)−</m:t>
                    </m:r>
                    <m:r>
                      <m:rPr/>
                      <m:t>2ℓx</m:t>
                    </m:r>
                    <m:r>
                      <m:rPr>
                        <m:sty m:val="p"/>
                      </m:rPr>
                      <m:t>∓</m:t>
                    </m:r>
                    <m:r>
                      <m:rPr/>
                      <m:t>2kℓy</m:t>
                    </m:r>
                  </m:e>
                  <m:e>
                    <m:r>
                      <m:rPr/>
                      <m:t>&amp;</m:t>
                    </m:r>
                    <m:r>
                      <m:rPr>
                        <m:sty m:val="p"/>
                      </m:rPr>
                      <m:t>≤</m:t>
                    </m:r>
                    <m:sSup>
                      <m:sSupPr/>
                      <m:e>
                        <m:r>
                          <m:rPr/>
                          <m:t>ℓ</m:t>
                        </m:r>
                      </m:e>
                      <m:sup>
                        <m:r>
                          <m:rPr/>
                          <m:t>2</m:t>
                        </m:r>
                      </m:sup>
                    </m:sSup>
                    <m:r>
                      <m:rPr>
                        <m:sty m:val="p"/>
                      </m:rPr>
                      <m:t>(</m:t>
                    </m:r>
                    <m:r>
                      <m:rPr/>
                      <m:t>1</m:t>
                    </m:r>
                    <m:r>
                      <m:rPr>
                        <m:sty m:val="p"/>
                      </m:rPr>
                      <m:t>+</m:t>
                    </m:r>
                    <m:sSup>
                      <m:sSupPr/>
                      <m:e>
                        <m:r>
                          <m:rPr/>
                          <m:t>k</m:t>
                        </m:r>
                      </m:e>
                      <m:sup>
                        <m:r>
                          <m:rPr/>
                          <m:t>2</m:t>
                        </m:r>
                      </m:sup>
                    </m:sSup>
                    <m:r>
                      <m:rPr>
                        <m:sty m:val="p"/>
                      </m:rPr>
                      <m:t>)−</m:t>
                    </m:r>
                    <m:r>
                      <m:rPr/>
                      <m:t>2ℓx</m:t>
                    </m:r>
                    <m:r>
                      <m:rPr>
                        <m:sty m:val="p"/>
                      </m:rPr>
                      <m:t>(</m:t>
                    </m:r>
                    <m:r>
                      <m:rPr/>
                      <m:t>1</m:t>
                    </m:r>
                    <m:r>
                      <m:rPr>
                        <m:sty m:val="p"/>
                      </m:rPr>
                      <m:t>−</m:t>
                    </m:r>
                    <m:r>
                      <m:rPr/>
                      <m:t>kt</m:t>
                    </m:r>
                    <m:r>
                      <m:rPr>
                        <m:sty m:val="p"/>
                      </m:rPr>
                      <m:t>)</m:t>
                    </m:r>
                  </m:e>
                  <m:e>
                    <m:r>
                      <m:rPr/>
                      <m:t>&amp;</m:t>
                    </m:r>
                    <m:r>
                      <m:rPr>
                        <m:sty m:val="p"/>
                      </m:rPr>
                      <m:t>≤</m:t>
                    </m:r>
                    <m:sSup>
                      <m:sSupPr/>
                      <m:e>
                        <m:r>
                          <m:rPr/>
                          <m:t>ℓ</m:t>
                        </m:r>
                      </m:e>
                      <m:sup>
                        <m:r>
                          <m:rPr/>
                          <m:t>2</m:t>
                        </m:r>
                      </m:sup>
                    </m:sSup>
                    <m:r>
                      <m:rPr>
                        <m:sty m:val="p"/>
                      </m:rPr>
                      <m:t>(</m:t>
                    </m:r>
                    <m:sSup>
                      <m:sSupPr/>
                      <m:e>
                        <m:r>
                          <m:rPr/>
                          <m:t>k</m:t>
                        </m:r>
                      </m:e>
                      <m:sup>
                        <m:r>
                          <m:rPr/>
                          <m:t>2</m:t>
                        </m:r>
                      </m:sup>
                    </m:sSup>
                    <m:r>
                      <m:rPr>
                        <m:sty m:val="p"/>
                      </m:rPr>
                      <m:t>+</m:t>
                    </m:r>
                    <m:r>
                      <m:rPr/>
                      <m:t>2kt</m:t>
                    </m:r>
                    <m:r>
                      <m:rPr>
                        <m:sty m:val="p"/>
                      </m:rPr>
                      <m:t>−</m:t>
                    </m:r>
                    <m:r>
                      <m:rPr/>
                      <m:t>1</m:t>
                    </m:r>
                    <m:r>
                      <m:rPr>
                        <m:sty m:val="p"/>
                      </m:rPr>
                      <m:t>)≤</m:t>
                    </m:r>
                    <m:r>
                      <m:rPr/>
                      <m:t>0</m:t>
                    </m:r>
                    <m:r>
                      <m:rPr>
                        <m:sty m:val="p"/>
                      </m:rPr>
                      <m:t>.</m:t>
                    </m:r>
                  </m:e>
                </m:eqArr>
              </m:oMath>
            </m:oMathPara>
          </w:p>
        </w:tc>
        <w:tc>
          <w:tcPr>
            <w:tcW w:w="700" w:type="dxa"/>
            <w:tcBorders>
              <w:top w:val="nil"/>
              <w:left w:val="nil"/>
              <w:bottom w:val="nil"/>
              <w:right w:val="nil"/>
              <w:insideH w:val="nil"/>
              <w:insideV w:val="nil"/>
            </w:tcBorders>
            <w:tcMar>
              <w:top w:w="0" w:type="dxa"/>
              <w:left w:w="0" w:type="dxa"/>
              <w:bottom w:w="0" w:type="dxa"/>
              <w:right w:w="0" w:type="dxa"/>
            </w:tcMar>
            <w:vAlign w:val="center"/>
          </w:tcPr>
          <w:p w14:paraId="699DCCBE">
            <w:pPr>
              <w:spacing w:before="80" w:after="80" w:line="276" w:lineRule="auto"/>
              <w:ind w:firstLine="0"/>
              <w:jc w:val="right"/>
            </w:pPr>
            <w:r>
              <w:rPr>
                <w:sz w:val="21"/>
              </w:rPr>
              <w:t>（39）</w:t>
            </w:r>
          </w:p>
        </w:tc>
      </w:tr>
    </w:tbl>
    <w:p w14:paraId="21BF0F5B">
      <w:pPr>
        <w:pStyle w:val="25"/>
      </w:pPr>
      <w:r>
        <w:rPr>
          <w:rFonts w:hint="eastAsia"/>
        </w:rPr>
        <w:t>因此两探针均处于成功锚点所确定的接收距离内。线段</w:t>
      </w:r>
      <w:r>
        <w:t xml:space="preserve"> </w:t>
      </w:r>
      <m:oMath>
        <m:r>
          <m:rPr>
            <m:sty m:val="p"/>
          </m:rPr>
          <m:t>[</m:t>
        </m:r>
        <m:r>
          <m:rPr/>
          <m:t>s</m:t>
        </m:r>
        <m:r>
          <m:rPr>
            <m:sty m:val="p"/>
          </m:rPr>
          <m:t>,</m:t>
        </m:r>
        <m:r>
          <m:rPr/>
          <m:t>g</m:t>
        </m:r>
        <m:r>
          <m:rPr>
            <m:sty m:val="p"/>
          </m:rPr>
          <m:t>]</m:t>
        </m:r>
      </m:oMath>
      <w:r>
        <w:t xml:space="preserve"> </w:t>
      </w:r>
      <w:r>
        <w:rPr>
          <w:rFonts w:hint="eastAsia"/>
        </w:rPr>
        <w:t>与</w:t>
      </w:r>
      <w:r>
        <w:t xml:space="preserve"> </w:t>
      </w:r>
      <m:oMath>
        <m:r>
          <m:rPr/>
          <m:t>x</m:t>
        </m:r>
        <m:r>
          <m:rPr>
            <m:sty m:val="p"/>
          </m:rPr>
          <m:t>=</m:t>
        </m:r>
        <m:r>
          <m:rPr/>
          <m:t>ℓ</m:t>
        </m:r>
      </m:oMath>
      <w:r>
        <w:t xml:space="preserve"> </w:t>
      </w:r>
      <w:r>
        <w:rPr>
          <w:rFonts w:hint="eastAsia"/>
        </w:rPr>
        <w:t>的交点横向坐标为</w:t>
      </w:r>
      <w:r>
        <w:t xml:space="preserve"> </w:t>
      </w:r>
      <m:oMath>
        <m:r>
          <m:rPr/>
          <m:t>ℓy</m:t>
        </m:r>
        <m:r>
          <m:rPr>
            <m:sty m:val="p"/>
          </m:rPr>
          <m:t>/</m:t>
        </m:r>
        <m:r>
          <m:rPr/>
          <m:t>x</m:t>
        </m:r>
      </m:oMath>
      <w:r>
        <w:rPr>
          <w:rFonts w:hint="eastAsia"/>
        </w:rPr>
        <w:t>，其绝对值不超过</w:t>
      </w:r>
      <w:r>
        <w:t xml:space="preserve"> </w:t>
      </w:r>
      <m:oMath>
        <m:r>
          <m:rPr/>
          <m:t>tℓ</m:t>
        </m:r>
        <m:r>
          <m:rPr>
            <m:sty m:val="p"/>
          </m:rPr>
          <m:t>≤</m:t>
        </m:r>
        <m:r>
          <m:rPr/>
          <m:t>kℓ</m:t>
        </m:r>
      </m:oMath>
      <w:r>
        <w:rPr>
          <w:rFonts w:hint="eastAsia"/>
        </w:rPr>
        <w:t>，故交点同时位于</w:t>
      </w:r>
      <w:r>
        <w:t xml:space="preserve"> </w:t>
      </w:r>
      <m:oMath>
        <m:r>
          <m:rPr>
            <m:sty m:val="p"/>
          </m:rPr>
          <m:t>[</m:t>
        </m:r>
        <m:sSub>
          <m:sSubPr/>
          <m:e>
            <m:r>
              <m:rPr/>
              <m:t>q</m:t>
            </m:r>
          </m:e>
          <m:sub>
            <m:r>
              <m:rPr>
                <m:sty m:val="p"/>
              </m:rPr>
              <m:t>−</m:t>
            </m:r>
          </m:sub>
        </m:sSub>
        <m:r>
          <m:rPr>
            <m:sty m:val="p"/>
          </m:rPr>
          <m:t>,</m:t>
        </m:r>
        <m:sSub>
          <m:sSubPr/>
          <m:e>
            <m:r>
              <m:rPr/>
              <m:t>q</m:t>
            </m:r>
          </m:e>
          <m:sub>
            <m:r>
              <m:rPr>
                <m:sty m:val="p"/>
              </m:rPr>
              <m:t>+</m:t>
            </m:r>
          </m:sub>
        </m:sSub>
        <m:r>
          <m:rPr>
            <m:sty m:val="p"/>
          </m:rPr>
          <m:t>]</m:t>
        </m:r>
      </m:oMath>
      <w:r>
        <w:rPr>
          <w:rFonts w:hint="eastAsia"/>
        </w:rPr>
        <w:t>。接收半平面包含</w:t>
      </w:r>
      <w:r>
        <w:t xml:space="preserve"> </w:t>
      </w:r>
      <m:oMath>
        <m:r>
          <m:rPr/>
          <m:t>s</m:t>
        </m:r>
      </m:oMath>
      <w:r>
        <w:t xml:space="preserve"> </w:t>
      </w:r>
      <w:r>
        <w:rPr>
          <w:rFonts w:hint="eastAsia"/>
        </w:rPr>
        <w:t>与</w:t>
      </w:r>
      <w:r>
        <w:t xml:space="preserve"> </w:t>
      </w:r>
      <m:oMath>
        <m:r>
          <m:rPr/>
          <m:t>g</m:t>
        </m:r>
      </m:oMath>
      <w:r>
        <w:rPr>
          <w:rFonts w:hint="eastAsia"/>
        </w:rPr>
        <w:t>，从而包含该交点，两探针至少有一个满足朝向条件。若实际均无信号，则远端假设被排除，命题得证。</w:t>
      </w:r>
    </w:p>
    <w:p w14:paraId="493EC718">
      <w:pPr>
        <w:pStyle w:val="49"/>
        <w:keepNext/>
        <w:spacing w:before="40" w:after="20" w:line="240" w:lineRule="auto"/>
        <w:ind w:firstLine="0"/>
        <w:jc w:val="center"/>
      </w:pPr>
      <w:r>
        <w:drawing>
          <wp:inline distT="0" distB="0" distL="114300" distR="114300">
            <wp:extent cx="5334000" cy="1861820"/>
            <wp:effectExtent l="0" t="0" r="0" b="0"/>
            <wp:docPr id="48" name="Picture" descr="图6　成对探点的距离支配与半平面相交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descr="图6　成对探点的距离支配与半平面相交关系"/>
                    <pic:cNvPicPr>
                      <a:picLocks noChangeAspect="1" noChangeArrowheads="1"/>
                    </pic:cNvPicPr>
                  </pic:nvPicPr>
                  <pic:blipFill>
                    <a:blip r:embed="rId12"/>
                    <a:stretch>
                      <a:fillRect/>
                    </a:stretch>
                  </pic:blipFill>
                  <pic:spPr>
                    <a:xfrm>
                      <a:off x="0" y="0"/>
                      <a:ext cx="5334000" cy="1862150"/>
                    </a:xfrm>
                    <a:prstGeom prst="rect">
                      <a:avLst/>
                    </a:prstGeom>
                    <a:noFill/>
                    <a:ln w="9525">
                      <a:noFill/>
                    </a:ln>
                  </pic:spPr>
                </pic:pic>
              </a:graphicData>
            </a:graphic>
          </wp:inline>
        </w:drawing>
      </w:r>
    </w:p>
    <w:p w14:paraId="623743EB">
      <w:pPr>
        <w:pStyle w:val="47"/>
      </w:pPr>
      <w:r>
        <w:rPr>
          <w:rFonts w:hint="eastAsia"/>
        </w:rPr>
        <w:t>图6</w:t>
      </w:r>
      <w:r>
        <w:t>　</w:t>
      </w:r>
      <w:r>
        <w:rPr>
          <w:rFonts w:hint="eastAsia"/>
        </w:rPr>
        <w:t>成对探点的距离支配与半平面相交关系</w:t>
      </w:r>
    </w:p>
    <w:p w14:paraId="7C6CFF25">
      <w:pPr>
        <w:pStyle w:val="3"/>
        <w:keepNext/>
      </w:pPr>
      <w:r>
        <w:rPr>
          <w:rFonts w:hint="eastAsia"/>
        </w:rPr>
        <w:t>完整双负反馈后执行保守截断</w:t>
      </w:r>
    </w:p>
    <w:tbl>
      <w:tblPr>
        <w:tblStyle w:val="19"/>
        <w:tblW w:w="9066" w:type="dxa"/>
        <w:jc w:val="center"/>
        <w:tblCaption w:val="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700"/>
        <w:gridCol w:w="7666"/>
        <w:gridCol w:w="700"/>
      </w:tblGrid>
      <w:tr w14:paraId="5D225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jc w:val="center"/>
        </w:trPr>
        <w:tc>
          <w:tcPr>
            <w:tcW w:w="700" w:type="dxa"/>
            <w:tcBorders>
              <w:top w:val="nil"/>
              <w:left w:val="nil"/>
              <w:bottom w:val="nil"/>
              <w:right w:val="nil"/>
              <w:insideH w:val="nil"/>
              <w:insideV w:val="nil"/>
            </w:tcBorders>
            <w:tcMar>
              <w:top w:w="0" w:type="dxa"/>
              <w:left w:w="0" w:type="dxa"/>
              <w:bottom w:w="0" w:type="dxa"/>
              <w:right w:w="0" w:type="dxa"/>
            </w:tcMar>
            <w:vAlign w:val="center"/>
          </w:tcPr>
          <w:p w14:paraId="775E5788">
            <w:pPr>
              <w:spacing w:before="80" w:after="80" w:line="276" w:lineRule="auto"/>
              <w:ind w:firstLine="0"/>
              <w:jc w:val="center"/>
            </w:pPr>
          </w:p>
        </w:tc>
        <w:tc>
          <w:tcPr>
            <w:tcW w:w="7666" w:type="dxa"/>
            <w:tcBorders>
              <w:top w:val="nil"/>
              <w:left w:val="nil"/>
              <w:bottom w:val="nil"/>
              <w:right w:val="nil"/>
              <w:insideH w:val="nil"/>
              <w:insideV w:val="nil"/>
            </w:tcBorders>
            <w:tcMar>
              <w:top w:w="0" w:type="dxa"/>
              <w:left w:w="0" w:type="dxa"/>
              <w:bottom w:w="0" w:type="dxa"/>
              <w:right w:w="0" w:type="dxa"/>
            </w:tcMar>
            <w:vAlign w:val="center"/>
          </w:tcPr>
          <w:p w14:paraId="5520C633">
            <w:pPr>
              <w:spacing w:before="80" w:after="80" w:line="276" w:lineRule="auto"/>
              <w:ind w:firstLine="0"/>
              <w:jc w:val="center"/>
            </w:pPr>
            <m:oMathPara>
              <m:oMathParaPr>
                <m:jc m:val="center"/>
              </m:oMathParaPr>
              <m:oMath>
                <m:r>
                  <m:rPr/>
                  <m:t>U</m:t>
                </m:r>
                <m:r>
                  <m:rPr>
                    <m:sty m:val="p"/>
                  </m:rPr>
                  <m:t>←</m:t>
                </m:r>
                <m:r>
                  <m:rPr/>
                  <m:t>U</m:t>
                </m:r>
                <m:r>
                  <m:rPr>
                    <m:sty m:val="p"/>
                  </m:rPr>
                  <m:t>∩{</m:t>
                </m:r>
                <m:r>
                  <m:rPr/>
                  <m:t>g</m:t>
                </m:r>
                <m:r>
                  <m:rPr>
                    <m:sty m:val="p"/>
                  </m:rPr>
                  <m:t>:</m:t>
                </m:r>
                <m:sSup>
                  <m:sSupPr/>
                  <m:e>
                    <m:r>
                      <m:rPr/>
                      <m:t>u</m:t>
                    </m:r>
                  </m:e>
                  <m:sup>
                    <m:r>
                      <m:rPr>
                        <m:sty m:val="p"/>
                        <m:scr m:val="sans-serif"/>
                      </m:rPr>
                      <m:t>T</m:t>
                    </m:r>
                  </m:sup>
                </m:sSup>
                <m:r>
                  <m:rPr>
                    <m:sty m:val="p"/>
                  </m:rPr>
                  <m:t>(</m:t>
                </m:r>
                <m:r>
                  <m:rPr/>
                  <m:t>g</m:t>
                </m:r>
                <m:r>
                  <m:rPr>
                    <m:sty m:val="p"/>
                  </m:rPr>
                  <m:t>−</m:t>
                </m:r>
                <m:r>
                  <m:rPr/>
                  <m:t>s</m:t>
                </m:r>
                <m:r>
                  <m:rPr>
                    <m:sty m:val="p"/>
                  </m:rPr>
                  <m:t>)≤</m:t>
                </m:r>
                <m:r>
                  <m:rPr/>
                  <m:t>ℓ</m:t>
                </m:r>
                <m:r>
                  <m:rPr>
                    <m:sty m:val="p"/>
                  </m:rPr>
                  <m:t>+</m:t>
                </m:r>
                <m:sSup>
                  <m:sSupPr/>
                  <m:e>
                    <m:r>
                      <m:rPr/>
                      <m:t>10</m:t>
                    </m:r>
                  </m:e>
                  <m:sup>
                    <m:r>
                      <m:rPr>
                        <m:sty m:val="p"/>
                      </m:rPr>
                      <m:t>−</m:t>
                    </m:r>
                    <m:r>
                      <m:rPr/>
                      <m:t>6</m:t>
                    </m:r>
                  </m:sup>
                </m:sSup>
                <m:r>
                  <m:rPr>
                    <m:sty m:val="p"/>
                  </m:rPr>
                  <m:t>}.</m:t>
                </m:r>
              </m:oMath>
            </m:oMathPara>
          </w:p>
        </w:tc>
        <w:tc>
          <w:tcPr>
            <w:tcW w:w="700" w:type="dxa"/>
            <w:tcBorders>
              <w:top w:val="nil"/>
              <w:left w:val="nil"/>
              <w:bottom w:val="nil"/>
              <w:right w:val="nil"/>
              <w:insideH w:val="nil"/>
              <w:insideV w:val="nil"/>
            </w:tcBorders>
            <w:tcMar>
              <w:top w:w="0" w:type="dxa"/>
              <w:left w:w="0" w:type="dxa"/>
              <w:bottom w:w="0" w:type="dxa"/>
              <w:right w:w="0" w:type="dxa"/>
            </w:tcMar>
            <w:vAlign w:val="center"/>
          </w:tcPr>
          <w:p w14:paraId="67DF2774">
            <w:pPr>
              <w:spacing w:before="80" w:after="80" w:line="276" w:lineRule="auto"/>
              <w:ind w:firstLine="0"/>
              <w:jc w:val="right"/>
            </w:pPr>
            <w:r>
              <w:rPr>
                <w:sz w:val="21"/>
              </w:rPr>
              <w:t>（40）</w:t>
            </w:r>
          </w:p>
        </w:tc>
      </w:tr>
    </w:tbl>
    <w:p w14:paraId="559322A3">
      <w:pPr>
        <w:pStyle w:val="25"/>
      </w:pPr>
      <w:r>
        <w:rPr>
          <w:rFonts w:hint="eastAsia"/>
        </w:rPr>
        <w:t>任一探针获得方向时，按新角锥更新区域；获得近距反馈时立即清除。该规则对全向圆盘接收同样成立，因而可以统一服务混合源。</w:t>
      </w:r>
    </w:p>
    <w:bookmarkEnd w:id="24"/>
    <w:p w14:paraId="3EDCB0FC">
      <w:pPr>
        <w:pStyle w:val="4"/>
      </w:pPr>
      <w:bookmarkStart w:id="25" w:name="探针参数与交替调度"/>
      <w:r>
        <w:t xml:space="preserve">7.3 </w:t>
      </w:r>
      <w:r>
        <w:rPr>
          <w:rFonts w:hint="eastAsia"/>
        </w:rPr>
        <w:t>探针参数与交替调度</w:t>
      </w:r>
    </w:p>
    <w:p w14:paraId="232E4261">
      <w:pPr>
        <w:pStyle w:val="25"/>
        <w:keepNext/>
      </w:pPr>
      <w:r>
        <w:rPr>
          <w:rFonts w:hint="eastAsia"/>
        </w:rPr>
        <w:t>将当前外包投影到纵轴，得到</w:t>
      </w:r>
      <w:r>
        <w:t xml:space="preserve"> </w:t>
      </w:r>
      <m:oMath>
        <m:r>
          <m:rPr>
            <m:sty m:val="p"/>
          </m:rPr>
          <m:t>[</m:t>
        </m:r>
        <m:sSub>
          <m:sSubPr/>
          <m:e>
            <m:r>
              <m:rPr/>
              <m:t>x</m:t>
            </m:r>
          </m:e>
          <m:sub>
            <m:r>
              <m:rPr>
                <m:sty m:val="p"/>
              </m:rPr>
              <m:t>min</m:t>
            </m:r>
          </m:sub>
        </m:sSub>
        <m:r>
          <m:rPr>
            <m:sty m:val="p"/>
          </m:rPr>
          <m:t>,</m:t>
        </m:r>
        <m:sSub>
          <m:sSubPr/>
          <m:e>
            <m:r>
              <m:rPr/>
              <m:t>x</m:t>
            </m:r>
          </m:e>
          <m:sub>
            <m:r>
              <m:rPr>
                <m:sty m:val="p"/>
              </m:rPr>
              <m:t>max</m:t>
            </m:r>
          </m:sub>
        </m:sSub>
        <m:r>
          <m:rPr>
            <m:sty m:val="p"/>
          </m:rPr>
          <m:t>]</m:t>
        </m:r>
      </m:oMath>
      <w:r>
        <w:rPr>
          <w:rFonts w:hint="eastAsia"/>
        </w:rPr>
        <w:t>，取</w:t>
      </w:r>
    </w:p>
    <w:tbl>
      <w:tblPr>
        <w:tblStyle w:val="19"/>
        <w:tblW w:w="9066" w:type="dxa"/>
        <w:jc w:val="center"/>
        <w:tblCaption w:val="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700"/>
        <w:gridCol w:w="7666"/>
        <w:gridCol w:w="700"/>
      </w:tblGrid>
      <w:tr w14:paraId="3EB01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jc w:val="center"/>
        </w:trPr>
        <w:tc>
          <w:tcPr>
            <w:tcW w:w="700" w:type="dxa"/>
            <w:tcBorders>
              <w:top w:val="nil"/>
              <w:left w:val="nil"/>
              <w:bottom w:val="nil"/>
              <w:right w:val="nil"/>
              <w:insideH w:val="nil"/>
              <w:insideV w:val="nil"/>
            </w:tcBorders>
            <w:tcMar>
              <w:top w:w="0" w:type="dxa"/>
              <w:left w:w="0" w:type="dxa"/>
              <w:bottom w:w="0" w:type="dxa"/>
              <w:right w:w="0" w:type="dxa"/>
            </w:tcMar>
            <w:vAlign w:val="center"/>
          </w:tcPr>
          <w:p w14:paraId="1EA9D851">
            <w:pPr>
              <w:spacing w:before="80" w:after="80" w:line="276" w:lineRule="auto"/>
              <w:ind w:firstLine="0"/>
              <w:jc w:val="center"/>
            </w:pPr>
          </w:p>
        </w:tc>
        <w:tc>
          <w:tcPr>
            <w:tcW w:w="7666" w:type="dxa"/>
            <w:tcBorders>
              <w:top w:val="nil"/>
              <w:left w:val="nil"/>
              <w:bottom w:val="nil"/>
              <w:right w:val="nil"/>
              <w:insideH w:val="nil"/>
              <w:insideV w:val="nil"/>
            </w:tcBorders>
            <w:tcMar>
              <w:top w:w="0" w:type="dxa"/>
              <w:left w:w="0" w:type="dxa"/>
              <w:bottom w:w="0" w:type="dxa"/>
              <w:right w:w="0" w:type="dxa"/>
            </w:tcMar>
            <w:vAlign w:val="center"/>
          </w:tcPr>
          <w:p w14:paraId="660FE4CE">
            <w:pPr>
              <w:spacing w:before="80" w:after="80" w:line="276" w:lineRule="auto"/>
              <w:ind w:firstLine="0"/>
              <w:jc w:val="center"/>
            </w:pPr>
            <m:oMathPara>
              <m:oMathParaPr>
                <m:jc m:val="center"/>
              </m:oMathParaPr>
              <m:oMath>
                <m:r>
                  <m:rPr/>
                  <m:t>ℓ</m:t>
                </m:r>
                <m:r>
                  <m:rPr>
                    <m:sty m:val="p"/>
                  </m:rPr>
                  <m:t>=</m:t>
                </m:r>
                <m:sSub>
                  <m:sSubPr/>
                  <m:e>
                    <m:r>
                      <m:rPr/>
                      <m:t>x</m:t>
                    </m:r>
                  </m:e>
                  <m:sub>
                    <m:r>
                      <m:rPr>
                        <m:sty m:val="p"/>
                      </m:rPr>
                      <m:t>min</m:t>
                    </m:r>
                  </m:sub>
                </m:sSub>
                <m:r>
                  <m:rPr>
                    <m:sty m:val="p"/>
                  </m:rPr>
                  <m:t>+</m:t>
                </m:r>
                <m:r>
                  <m:rPr/>
                  <m:t>0.15</m:t>
                </m:r>
                <m:r>
                  <m:rPr>
                    <m:sty m:val="p"/>
                  </m:rPr>
                  <m:t>(</m:t>
                </m:r>
                <m:sSub>
                  <m:sSubPr/>
                  <m:e>
                    <m:r>
                      <m:rPr/>
                      <m:t>x</m:t>
                    </m:r>
                  </m:e>
                  <m:sub>
                    <m:r>
                      <m:rPr>
                        <m:sty m:val="p"/>
                      </m:rPr>
                      <m:t>max</m:t>
                    </m:r>
                  </m:sub>
                </m:sSub>
                <m:r>
                  <m:rPr>
                    <m:sty m:val="p"/>
                  </m:rPr>
                  <m:t>−</m:t>
                </m:r>
                <m:sSub>
                  <m:sSubPr/>
                  <m:e>
                    <m:r>
                      <m:rPr/>
                      <m:t>x</m:t>
                    </m:r>
                  </m:e>
                  <m:sub>
                    <m:r>
                      <m:rPr>
                        <m:sty m:val="p"/>
                      </m:rPr>
                      <m:t>min</m:t>
                    </m:r>
                  </m:sub>
                </m:sSub>
                <m:r>
                  <m:rPr>
                    <m:sty m:val="p"/>
                  </m:rPr>
                  <m:t>),</m:t>
                </m:r>
                <m:r>
                  <m:rPr/>
                  <m:t>  w</m:t>
                </m:r>
                <m:r>
                  <m:rPr>
                    <m:sty m:val="p"/>
                  </m:rPr>
                  <m:t>=min{</m:t>
                </m:r>
                <m:r>
                  <m:rPr/>
                  <m:t>ℓ</m:t>
                </m:r>
                <m:r>
                  <m:rPr>
                    <m:sty m:val="p"/>
                  </m:rPr>
                  <m:t>tan</m:t>
                </m:r>
                <m:sSup>
                  <m:sSupPr/>
                  <m:e>
                    <m:r>
                      <m:rPr/>
                      <m:t>30</m:t>
                    </m:r>
                  </m:e>
                  <m:sup>
                    <m:r>
                      <m:rPr>
                        <m:sty m:val="p"/>
                      </m:rPr>
                      <m:t>∘</m:t>
                    </m:r>
                  </m:sup>
                </m:sSup>
                <m:r>
                  <m:rPr>
                    <m:sty m:val="p"/>
                  </m:rPr>
                  <m:t>,max(</m:t>
                </m:r>
                <m:r>
                  <m:rPr/>
                  <m:t>ℓ</m:t>
                </m:r>
                <m:r>
                  <m:rPr>
                    <m:sty m:val="p"/>
                  </m:rPr>
                  <m:t>tan</m:t>
                </m:r>
                <m:sSub>
                  <m:sSubPr/>
                  <m:e>
                    <m:r>
                      <m:rPr/>
                      <m:t>ε</m:t>
                    </m:r>
                  </m:e>
                  <m:sub>
                    <m:r>
                      <m:rPr/>
                      <m:t>p</m:t>
                    </m:r>
                  </m:sub>
                </m:sSub>
                <m:r>
                  <m:rPr>
                    <m:sty m:val="p"/>
                  </m:rPr>
                  <m:t>,</m:t>
                </m:r>
                <m:r>
                  <m:rPr/>
                  <m:t>40</m:t>
                </m:r>
                <m:r>
                  <m:rPr>
                    <m:sty m:val="p"/>
                  </m:rPr>
                  <m:t>)}.</m:t>
                </m:r>
              </m:oMath>
            </m:oMathPara>
          </w:p>
        </w:tc>
        <w:tc>
          <w:tcPr>
            <w:tcW w:w="700" w:type="dxa"/>
            <w:tcBorders>
              <w:top w:val="nil"/>
              <w:left w:val="nil"/>
              <w:bottom w:val="nil"/>
              <w:right w:val="nil"/>
              <w:insideH w:val="nil"/>
              <w:insideV w:val="nil"/>
            </w:tcBorders>
            <w:tcMar>
              <w:top w:w="0" w:type="dxa"/>
              <w:left w:w="0" w:type="dxa"/>
              <w:bottom w:w="0" w:type="dxa"/>
              <w:right w:w="0" w:type="dxa"/>
            </w:tcMar>
            <w:vAlign w:val="center"/>
          </w:tcPr>
          <w:p w14:paraId="6029E20B">
            <w:pPr>
              <w:spacing w:before="80" w:after="80" w:line="276" w:lineRule="auto"/>
              <w:ind w:firstLine="0"/>
              <w:jc w:val="right"/>
            </w:pPr>
            <w:r>
              <w:rPr>
                <w:sz w:val="21"/>
              </w:rPr>
              <w:t>（41）</w:t>
            </w:r>
          </w:p>
        </w:tc>
      </w:tr>
    </w:tbl>
    <w:p w14:paraId="0083A78A">
      <w:pPr>
        <w:pStyle w:val="25"/>
      </w:pPr>
      <w:r>
        <w:rPr>
          <w:rFonts w:hint="eastAsia"/>
        </w:rPr>
        <w:t>实际探点为</w:t>
      </w:r>
      <w:r>
        <w:t xml:space="preserve"> </w:t>
      </w:r>
      <m:oMath>
        <m:sSub>
          <m:sSubPr/>
          <m:e>
            <m:r>
              <m:rPr/>
              <m:t>q</m:t>
            </m:r>
          </m:e>
          <m:sub>
            <m:r>
              <m:rPr>
                <m:sty m:val="p"/>
              </m:rPr>
              <m:t>±</m:t>
            </m:r>
          </m:sub>
        </m:sSub>
        <m:r>
          <m:rPr>
            <m:sty m:val="p"/>
          </m:rPr>
          <m:t>=</m:t>
        </m:r>
        <m:r>
          <m:rPr/>
          <m:t>s</m:t>
        </m:r>
        <m:r>
          <m:rPr>
            <m:sty m:val="p"/>
          </m:rPr>
          <m:t>+</m:t>
        </m:r>
        <m:r>
          <m:rPr/>
          <m:t>ℓu</m:t>
        </m:r>
        <m:r>
          <m:rPr>
            <m:sty m:val="p"/>
          </m:rPr>
          <m:t>±</m:t>
        </m:r>
        <m:r>
          <m:rPr/>
          <m:t>wv</m:t>
        </m:r>
      </m:oMath>
      <w:r>
        <w:rPr>
          <w:rFonts w:hint="eastAsia"/>
        </w:rPr>
        <w:t>，先访问较近一侧。由于</w:t>
      </w:r>
      <w:r>
        <w:t xml:space="preserve"> </w:t>
      </w:r>
      <m:oMath>
        <m:r>
          <m:rPr/>
          <m:t>k</m:t>
        </m:r>
        <m:r>
          <m:rPr>
            <m:sty m:val="p"/>
          </m:rPr>
          <m:t>=</m:t>
        </m:r>
        <m:r>
          <m:rPr/>
          <m:t>w</m:t>
        </m:r>
        <m:r>
          <m:rPr>
            <m:sty m:val="p"/>
          </m:rPr>
          <m:t>/</m:t>
        </m:r>
        <m:r>
          <m:rPr/>
          <m:t>ℓ</m:t>
        </m:r>
        <m:r>
          <m:rPr>
            <m:sty m:val="p"/>
          </m:rPr>
          <m:t>∈[tan</m:t>
        </m:r>
        <m:sSub>
          <m:sSubPr/>
          <m:e>
            <m:r>
              <m:rPr/>
              <m:t>ε</m:t>
            </m:r>
          </m:e>
          <m:sub>
            <m:r>
              <m:rPr/>
              <m:t>p</m:t>
            </m:r>
          </m:sub>
        </m:sSub>
        <m:r>
          <m:rPr>
            <m:sty m:val="p"/>
          </m:rPr>
          <m:t>,tan</m:t>
        </m:r>
        <m:sSup>
          <m:sSupPr/>
          <m:e>
            <m:r>
              <m:rPr/>
              <m:t>30</m:t>
            </m:r>
          </m:e>
          <m:sup>
            <m:r>
              <m:rPr>
                <m:sty m:val="p"/>
              </m:rPr>
              <m:t>∘</m:t>
            </m:r>
          </m:sup>
        </m:sSup>
        <m:r>
          <m:rPr>
            <m:sty m:val="p"/>
          </m:rPr>
          <m:t>]</m:t>
        </m:r>
      </m:oMath>
      <w:r>
        <w:rPr>
          <w:rFonts w:hint="eastAsia"/>
        </w:rPr>
        <w:t>，且</w:t>
      </w:r>
      <w:r>
        <w:t xml:space="preserve"> </w:t>
      </w:r>
      <m:oMath>
        <m:sSup>
          <m:sSupPr/>
          <m:e>
            <m:r>
              <m:rPr>
                <m:sty m:val="p"/>
              </m:rPr>
              <m:t>tan</m:t>
            </m:r>
          </m:e>
          <m:sup>
            <m:sSup>
              <m:sSupPr/>
              <m:e>
                <m:r>
                  <m:rPr/>
                  <m:t>230</m:t>
                </m:r>
              </m:e>
              <m:sup>
                <m:r>
                  <m:rPr>
                    <m:sty m:val="p"/>
                  </m:rPr>
                  <m:t>∘</m:t>
                </m:r>
              </m:sup>
            </m:sSup>
          </m:sup>
        </m:sSup>
        <m:r>
          <m:rPr>
            <m:sty m:val="p"/>
          </m:rPr>
          <m:t>+</m:t>
        </m:r>
        <m:r>
          <m:rPr/>
          <m:t>2</m:t>
        </m:r>
        <m:r>
          <m:rPr>
            <m:sty m:val="p"/>
          </m:rPr>
          <m:t>tan</m:t>
        </m:r>
        <m:sSup>
          <m:sSupPr/>
          <m:e>
            <m:r>
              <m:rPr/>
              <m:t>30</m:t>
            </m:r>
          </m:e>
          <m:sup>
            <m:r>
              <m:rPr>
                <m:sty m:val="p"/>
              </m:rPr>
              <m:t>∘</m:t>
            </m:r>
          </m:sup>
        </m:sSup>
        <m:r>
          <m:rPr>
            <m:sty m:val="p"/>
          </m:rPr>
          <m:t>tan</m:t>
        </m:r>
        <m:sSub>
          <m:sSubPr/>
          <m:e>
            <m:r>
              <m:rPr/>
              <m:t>ε</m:t>
            </m:r>
          </m:e>
          <m:sub>
            <m:r>
              <m:rPr/>
              <m:t>p</m:t>
            </m:r>
          </m:sub>
        </m:sSub>
        <m:r>
          <m:rPr>
            <m:sty m:val="p"/>
          </m:rPr>
          <m:t>&lt;</m:t>
        </m:r>
        <m:r>
          <m:rPr/>
          <m:t>1</m:t>
        </m:r>
      </m:oMath>
      <w:r>
        <w:rPr>
          <w:rFonts w:hint="eastAsia"/>
        </w:rPr>
        <w:t>，该参数满足截断命题的几何条件。纵向分位0.15控制推进位置，横向目标40米在几何上下界内平衡交会信息与移动成本。</w:t>
      </w:r>
    </w:p>
    <w:p w14:paraId="21BC4AFC">
      <w:pPr>
        <w:pStyle w:val="3"/>
      </w:pPr>
      <w:r>
        <w:rPr>
          <w:rFonts w:hint="eastAsia"/>
        </w:rPr>
        <w:t>完成一对探测或取得一次成功示向后，该源重新参与全局任务排序。每源累计至多10轮、20次主要探测；预算跨任务切换保留。整局源任务中断累计上限为16次，达到上限后优先续做当前未完成源，使每个源服务获得有限完成机会。主要探针对预算与共享检测分别计数。</w:t>
      </w:r>
    </w:p>
    <w:p w14:paraId="5D6BA2C5">
      <w:pPr>
        <w:pStyle w:val="3"/>
      </w:pPr>
      <w:r>
        <w:rPr>
          <w:rFonts w:hint="eastAsia"/>
        </w:rPr>
        <w:t>包含半径不超过35米时，每源允许一次圆心试探；不超过</w:t>
      </w:r>
      <w:r>
        <w:t xml:space="preserve"> </w:t>
      </w:r>
      <m:oMath>
        <m:r>
          <m:rPr/>
          <m:t>20</m:t>
        </m:r>
        <m:r>
          <m:rPr>
            <m:sty m:val="p"/>
          </m:rPr>
          <m:t>−</m:t>
        </m:r>
        <m:sSup>
          <m:sSupPr/>
          <m:e>
            <m:r>
              <m:rPr/>
              <m:t>10</m:t>
            </m:r>
          </m:e>
          <m:sup>
            <m:r>
              <m:rPr>
                <m:sty m:val="p"/>
              </m:rPr>
              <m:t>−</m:t>
            </m:r>
            <m:r>
              <m:rPr/>
              <m:t>5</m:t>
            </m:r>
          </m:sup>
        </m:sSup>
      </m:oMath>
      <w:r>
        <w:t xml:space="preserve"> </w:t>
      </w:r>
      <w:r>
        <w:rPr>
          <w:rFonts w:hint="eastAsia"/>
        </w:rPr>
        <w:t>米时，在包含圆心保证清除。无信号后的150米冷却距离用于控制可选共享重测。达到主要测量上限或纵向距离很小时，进入28米网格光学覆盖。</w:t>
      </w:r>
    </w:p>
    <w:bookmarkEnd w:id="25"/>
    <w:p w14:paraId="1D9F8444">
      <w:pPr>
        <w:pStyle w:val="4"/>
      </w:pPr>
      <w:bookmarkStart w:id="26" w:name="停止条件与有限完成性"/>
      <w:r>
        <w:t xml:space="preserve">7.4 </w:t>
      </w:r>
      <w:r>
        <w:rPr>
          <w:rFonts w:hint="eastAsia"/>
        </w:rPr>
        <w:t>停止条件与有限完成性</w:t>
      </w:r>
    </w:p>
    <w:p w14:paraId="304120A3">
      <w:pPr>
        <w:pStyle w:val="25"/>
      </w:pPr>
      <w:r>
        <w:rPr>
          <w:rFonts w:hint="eastAsia"/>
        </w:rPr>
        <w:t>算法在以下任一条件满足时结束：成功清除16个不同频道；或完成必要覆盖站的未知频道检测，且所有已发现源均已清除。发现16个频道后，可取消剩余发现站并继续完成已知源服务。</w:t>
      </w:r>
    </w:p>
    <w:p w14:paraId="00914ACA">
      <w:pPr>
        <w:pStyle w:val="3"/>
      </w:pPr>
      <w:r>
        <w:rPr>
          <w:rFonts w:hint="eastAsia"/>
        </w:rPr>
        <w:t>对第二种条件，若退出时仍遗漏某源，其频道必始终未知；连续覆盖保证该源在至少一个已扫描站可见，与始终未知矛盾。因此，覆盖排尽与已知源全清共同确认任务完成。</w:t>
      </w:r>
    </w:p>
    <w:p w14:paraId="331951F4">
      <w:pPr>
        <w:pStyle w:val="3"/>
      </w:pPr>
      <w:r>
        <w:rPr>
          <w:rFonts w:hint="eastAsia"/>
        </w:rPr>
        <w:t>成功示向的角锥、距离圆盘、全向距离支配半平面及完整双负反馈截断均保留真源，位置包含性可按观测序列归纳保持。覆盖站数有限，源数至多16，主要测量、任务中断和同位置共享次数均有界，最终光学网格有限。在题设反馈条件和可用执行资源下，算法经过有限动作完成全部清除。表4汇总两类策略的执行参数。</w:t>
      </w:r>
    </w:p>
    <w:p w14:paraId="583A5A81">
      <w:pPr>
        <w:pStyle w:val="3"/>
        <w:keepNext/>
        <w:spacing w:before="100" w:after="70"/>
        <w:ind w:firstLine="0"/>
        <w:jc w:val="center"/>
      </w:pPr>
      <w:r>
        <w:rPr>
          <w:rFonts w:hint="eastAsia"/>
        </w:rPr>
        <w:t>表4</w:t>
      </w:r>
      <w:r>
        <w:t>　</w:t>
      </w:r>
      <w:r>
        <w:rPr>
          <w:rFonts w:hint="eastAsia"/>
        </w:rPr>
        <w:t>全向与混合源策略的执行配置</w:t>
      </w:r>
    </w:p>
    <w:tbl>
      <w:tblPr>
        <w:tblStyle w:val="43"/>
        <w:tblW w:w="9066" w:type="dxa"/>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2357"/>
        <w:gridCol w:w="3354"/>
        <w:gridCol w:w="3354"/>
      </w:tblGrid>
      <w:tr w14:paraId="58CAE45B">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2357" w:type="dxa"/>
            <w:tcBorders>
              <w:bottom w:val="single" w:color="000000" w:sz="6" w:space="0"/>
            </w:tcBorders>
            <w:shd w:val="clear" w:color="auto" w:fill="FFFFFF"/>
            <w:tcMar>
              <w:top w:w="60" w:type="dxa"/>
              <w:left w:w="60" w:type="dxa"/>
              <w:bottom w:w="60" w:type="dxa"/>
              <w:right w:w="60" w:type="dxa"/>
            </w:tcMar>
            <w:vAlign w:val="center"/>
          </w:tcPr>
          <w:p w14:paraId="165E47AC">
            <w:pPr>
              <w:pStyle w:val="26"/>
              <w:keepNext/>
              <w:spacing w:before="20" w:after="20" w:line="250" w:lineRule="auto"/>
              <w:ind w:firstLine="0"/>
              <w:jc w:val="center"/>
            </w:pPr>
            <w:r>
              <w:rPr>
                <w:rFonts w:hint="eastAsia"/>
                <w:sz w:val="21"/>
              </w:rPr>
              <w:t>组成</w:t>
            </w:r>
          </w:p>
        </w:tc>
        <w:tc>
          <w:tcPr>
            <w:tcW w:w="3354" w:type="dxa"/>
            <w:tcBorders>
              <w:bottom w:val="single" w:color="000000" w:sz="6" w:space="0"/>
            </w:tcBorders>
            <w:shd w:val="clear" w:color="auto" w:fill="FFFFFF"/>
            <w:tcMar>
              <w:top w:w="60" w:type="dxa"/>
              <w:left w:w="60" w:type="dxa"/>
              <w:bottom w:w="60" w:type="dxa"/>
              <w:right w:w="60" w:type="dxa"/>
            </w:tcMar>
            <w:vAlign w:val="center"/>
          </w:tcPr>
          <w:p w14:paraId="662DF171">
            <w:pPr>
              <w:pStyle w:val="26"/>
              <w:keepNext/>
              <w:spacing w:before="20" w:after="20" w:line="250" w:lineRule="auto"/>
              <w:ind w:firstLine="0"/>
              <w:jc w:val="center"/>
            </w:pPr>
            <w:r>
              <w:rPr>
                <w:rFonts w:hint="eastAsia"/>
                <w:sz w:val="21"/>
              </w:rPr>
              <w:t>问题三</w:t>
            </w:r>
          </w:p>
        </w:tc>
        <w:tc>
          <w:tcPr>
            <w:tcW w:w="3354" w:type="dxa"/>
            <w:tcBorders>
              <w:bottom w:val="single" w:color="000000" w:sz="6" w:space="0"/>
            </w:tcBorders>
            <w:shd w:val="clear" w:color="auto" w:fill="FFFFFF"/>
            <w:tcMar>
              <w:top w:w="60" w:type="dxa"/>
              <w:left w:w="60" w:type="dxa"/>
              <w:bottom w:w="60" w:type="dxa"/>
              <w:right w:w="60" w:type="dxa"/>
            </w:tcMar>
            <w:vAlign w:val="center"/>
          </w:tcPr>
          <w:p w14:paraId="11F40C72">
            <w:pPr>
              <w:pStyle w:val="26"/>
              <w:keepNext/>
              <w:spacing w:before="20" w:after="20" w:line="250" w:lineRule="auto"/>
              <w:ind w:firstLine="0"/>
              <w:jc w:val="center"/>
            </w:pPr>
            <w:r>
              <w:rPr>
                <w:rFonts w:hint="eastAsia"/>
                <w:sz w:val="21"/>
              </w:rPr>
              <w:t>问题四</w:t>
            </w:r>
          </w:p>
        </w:tc>
      </w:tr>
      <w:tr w14:paraId="6ECC3BF4">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357" w:type="dxa"/>
            <w:shd w:val="clear" w:color="auto" w:fill="FFFFFF"/>
            <w:tcMar>
              <w:top w:w="60" w:type="dxa"/>
              <w:left w:w="60" w:type="dxa"/>
              <w:bottom w:w="60" w:type="dxa"/>
              <w:right w:w="60" w:type="dxa"/>
            </w:tcMar>
            <w:vAlign w:val="center"/>
          </w:tcPr>
          <w:p w14:paraId="1E27D166">
            <w:pPr>
              <w:pStyle w:val="26"/>
              <w:keepNext/>
              <w:spacing w:before="20" w:after="20" w:line="250" w:lineRule="auto"/>
              <w:ind w:firstLine="0"/>
              <w:jc w:val="center"/>
            </w:pPr>
            <w:r>
              <w:rPr>
                <w:rFonts w:hint="eastAsia"/>
                <w:sz w:val="21"/>
              </w:rPr>
              <w:t>发现布局</w:t>
            </w:r>
          </w:p>
        </w:tc>
        <w:tc>
          <w:tcPr>
            <w:tcW w:w="3354" w:type="dxa"/>
            <w:shd w:val="clear" w:color="auto" w:fill="FFFFFF"/>
            <w:tcMar>
              <w:top w:w="60" w:type="dxa"/>
              <w:left w:w="60" w:type="dxa"/>
              <w:bottom w:w="60" w:type="dxa"/>
              <w:right w:w="60" w:type="dxa"/>
            </w:tcMar>
            <w:vAlign w:val="center"/>
          </w:tcPr>
          <w:p w14:paraId="46559875">
            <w:pPr>
              <w:pStyle w:val="26"/>
              <w:keepNext/>
              <w:spacing w:before="20" w:after="20" w:line="250" w:lineRule="auto"/>
              <w:ind w:firstLine="0"/>
              <w:jc w:val="center"/>
            </w:pPr>
            <w:r>
              <w:rPr>
                <w:rFonts w:hint="eastAsia"/>
                <w:sz w:val="21"/>
              </w:rPr>
              <w:t>七站距离覆盖</w:t>
            </w:r>
          </w:p>
        </w:tc>
        <w:tc>
          <w:tcPr>
            <w:tcW w:w="3354" w:type="dxa"/>
            <w:shd w:val="clear" w:color="auto" w:fill="FFFFFF"/>
            <w:tcMar>
              <w:top w:w="60" w:type="dxa"/>
              <w:left w:w="60" w:type="dxa"/>
              <w:bottom w:w="60" w:type="dxa"/>
              <w:right w:w="60" w:type="dxa"/>
            </w:tcMar>
            <w:vAlign w:val="center"/>
          </w:tcPr>
          <w:p w14:paraId="626828EF">
            <w:pPr>
              <w:pStyle w:val="26"/>
              <w:keepNext/>
              <w:spacing w:before="20" w:after="20" w:line="250" w:lineRule="auto"/>
              <w:ind w:firstLine="0"/>
              <w:jc w:val="center"/>
            </w:pPr>
            <w:r>
              <w:rPr>
                <w:rFonts w:hint="eastAsia"/>
                <w:sz w:val="21"/>
              </w:rPr>
              <w:t>二十一站凸包覆盖</w:t>
            </w:r>
          </w:p>
        </w:tc>
      </w:tr>
      <w:tr w14:paraId="6FABB779">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357" w:type="dxa"/>
            <w:shd w:val="clear" w:color="auto" w:fill="FFFFFF"/>
            <w:tcMar>
              <w:top w:w="60" w:type="dxa"/>
              <w:left w:w="60" w:type="dxa"/>
              <w:bottom w:w="60" w:type="dxa"/>
              <w:right w:w="60" w:type="dxa"/>
            </w:tcMar>
            <w:vAlign w:val="center"/>
          </w:tcPr>
          <w:p w14:paraId="7597E34E">
            <w:pPr>
              <w:pStyle w:val="26"/>
              <w:keepNext/>
              <w:spacing w:before="20" w:after="20" w:line="250" w:lineRule="auto"/>
              <w:ind w:firstLine="0"/>
              <w:jc w:val="center"/>
            </w:pPr>
            <w:r>
              <w:rPr>
                <w:rFonts w:hint="eastAsia"/>
                <w:sz w:val="21"/>
              </w:rPr>
              <w:t>主要定位</w:t>
            </w:r>
          </w:p>
        </w:tc>
        <w:tc>
          <w:tcPr>
            <w:tcW w:w="3354" w:type="dxa"/>
            <w:shd w:val="clear" w:color="auto" w:fill="FFFFFF"/>
            <w:tcMar>
              <w:top w:w="60" w:type="dxa"/>
              <w:left w:w="60" w:type="dxa"/>
              <w:bottom w:w="60" w:type="dxa"/>
              <w:right w:w="60" w:type="dxa"/>
            </w:tcMar>
            <w:vAlign w:val="center"/>
          </w:tcPr>
          <w:p w14:paraId="3AEE6767">
            <w:pPr>
              <w:pStyle w:val="26"/>
              <w:keepNext/>
              <w:spacing w:before="20" w:after="20" w:line="250" w:lineRule="auto"/>
              <w:ind w:firstLine="0"/>
              <w:jc w:val="center"/>
            </w:pPr>
            <w:r>
              <w:rPr>
                <w:rFonts w:hint="eastAsia"/>
                <w:sz w:val="21"/>
              </w:rPr>
              <w:t>面积矩与完成时间评分</w:t>
            </w:r>
          </w:p>
        </w:tc>
        <w:tc>
          <w:tcPr>
            <w:tcW w:w="3354" w:type="dxa"/>
            <w:shd w:val="clear" w:color="auto" w:fill="FFFFFF"/>
            <w:tcMar>
              <w:top w:w="60" w:type="dxa"/>
              <w:left w:w="60" w:type="dxa"/>
              <w:bottom w:w="60" w:type="dxa"/>
              <w:right w:w="60" w:type="dxa"/>
            </w:tcMar>
            <w:vAlign w:val="center"/>
          </w:tcPr>
          <w:p w14:paraId="4AF55C0A">
            <w:pPr>
              <w:pStyle w:val="26"/>
              <w:keepNext/>
              <w:spacing w:before="20" w:after="20" w:line="250" w:lineRule="auto"/>
              <w:ind w:firstLine="0"/>
              <w:jc w:val="center"/>
            </w:pPr>
            <w:r>
              <w:rPr>
                <w:rFonts w:hint="eastAsia"/>
                <w:sz w:val="21"/>
              </w:rPr>
              <w:t>两侧成对探针</w:t>
            </w:r>
          </w:p>
        </w:tc>
      </w:tr>
      <w:tr w14:paraId="3EF2266D">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357" w:type="dxa"/>
            <w:shd w:val="clear" w:color="auto" w:fill="FFFFFF"/>
            <w:tcMar>
              <w:top w:w="60" w:type="dxa"/>
              <w:left w:w="60" w:type="dxa"/>
              <w:bottom w:w="60" w:type="dxa"/>
              <w:right w:w="60" w:type="dxa"/>
            </w:tcMar>
            <w:vAlign w:val="center"/>
          </w:tcPr>
          <w:p w14:paraId="6AC69925">
            <w:pPr>
              <w:pStyle w:val="26"/>
              <w:keepNext/>
              <w:spacing w:before="20" w:after="20" w:line="250" w:lineRule="auto"/>
              <w:ind w:firstLine="0"/>
              <w:jc w:val="center"/>
            </w:pPr>
            <w:r>
              <w:rPr>
                <w:rFonts w:hint="eastAsia"/>
                <w:sz w:val="21"/>
              </w:rPr>
              <w:t>负反馈更新</w:t>
            </w:r>
          </w:p>
        </w:tc>
        <w:tc>
          <w:tcPr>
            <w:tcW w:w="3354" w:type="dxa"/>
            <w:shd w:val="clear" w:color="auto" w:fill="FFFFFF"/>
            <w:tcMar>
              <w:top w:w="60" w:type="dxa"/>
              <w:left w:w="60" w:type="dxa"/>
              <w:bottom w:w="60" w:type="dxa"/>
              <w:right w:w="60" w:type="dxa"/>
            </w:tcMar>
            <w:vAlign w:val="center"/>
          </w:tcPr>
          <w:p w14:paraId="4909E77D">
            <w:pPr>
              <w:pStyle w:val="26"/>
              <w:keepNext/>
              <w:spacing w:before="20" w:after="20" w:line="250" w:lineRule="auto"/>
              <w:ind w:firstLine="0"/>
              <w:jc w:val="center"/>
            </w:pPr>
            <w:r>
              <w:rPr>
                <w:rFonts w:hint="eastAsia"/>
                <w:sz w:val="21"/>
              </w:rPr>
              <w:t>距离支配半平面</w:t>
            </w:r>
          </w:p>
        </w:tc>
        <w:tc>
          <w:tcPr>
            <w:tcW w:w="3354" w:type="dxa"/>
            <w:shd w:val="clear" w:color="auto" w:fill="FFFFFF"/>
            <w:tcMar>
              <w:top w:w="60" w:type="dxa"/>
              <w:left w:w="60" w:type="dxa"/>
              <w:bottom w:w="60" w:type="dxa"/>
              <w:right w:w="60" w:type="dxa"/>
            </w:tcMar>
            <w:vAlign w:val="center"/>
          </w:tcPr>
          <w:p w14:paraId="08FA0E7D">
            <w:pPr>
              <w:pStyle w:val="26"/>
              <w:keepNext/>
              <w:spacing w:before="20" w:after="20" w:line="250" w:lineRule="auto"/>
              <w:ind w:firstLine="0"/>
              <w:jc w:val="center"/>
            </w:pPr>
            <w:r>
              <w:rPr>
                <w:rFonts w:hint="eastAsia"/>
                <w:sz w:val="21"/>
              </w:rPr>
              <w:t>完整双负反馈截断</w:t>
            </w:r>
          </w:p>
        </w:tc>
      </w:tr>
      <w:tr w14:paraId="749C235A">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357" w:type="dxa"/>
            <w:shd w:val="clear" w:color="auto" w:fill="FFFFFF"/>
            <w:tcMar>
              <w:top w:w="60" w:type="dxa"/>
              <w:left w:w="60" w:type="dxa"/>
              <w:bottom w:w="60" w:type="dxa"/>
              <w:right w:w="60" w:type="dxa"/>
            </w:tcMar>
            <w:vAlign w:val="center"/>
          </w:tcPr>
          <w:p w14:paraId="34FAD9D0">
            <w:pPr>
              <w:pStyle w:val="26"/>
              <w:keepNext/>
              <w:spacing w:before="20" w:after="20" w:line="250" w:lineRule="auto"/>
              <w:ind w:firstLine="0"/>
              <w:jc w:val="center"/>
            </w:pPr>
            <w:r>
              <w:rPr>
                <w:rFonts w:hint="eastAsia"/>
                <w:sz w:val="21"/>
              </w:rPr>
              <w:t>调度粒度</w:t>
            </w:r>
          </w:p>
        </w:tc>
        <w:tc>
          <w:tcPr>
            <w:tcW w:w="3354" w:type="dxa"/>
            <w:shd w:val="clear" w:color="auto" w:fill="FFFFFF"/>
            <w:tcMar>
              <w:top w:w="60" w:type="dxa"/>
              <w:left w:w="60" w:type="dxa"/>
              <w:bottom w:w="60" w:type="dxa"/>
              <w:right w:w="60" w:type="dxa"/>
            </w:tcMar>
            <w:vAlign w:val="center"/>
          </w:tcPr>
          <w:p w14:paraId="4C6DDD56">
            <w:pPr>
              <w:pStyle w:val="26"/>
              <w:keepNext/>
              <w:spacing w:before="20" w:after="20" w:line="250" w:lineRule="auto"/>
              <w:ind w:firstLine="0"/>
              <w:jc w:val="center"/>
            </w:pPr>
            <w:r>
              <w:rPr>
                <w:rFonts w:hint="eastAsia"/>
                <w:sz w:val="21"/>
              </w:rPr>
              <w:t>连续完成一个源</w:t>
            </w:r>
          </w:p>
        </w:tc>
        <w:tc>
          <w:tcPr>
            <w:tcW w:w="3354" w:type="dxa"/>
            <w:shd w:val="clear" w:color="auto" w:fill="FFFFFF"/>
            <w:tcMar>
              <w:top w:w="60" w:type="dxa"/>
              <w:left w:w="60" w:type="dxa"/>
              <w:bottom w:w="60" w:type="dxa"/>
              <w:right w:w="60" w:type="dxa"/>
            </w:tcMar>
            <w:vAlign w:val="center"/>
          </w:tcPr>
          <w:p w14:paraId="009AFB8D">
            <w:pPr>
              <w:pStyle w:val="26"/>
              <w:keepNext/>
              <w:spacing w:before="20" w:after="20" w:line="250" w:lineRule="auto"/>
              <w:ind w:firstLine="0"/>
              <w:jc w:val="center"/>
            </w:pPr>
            <w:r>
              <w:rPr>
                <w:rFonts w:hint="eastAsia"/>
                <w:sz w:val="21"/>
              </w:rPr>
              <w:t>按探测任务段交替</w:t>
            </w:r>
          </w:p>
        </w:tc>
      </w:tr>
      <w:tr w14:paraId="5224B853">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357" w:type="dxa"/>
            <w:shd w:val="clear" w:color="auto" w:fill="FFFFFF"/>
            <w:tcMar>
              <w:top w:w="60" w:type="dxa"/>
              <w:left w:w="60" w:type="dxa"/>
              <w:bottom w:w="60" w:type="dxa"/>
              <w:right w:w="60" w:type="dxa"/>
            </w:tcMar>
            <w:vAlign w:val="center"/>
          </w:tcPr>
          <w:p w14:paraId="57A8B2C9">
            <w:pPr>
              <w:pStyle w:val="26"/>
              <w:keepNext/>
              <w:spacing w:before="20" w:after="20" w:line="250" w:lineRule="auto"/>
              <w:ind w:firstLine="0"/>
              <w:jc w:val="center"/>
            </w:pPr>
            <w:r>
              <w:rPr>
                <w:rFonts w:hint="eastAsia"/>
                <w:sz w:val="21"/>
              </w:rPr>
              <w:t>主要测量预算</w:t>
            </w:r>
          </w:p>
        </w:tc>
        <w:tc>
          <w:tcPr>
            <w:tcW w:w="3354" w:type="dxa"/>
            <w:shd w:val="clear" w:color="auto" w:fill="FFFFFF"/>
            <w:tcMar>
              <w:top w:w="60" w:type="dxa"/>
              <w:left w:w="60" w:type="dxa"/>
              <w:bottom w:w="60" w:type="dxa"/>
              <w:right w:w="60" w:type="dxa"/>
            </w:tcMar>
            <w:vAlign w:val="center"/>
          </w:tcPr>
          <w:p w14:paraId="479B439F">
            <w:pPr>
              <w:pStyle w:val="26"/>
              <w:keepNext/>
              <w:spacing w:before="20" w:after="20" w:line="250" w:lineRule="auto"/>
              <w:ind w:firstLine="0"/>
              <w:jc w:val="center"/>
            </w:pPr>
            <w:r>
              <w:rPr>
                <w:rFonts w:hint="eastAsia"/>
                <w:sz w:val="21"/>
              </w:rPr>
              <w:t>每源3轮</w:t>
            </w:r>
          </w:p>
        </w:tc>
        <w:tc>
          <w:tcPr>
            <w:tcW w:w="3354" w:type="dxa"/>
            <w:shd w:val="clear" w:color="auto" w:fill="FFFFFF"/>
            <w:tcMar>
              <w:top w:w="60" w:type="dxa"/>
              <w:left w:w="60" w:type="dxa"/>
              <w:bottom w:w="60" w:type="dxa"/>
              <w:right w:w="60" w:type="dxa"/>
            </w:tcMar>
            <w:vAlign w:val="center"/>
          </w:tcPr>
          <w:p w14:paraId="3F0B867E">
            <w:pPr>
              <w:pStyle w:val="26"/>
              <w:keepNext/>
              <w:spacing w:before="20" w:after="20" w:line="250" w:lineRule="auto"/>
              <w:ind w:firstLine="0"/>
              <w:jc w:val="center"/>
            </w:pPr>
            <w:r>
              <w:rPr>
                <w:rFonts w:hint="eastAsia"/>
                <w:sz w:val="21"/>
              </w:rPr>
              <w:t>每源10轮、20次</w:t>
            </w:r>
          </w:p>
        </w:tc>
      </w:tr>
      <w:tr w14:paraId="06B7BE71">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357" w:type="dxa"/>
            <w:shd w:val="clear" w:color="auto" w:fill="FFFFFF"/>
            <w:tcMar>
              <w:top w:w="60" w:type="dxa"/>
              <w:left w:w="60" w:type="dxa"/>
              <w:bottom w:w="60" w:type="dxa"/>
              <w:right w:w="60" w:type="dxa"/>
            </w:tcMar>
            <w:vAlign w:val="center"/>
          </w:tcPr>
          <w:p w14:paraId="03C08B68">
            <w:pPr>
              <w:pStyle w:val="26"/>
              <w:keepNext/>
              <w:spacing w:before="20" w:after="20" w:line="250" w:lineRule="auto"/>
              <w:ind w:firstLine="0"/>
              <w:jc w:val="center"/>
            </w:pPr>
            <w:r>
              <w:rPr>
                <w:rFonts w:hint="eastAsia"/>
                <w:sz w:val="21"/>
              </w:rPr>
              <w:t>提前试探半径</w:t>
            </w:r>
          </w:p>
        </w:tc>
        <w:tc>
          <w:tcPr>
            <w:tcW w:w="3354" w:type="dxa"/>
            <w:shd w:val="clear" w:color="auto" w:fill="FFFFFF"/>
            <w:tcMar>
              <w:top w:w="60" w:type="dxa"/>
              <w:left w:w="60" w:type="dxa"/>
              <w:bottom w:w="60" w:type="dxa"/>
              <w:right w:w="60" w:type="dxa"/>
            </w:tcMar>
            <w:vAlign w:val="center"/>
          </w:tcPr>
          <w:p w14:paraId="6C1654D5">
            <w:pPr>
              <w:pStyle w:val="26"/>
              <w:keepNext/>
              <w:spacing w:before="20" w:after="20" w:line="250" w:lineRule="auto"/>
              <w:ind w:firstLine="0"/>
              <w:jc w:val="center"/>
            </w:pPr>
            <w:r>
              <w:rPr>
                <w:rFonts w:hint="eastAsia"/>
                <w:sz w:val="21"/>
              </w:rPr>
              <w:t>50米，每源一次</w:t>
            </w:r>
          </w:p>
        </w:tc>
        <w:tc>
          <w:tcPr>
            <w:tcW w:w="3354" w:type="dxa"/>
            <w:shd w:val="clear" w:color="auto" w:fill="FFFFFF"/>
            <w:tcMar>
              <w:top w:w="60" w:type="dxa"/>
              <w:left w:w="60" w:type="dxa"/>
              <w:bottom w:w="60" w:type="dxa"/>
              <w:right w:w="60" w:type="dxa"/>
            </w:tcMar>
            <w:vAlign w:val="center"/>
          </w:tcPr>
          <w:p w14:paraId="33ADD636">
            <w:pPr>
              <w:pStyle w:val="26"/>
              <w:keepNext/>
              <w:spacing w:before="20" w:after="20" w:line="250" w:lineRule="auto"/>
              <w:ind w:firstLine="0"/>
              <w:jc w:val="center"/>
            </w:pPr>
            <w:r>
              <w:rPr>
                <w:rFonts w:hint="eastAsia"/>
                <w:sz w:val="21"/>
              </w:rPr>
              <w:t>35米，每源一次</w:t>
            </w:r>
          </w:p>
        </w:tc>
      </w:tr>
      <w:tr w14:paraId="36B9B5C1">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357" w:type="dxa"/>
            <w:shd w:val="clear" w:color="auto" w:fill="FFFFFF"/>
            <w:tcMar>
              <w:top w:w="60" w:type="dxa"/>
              <w:left w:w="60" w:type="dxa"/>
              <w:bottom w:w="60" w:type="dxa"/>
              <w:right w:w="60" w:type="dxa"/>
            </w:tcMar>
            <w:vAlign w:val="center"/>
          </w:tcPr>
          <w:p w14:paraId="329699AE">
            <w:pPr>
              <w:pStyle w:val="26"/>
              <w:keepNext/>
              <w:spacing w:before="20" w:after="20" w:line="250" w:lineRule="auto"/>
              <w:ind w:firstLine="0"/>
              <w:jc w:val="center"/>
            </w:pPr>
            <w:r>
              <w:rPr>
                <w:rFonts w:hint="eastAsia"/>
                <w:sz w:val="21"/>
              </w:rPr>
              <w:t>保证清除落点</w:t>
            </w:r>
          </w:p>
        </w:tc>
        <w:tc>
          <w:tcPr>
            <w:tcW w:w="3354" w:type="dxa"/>
            <w:shd w:val="clear" w:color="auto" w:fill="FFFFFF"/>
            <w:tcMar>
              <w:top w:w="60" w:type="dxa"/>
              <w:left w:w="60" w:type="dxa"/>
              <w:bottom w:w="60" w:type="dxa"/>
              <w:right w:w="60" w:type="dxa"/>
            </w:tcMar>
            <w:vAlign w:val="center"/>
          </w:tcPr>
          <w:p w14:paraId="261D8A76">
            <w:pPr>
              <w:pStyle w:val="26"/>
              <w:keepNext/>
              <w:spacing w:before="20" w:after="20" w:line="250" w:lineRule="auto"/>
              <w:ind w:firstLine="0"/>
              <w:jc w:val="center"/>
            </w:pPr>
            <w:r>
              <w:rPr>
                <w:rFonts w:hint="eastAsia"/>
                <w:sz w:val="21"/>
              </w:rPr>
              <w:t>最近可行清除点</w:t>
            </w:r>
          </w:p>
        </w:tc>
        <w:tc>
          <w:tcPr>
            <w:tcW w:w="3354" w:type="dxa"/>
            <w:shd w:val="clear" w:color="auto" w:fill="FFFFFF"/>
            <w:tcMar>
              <w:top w:w="60" w:type="dxa"/>
              <w:left w:w="60" w:type="dxa"/>
              <w:bottom w:w="60" w:type="dxa"/>
              <w:right w:w="60" w:type="dxa"/>
            </w:tcMar>
            <w:vAlign w:val="center"/>
          </w:tcPr>
          <w:p w14:paraId="407D303C">
            <w:pPr>
              <w:pStyle w:val="26"/>
              <w:keepNext/>
              <w:spacing w:before="20" w:after="20" w:line="250" w:lineRule="auto"/>
              <w:ind w:firstLine="0"/>
              <w:jc w:val="center"/>
            </w:pPr>
            <w:r>
              <w:rPr>
                <w:rFonts w:hint="eastAsia"/>
                <w:sz w:val="21"/>
              </w:rPr>
              <w:t>包含圆心</w:t>
            </w:r>
          </w:p>
        </w:tc>
      </w:tr>
      <w:tr w14:paraId="3C597188">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357" w:type="dxa"/>
            <w:shd w:val="clear" w:color="auto" w:fill="FFFFFF"/>
            <w:tcMar>
              <w:top w:w="60" w:type="dxa"/>
              <w:left w:w="60" w:type="dxa"/>
              <w:bottom w:w="60" w:type="dxa"/>
              <w:right w:w="60" w:type="dxa"/>
            </w:tcMar>
            <w:vAlign w:val="center"/>
          </w:tcPr>
          <w:p w14:paraId="005616B5">
            <w:pPr>
              <w:pStyle w:val="26"/>
              <w:spacing w:before="20" w:after="20" w:line="250" w:lineRule="auto"/>
              <w:ind w:firstLine="0"/>
              <w:jc w:val="center"/>
            </w:pPr>
            <w:r>
              <w:rPr>
                <w:rFonts w:hint="eastAsia"/>
                <w:sz w:val="21"/>
              </w:rPr>
              <w:t>最终光学覆盖</w:t>
            </w:r>
          </w:p>
        </w:tc>
        <w:tc>
          <w:tcPr>
            <w:tcW w:w="3354" w:type="dxa"/>
            <w:shd w:val="clear" w:color="auto" w:fill="FFFFFF"/>
            <w:tcMar>
              <w:top w:w="60" w:type="dxa"/>
              <w:left w:w="60" w:type="dxa"/>
              <w:bottom w:w="60" w:type="dxa"/>
              <w:right w:w="60" w:type="dxa"/>
            </w:tcMar>
            <w:vAlign w:val="center"/>
          </w:tcPr>
          <w:p w14:paraId="1EDF2320">
            <w:pPr>
              <w:pStyle w:val="26"/>
              <w:spacing w:before="20" w:after="20" w:line="250" w:lineRule="auto"/>
              <w:ind w:firstLine="0"/>
              <w:jc w:val="center"/>
            </w:pPr>
            <w:r>
              <w:rPr>
                <w:rFonts w:hint="eastAsia"/>
                <w:sz w:val="21"/>
              </w:rPr>
              <w:t>边长不超过28米的格心</w:t>
            </w:r>
          </w:p>
        </w:tc>
        <w:tc>
          <w:tcPr>
            <w:tcW w:w="3354" w:type="dxa"/>
            <w:shd w:val="clear" w:color="auto" w:fill="FFFFFF"/>
            <w:tcMar>
              <w:top w:w="60" w:type="dxa"/>
              <w:left w:w="60" w:type="dxa"/>
              <w:bottom w:w="60" w:type="dxa"/>
              <w:right w:w="60" w:type="dxa"/>
            </w:tcMar>
            <w:vAlign w:val="center"/>
          </w:tcPr>
          <w:p w14:paraId="75B81251">
            <w:pPr>
              <w:pStyle w:val="26"/>
              <w:spacing w:before="20" w:after="20" w:line="250" w:lineRule="auto"/>
              <w:ind w:firstLine="0"/>
              <w:jc w:val="center"/>
            </w:pPr>
            <w:r>
              <w:rPr>
                <w:rFonts w:hint="eastAsia"/>
                <w:sz w:val="21"/>
              </w:rPr>
              <w:t>同左</w:t>
            </w:r>
          </w:p>
        </w:tc>
      </w:tr>
      <w:bookmarkEnd w:id="22"/>
      <w:bookmarkEnd w:id="26"/>
    </w:tbl>
    <w:p w14:paraId="1B6B92D7">
      <w:pPr>
        <w:pStyle w:val="2"/>
      </w:pPr>
      <w:bookmarkStart w:id="27" w:name="模型检验与灵敏度分析"/>
      <w:r>
        <w:t xml:space="preserve">8 </w:t>
      </w:r>
      <w:r>
        <w:rPr>
          <w:rFonts w:hint="eastAsia"/>
        </w:rPr>
        <w:t>模型检验与灵敏度分析</w:t>
      </w:r>
    </w:p>
    <w:p w14:paraId="67607622">
      <w:pPr>
        <w:pStyle w:val="4"/>
      </w:pPr>
      <w:bookmarkStart w:id="28" w:name="实验设计与评价指标"/>
      <w:r>
        <w:t xml:space="preserve">8.1 </w:t>
      </w:r>
      <w:r>
        <w:rPr>
          <w:rFonts w:hint="eastAsia"/>
        </w:rPr>
        <w:t>实验设计与评价指标</w:t>
      </w:r>
    </w:p>
    <w:p w14:paraId="1625F1B9">
      <w:pPr>
        <w:pStyle w:val="25"/>
        <w:keepNext/>
      </w:pPr>
      <w:r>
        <w:rPr>
          <w:rFonts w:hint="eastAsia"/>
        </w:rPr>
        <w:t>依据题设约束构造具有可控真值的本地仿真，分别检验几何计算、测点选择与多源清除。反馈生成器根据站源距离、接收朝向和近场条件返回检测结果，普通方向读数为</w:t>
      </w:r>
    </w:p>
    <w:tbl>
      <w:tblPr>
        <w:tblStyle w:val="19"/>
        <w:tblW w:w="9066" w:type="dxa"/>
        <w:jc w:val="center"/>
        <w:tblCaption w:val="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700"/>
        <w:gridCol w:w="7666"/>
        <w:gridCol w:w="700"/>
      </w:tblGrid>
      <w:tr w14:paraId="05B0E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jc w:val="center"/>
        </w:trPr>
        <w:tc>
          <w:tcPr>
            <w:tcW w:w="700" w:type="dxa"/>
            <w:tcBorders>
              <w:top w:val="nil"/>
              <w:left w:val="nil"/>
              <w:bottom w:val="nil"/>
              <w:right w:val="nil"/>
              <w:insideH w:val="nil"/>
              <w:insideV w:val="nil"/>
            </w:tcBorders>
            <w:tcMar>
              <w:top w:w="0" w:type="dxa"/>
              <w:left w:w="0" w:type="dxa"/>
              <w:bottom w:w="0" w:type="dxa"/>
              <w:right w:w="0" w:type="dxa"/>
            </w:tcMar>
            <w:vAlign w:val="center"/>
          </w:tcPr>
          <w:p w14:paraId="7D1888F5">
            <w:pPr>
              <w:spacing w:before="80" w:after="80" w:line="276" w:lineRule="auto"/>
              <w:ind w:firstLine="0"/>
              <w:jc w:val="center"/>
            </w:pPr>
          </w:p>
        </w:tc>
        <w:tc>
          <w:tcPr>
            <w:tcW w:w="7666" w:type="dxa"/>
            <w:tcBorders>
              <w:top w:val="nil"/>
              <w:left w:val="nil"/>
              <w:bottom w:val="nil"/>
              <w:right w:val="nil"/>
              <w:insideH w:val="nil"/>
              <w:insideV w:val="nil"/>
            </w:tcBorders>
            <w:tcMar>
              <w:top w:w="0" w:type="dxa"/>
              <w:left w:w="0" w:type="dxa"/>
              <w:bottom w:w="0" w:type="dxa"/>
              <w:right w:w="0" w:type="dxa"/>
            </w:tcMar>
            <w:vAlign w:val="center"/>
          </w:tcPr>
          <w:p w14:paraId="6CADD6DB">
            <w:pPr>
              <w:spacing w:before="80" w:after="80" w:line="276" w:lineRule="auto"/>
              <w:ind w:firstLine="0"/>
              <w:jc w:val="center"/>
            </w:pPr>
            <m:oMathPara>
              <m:oMathParaPr>
                <m:jc m:val="center"/>
              </m:oMathParaPr>
              <m:oMath>
                <m:sSub>
                  <m:sSubPr/>
                  <m:e>
                    <m:acc>
                      <m:accPr/>
                      <m:e>
                        <m:r>
                          <m:rPr/>
                          <m:t>θ</m:t>
                        </m:r>
                      </m:e>
                    </m:acc>
                  </m:e>
                  <m:sub>
                    <m:r>
                      <m:rPr/>
                      <m:t>i</m:t>
                    </m:r>
                  </m:sub>
                </m:sSub>
                <m:r>
                  <m:rPr>
                    <m:sty m:val="p"/>
                  </m:rPr>
                  <m:t>=atan2(</m:t>
                </m:r>
                <m:sSub>
                  <m:sSubPr/>
                  <m:e>
                    <m:r>
                      <m:rPr/>
                      <m:t>g</m:t>
                    </m:r>
                  </m:e>
                  <m:sub>
                    <m:r>
                      <m:rPr/>
                      <m:t>y</m:t>
                    </m:r>
                  </m:sub>
                </m:sSub>
                <m:r>
                  <m:rPr>
                    <m:sty m:val="p"/>
                  </m:rPr>
                  <m:t>−</m:t>
                </m:r>
                <m:sSub>
                  <m:sSubPr/>
                  <m:e>
                    <m:r>
                      <m:rPr/>
                      <m:t>s</m:t>
                    </m:r>
                  </m:e>
                  <m:sub>
                    <m:r>
                      <m:rPr/>
                      <m:t>iy</m:t>
                    </m:r>
                  </m:sub>
                </m:sSub>
                <m:r>
                  <m:rPr>
                    <m:sty m:val="p"/>
                  </m:rPr>
                  <m:t>,</m:t>
                </m:r>
                <m:sSub>
                  <m:sSubPr/>
                  <m:e>
                    <m:r>
                      <m:rPr/>
                      <m:t>g</m:t>
                    </m:r>
                  </m:e>
                  <m:sub>
                    <m:r>
                      <m:rPr/>
                      <m:t>x</m:t>
                    </m:r>
                  </m:sub>
                </m:sSub>
                <m:r>
                  <m:rPr>
                    <m:sty m:val="p"/>
                  </m:rPr>
                  <m:t>−</m:t>
                </m:r>
                <m:sSub>
                  <m:sSubPr/>
                  <m:e>
                    <m:r>
                      <m:rPr/>
                      <m:t>s</m:t>
                    </m:r>
                  </m:e>
                  <m:sub>
                    <m:r>
                      <m:rPr/>
                      <m:t>ix</m:t>
                    </m:r>
                  </m:sub>
                </m:sSub>
                <m:r>
                  <m:rPr>
                    <m:sty m:val="p"/>
                  </m:rPr>
                  <m:t>)+</m:t>
                </m:r>
                <m:sSub>
                  <m:sSubPr/>
                  <m:e>
                    <m:r>
                      <m:rPr/>
                      <m:t>e</m:t>
                    </m:r>
                  </m:e>
                  <m:sub>
                    <m:r>
                      <m:rPr/>
                      <m:t>i</m:t>
                    </m:r>
                  </m:sub>
                </m:sSub>
                <m:r>
                  <m:rPr/>
                  <m:t> </m:t>
                </m:r>
                <m:r>
                  <m:rPr>
                    <m:sty m:val="p"/>
                  </m:rPr>
                  <m:t>(mod</m:t>
                </m:r>
                <m:r>
                  <m:rPr/>
                  <m:t> </m:t>
                </m:r>
                <m:sSup>
                  <m:sSupPr/>
                  <m:e>
                    <m:r>
                      <m:rPr/>
                      <m:t>360</m:t>
                    </m:r>
                  </m:e>
                  <m:sup>
                    <m:r>
                      <m:rPr>
                        <m:sty m:val="p"/>
                      </m:rPr>
                      <m:t>∘</m:t>
                    </m:r>
                  </m:sup>
                </m:sSup>
                <m:r>
                  <m:rPr>
                    <m:sty m:val="p"/>
                  </m:rPr>
                  <m:t>),</m:t>
                </m:r>
                <m:r>
                  <m:rPr/>
                  <m:t>  </m:t>
                </m:r>
                <m:r>
                  <m:rPr>
                    <m:sty m:val="p"/>
                  </m:rPr>
                  <m:t>|</m:t>
                </m:r>
                <m:sSub>
                  <m:sSubPr/>
                  <m:e>
                    <m:r>
                      <m:rPr/>
                      <m:t>e</m:t>
                    </m:r>
                  </m:e>
                  <m:sub>
                    <m:r>
                      <m:rPr/>
                      <m:t>i</m:t>
                    </m:r>
                  </m:sub>
                </m:sSub>
                <m:r>
                  <m:rPr>
                    <m:sty m:val="p"/>
                  </m:rPr>
                  <m:t>|≤</m:t>
                </m:r>
                <m:sSup>
                  <m:sSupPr/>
                  <m:e>
                    <m:r>
                      <m:rPr/>
                      <m:t>1</m:t>
                    </m:r>
                  </m:e>
                  <m:sup>
                    <m:r>
                      <m:rPr>
                        <m:sty m:val="p"/>
                      </m:rPr>
                      <m:t>∘</m:t>
                    </m:r>
                  </m:sup>
                </m:sSup>
                <m:r>
                  <m:rPr>
                    <m:sty m:val="p"/>
                  </m:rPr>
                  <m:t>.</m:t>
                </m:r>
              </m:oMath>
            </m:oMathPara>
          </w:p>
        </w:tc>
        <w:tc>
          <w:tcPr>
            <w:tcW w:w="700" w:type="dxa"/>
            <w:tcBorders>
              <w:top w:val="nil"/>
              <w:left w:val="nil"/>
              <w:bottom w:val="nil"/>
              <w:right w:val="nil"/>
              <w:insideH w:val="nil"/>
              <w:insideV w:val="nil"/>
            </w:tcBorders>
            <w:tcMar>
              <w:top w:w="0" w:type="dxa"/>
              <w:left w:w="0" w:type="dxa"/>
              <w:bottom w:w="0" w:type="dxa"/>
              <w:right w:w="0" w:type="dxa"/>
            </w:tcMar>
            <w:vAlign w:val="center"/>
          </w:tcPr>
          <w:p w14:paraId="520BC598">
            <w:pPr>
              <w:spacing w:before="80" w:after="80" w:line="276" w:lineRule="auto"/>
              <w:ind w:firstLine="0"/>
              <w:jc w:val="right"/>
            </w:pPr>
            <w:r>
              <w:rPr>
                <w:sz w:val="21"/>
              </w:rPr>
              <w:t>（42）</w:t>
            </w:r>
          </w:p>
        </w:tc>
      </w:tr>
    </w:tbl>
    <w:p w14:paraId="006609C5">
      <w:pPr>
        <w:pStyle w:val="25"/>
      </w:pPr>
      <w:r>
        <w:rPr>
          <w:rFonts w:hint="eastAsia"/>
        </w:rPr>
        <w:t>误差按场景、频道和位置固定。主分层实验采用</w:t>
      </w:r>
      <w:r>
        <w:t xml:space="preserve"> </w:t>
      </w:r>
      <m:oMath>
        <m:r>
          <m:rPr>
            <m:sty m:val="p"/>
          </m:rPr>
          <m:t>−</m:t>
        </m:r>
        <m:sSup>
          <m:sSupPr/>
          <m:e>
            <m:r>
              <m:rPr/>
              <m:t>1</m:t>
            </m:r>
          </m:e>
          <m:sup>
            <m:r>
              <m:rPr>
                <m:sty m:val="p"/>
              </m:rPr>
              <m:t>∘</m:t>
            </m:r>
          </m:sup>
        </m:sSup>
        <m:r>
          <m:rPr>
            <m:sty m:val="p"/>
          </m:rPr>
          <m:t>,</m:t>
        </m:r>
        <m:sSup>
          <m:sSupPr/>
          <m:e>
            <m:r>
              <m:rPr/>
              <m:t>0</m:t>
            </m:r>
          </m:e>
          <m:sup>
            <m:r>
              <m:rPr>
                <m:sty m:val="p"/>
              </m:rPr>
              <m:t>∘</m:t>
            </m:r>
          </m:sup>
        </m:sSup>
        <m:r>
          <m:rPr>
            <m:sty m:val="p"/>
          </m:rPr>
          <m:t>,</m:t>
        </m:r>
        <m:sSup>
          <m:sSupPr/>
          <m:e>
            <m:r>
              <m:rPr/>
              <m:t>1</m:t>
            </m:r>
          </m:e>
          <m:sup>
            <m:r>
              <m:rPr>
                <m:sty m:val="p"/>
              </m:rPr>
              <m:t>∘</m:t>
            </m:r>
          </m:sup>
        </m:sSup>
      </m:oMath>
      <w:r>
        <w:t xml:space="preserve"> </w:t>
      </w:r>
      <w:r>
        <w:rPr>
          <w:rFonts w:hint="eastAsia"/>
        </w:rPr>
        <w:t>三种误差以及1000、1250、1500米三种接收半径，源真值用于反馈生成和效果评价，策略通过公开动作接口执行。</w:t>
      </w:r>
    </w:p>
    <w:p w14:paraId="50BF74D4">
      <w:pPr>
        <w:pStyle w:val="3"/>
      </w:pPr>
      <w:r>
        <w:rPr>
          <w:rFonts w:hint="eastAsia"/>
        </w:rPr>
        <w:t>问题一采用普通交会、近共向小交角和源域边界三类站位。以</w:t>
      </w:r>
      <w:r>
        <w:t xml:space="preserve"> </w:t>
      </w:r>
      <m:oMath>
        <m:sSub>
          <m:sSubPr/>
          <m:e>
            <m:r>
              <m:rPr/>
              <m:t>s</m:t>
            </m:r>
          </m:e>
          <m:sub>
            <m:r>
              <m:rPr/>
              <m:t>i</m:t>
            </m:r>
          </m:sub>
        </m:sSub>
        <m:r>
          <m:rPr>
            <m:sty m:val="p"/>
          </m:rPr>
          <m:t>=</m:t>
        </m:r>
        <m:r>
          <m:rPr/>
          <m:t>g</m:t>
        </m:r>
        <m:r>
          <m:rPr>
            <m:sty m:val="p"/>
          </m:rPr>
          <m:t>+</m:t>
        </m:r>
        <m:r>
          <m:rPr/>
          <m:t>ρ</m:t>
        </m:r>
        <m:sSub>
          <m:sSubPr/>
          <m:e>
            <m:r>
              <m:rPr/>
              <m:t>f</m:t>
            </m:r>
          </m:e>
          <m:sub>
            <m:r>
              <m:rPr/>
              <m:t>i</m:t>
            </m:r>
          </m:sub>
        </m:sSub>
        <m:r>
          <m:rPr/>
          <m:t>u</m:t>
        </m:r>
        <m:r>
          <m:rPr>
            <m:sty m:val="p"/>
          </m:rPr>
          <m:t>(</m:t>
        </m:r>
        <m:sSub>
          <m:sSubPr/>
          <m:e>
            <m:r>
              <m:rPr/>
              <m:t>α</m:t>
            </m:r>
          </m:e>
          <m:sub>
            <m:r>
              <m:rPr/>
              <m:t>i</m:t>
            </m:r>
          </m:sub>
        </m:sSub>
        <m:r>
          <m:rPr>
            <m:sty m:val="p"/>
          </m:rPr>
          <m:t>)</m:t>
        </m:r>
      </m:oMath>
      <w:r>
        <w:t xml:space="preserve"> </w:t>
      </w:r>
      <w:r>
        <w:rPr>
          <w:rFonts w:hint="eastAsia"/>
        </w:rPr>
        <w:t>生成三站：普通构型取</w:t>
      </w:r>
      <w:r>
        <w:t xml:space="preserve"> </w:t>
      </w:r>
      <m:oMath>
        <m:r>
          <m:rPr/>
          <m:t>g</m:t>
        </m:r>
        <m:r>
          <m:rPr>
            <m:sty m:val="p"/>
          </m:rPr>
          <m:t>=(</m:t>
        </m:r>
        <m:r>
          <m:rPr/>
          <m:t>200</m:t>
        </m:r>
        <m:r>
          <m:rPr>
            <m:sty m:val="p"/>
          </m:rPr>
          <m:t>,−</m:t>
        </m:r>
        <m:r>
          <m:rPr/>
          <m:t>150</m:t>
        </m:r>
        <m:r>
          <m:rPr>
            <m:sty m:val="p"/>
          </m:rPr>
          <m:t>)</m:t>
        </m:r>
      </m:oMath>
      <w:r>
        <w:t>、</w:t>
      </w:r>
      <m:oMath>
        <m:r>
          <m:rPr/>
          <m:t>α</m:t>
        </m:r>
        <m:r>
          <m:rPr>
            <m:sty m:val="p"/>
          </m:rPr>
          <m:t>=(</m:t>
        </m:r>
        <m:r>
          <m:rPr/>
          <m:t>0</m:t>
        </m:r>
        <m:r>
          <m:rPr>
            <m:sty m:val="p"/>
          </m:rPr>
          <m:t>,</m:t>
        </m:r>
        <m:r>
          <m:rPr/>
          <m:t>120</m:t>
        </m:r>
        <m:r>
          <m:rPr>
            <m:sty m:val="p"/>
          </m:rPr>
          <m:t>,</m:t>
        </m:r>
        <m:r>
          <m:rPr/>
          <m:t>240</m:t>
        </m:r>
        <m:sSup>
          <m:sSupPr/>
          <m:e>
            <m:r>
              <m:rPr>
                <m:sty m:val="p"/>
              </m:rPr>
              <m:t>)</m:t>
            </m:r>
          </m:e>
          <m:sup>
            <m:r>
              <m:rPr>
                <m:sty m:val="p"/>
              </m:rPr>
              <m:t>∘</m:t>
            </m:r>
          </m:sup>
        </m:sSup>
      </m:oMath>
      <w:r>
        <w:t>、</w:t>
      </w:r>
      <m:oMath>
        <m:r>
          <m:rPr/>
          <m:t>f</m:t>
        </m:r>
        <m:r>
          <m:rPr>
            <m:sty m:val="p"/>
          </m:rPr>
          <m:t>=(</m:t>
        </m:r>
        <m:r>
          <m:rPr/>
          <m:t>0.55</m:t>
        </m:r>
        <m:r>
          <m:rPr>
            <m:sty m:val="p"/>
          </m:rPr>
          <m:t>,</m:t>
        </m:r>
        <m:r>
          <m:rPr/>
          <m:t>0.70</m:t>
        </m:r>
        <m:r>
          <m:rPr>
            <m:sty m:val="p"/>
          </m:rPr>
          <m:t>,</m:t>
        </m:r>
        <m:r>
          <m:rPr/>
          <m:t>0.80</m:t>
        </m:r>
        <m:r>
          <m:rPr>
            <m:sty m:val="p"/>
          </m:rPr>
          <m:t>)</m:t>
        </m:r>
      </m:oMath>
      <w:r>
        <w:rPr>
          <w:rFonts w:hint="eastAsia"/>
        </w:rPr>
        <w:t>；近共向取</w:t>
      </w:r>
      <w:r>
        <w:t xml:space="preserve"> </w:t>
      </w:r>
      <m:oMath>
        <m:r>
          <m:rPr/>
          <m:t>g</m:t>
        </m:r>
        <m:r>
          <m:rPr>
            <m:sty m:val="p"/>
          </m:rPr>
          <m:t>=(</m:t>
        </m:r>
        <m:r>
          <m:rPr/>
          <m:t>0</m:t>
        </m:r>
        <m:r>
          <m:rPr>
            <m:sty m:val="p"/>
          </m:rPr>
          <m:t>,</m:t>
        </m:r>
        <m:r>
          <m:rPr/>
          <m:t>0</m:t>
        </m:r>
        <m:r>
          <m:rPr>
            <m:sty m:val="p"/>
          </m:rPr>
          <m:t>)</m:t>
        </m:r>
      </m:oMath>
      <w:r>
        <w:t>、</w:t>
      </w:r>
      <m:oMath>
        <m:r>
          <m:rPr/>
          <m:t>α</m:t>
        </m:r>
        <m:r>
          <m:rPr>
            <m:sty m:val="p"/>
          </m:rPr>
          <m:t>=(</m:t>
        </m:r>
        <m:r>
          <m:rPr/>
          <m:t>178.75</m:t>
        </m:r>
        <m:r>
          <m:rPr>
            <m:sty m:val="p"/>
          </m:rPr>
          <m:t>,</m:t>
        </m:r>
        <m:r>
          <m:rPr/>
          <m:t>180</m:t>
        </m:r>
        <m:r>
          <m:rPr>
            <m:sty m:val="p"/>
          </m:rPr>
          <m:t>,</m:t>
        </m:r>
        <m:r>
          <m:rPr/>
          <m:t>181.25</m:t>
        </m:r>
        <m:sSup>
          <m:sSupPr/>
          <m:e>
            <m:r>
              <m:rPr>
                <m:sty m:val="p"/>
              </m:rPr>
              <m:t>)</m:t>
            </m:r>
          </m:e>
          <m:sup>
            <m:r>
              <m:rPr>
                <m:sty m:val="p"/>
              </m:rPr>
              <m:t>∘</m:t>
            </m:r>
          </m:sup>
        </m:sSup>
      </m:oMath>
      <w:r>
        <w:t>、</w:t>
      </w:r>
      <m:oMath>
        <m:r>
          <m:rPr/>
          <m:t>f</m:t>
        </m:r>
        <m:r>
          <m:rPr>
            <m:sty m:val="p"/>
          </m:rPr>
          <m:t>=(</m:t>
        </m:r>
        <m:r>
          <m:rPr/>
          <m:t>0.50</m:t>
        </m:r>
        <m:r>
          <m:rPr>
            <m:sty m:val="p"/>
          </m:rPr>
          <m:t>,</m:t>
        </m:r>
        <m:r>
          <m:rPr/>
          <m:t>0.65</m:t>
        </m:r>
        <m:r>
          <m:rPr>
            <m:sty m:val="p"/>
          </m:rPr>
          <m:t>,</m:t>
        </m:r>
        <m:r>
          <m:rPr/>
          <m:t>0.80</m:t>
        </m:r>
        <m:r>
          <m:rPr>
            <m:sty m:val="p"/>
          </m:rPr>
          <m:t>)</m:t>
        </m:r>
      </m:oMath>
      <w:r>
        <w:rPr>
          <w:rFonts w:hint="eastAsia"/>
        </w:rPr>
        <w:t>；边界构型取</w:t>
      </w:r>
      <w:r>
        <w:t xml:space="preserve"> </w:t>
      </w:r>
      <m:oMath>
        <m:r>
          <m:rPr/>
          <m:t>g</m:t>
        </m:r>
        <m:r>
          <m:rPr>
            <m:sty m:val="p"/>
          </m:rPr>
          <m:t>=(</m:t>
        </m:r>
        <m:r>
          <m:rPr/>
          <m:t>1800</m:t>
        </m:r>
        <m:r>
          <m:rPr>
            <m:sty m:val="p"/>
          </m:rPr>
          <m:t>,</m:t>
        </m:r>
        <m:r>
          <m:rPr/>
          <m:t>0</m:t>
        </m:r>
        <m:r>
          <m:rPr>
            <m:sty m:val="p"/>
          </m:rPr>
          <m:t>)</m:t>
        </m:r>
      </m:oMath>
      <w:r>
        <w:t>、</w:t>
      </w:r>
      <m:oMath>
        <m:r>
          <m:rPr/>
          <m:t>α</m:t>
        </m:r>
        <m:r>
          <m:rPr>
            <m:sty m:val="p"/>
          </m:rPr>
          <m:t>=(</m:t>
        </m:r>
        <m:r>
          <m:rPr/>
          <m:t>150</m:t>
        </m:r>
        <m:r>
          <m:rPr>
            <m:sty m:val="p"/>
          </m:rPr>
          <m:t>,</m:t>
        </m:r>
        <m:r>
          <m:rPr/>
          <m:t>180</m:t>
        </m:r>
        <m:r>
          <m:rPr>
            <m:sty m:val="p"/>
          </m:rPr>
          <m:t>,</m:t>
        </m:r>
        <m:r>
          <m:rPr/>
          <m:t>210</m:t>
        </m:r>
        <m:sSup>
          <m:sSupPr/>
          <m:e>
            <m:r>
              <m:rPr>
                <m:sty m:val="p"/>
              </m:rPr>
              <m:t>)</m:t>
            </m:r>
          </m:e>
          <m:sup>
            <m:r>
              <m:rPr>
                <m:sty m:val="p"/>
              </m:rPr>
              <m:t>∘</m:t>
            </m:r>
          </m:sup>
        </m:sSup>
      </m:oMath>
      <w:r>
        <w:t>、</w:t>
      </w:r>
      <m:oMath>
        <m:r>
          <m:rPr/>
          <m:t>f</m:t>
        </m:r>
        <m:r>
          <m:rPr>
            <m:sty m:val="p"/>
          </m:rPr>
          <m:t>=(</m:t>
        </m:r>
        <m:r>
          <m:rPr/>
          <m:t>0.55</m:t>
        </m:r>
        <m:r>
          <m:rPr>
            <m:sty m:val="p"/>
          </m:rPr>
          <m:t>,</m:t>
        </m:r>
        <m:r>
          <m:rPr/>
          <m:t>0.70</m:t>
        </m:r>
        <m:r>
          <m:rPr>
            <m:sty m:val="p"/>
          </m:rPr>
          <m:t>,</m:t>
        </m:r>
        <m:r>
          <m:rPr/>
          <m:t>0.80</m:t>
        </m:r>
        <m:r>
          <m:rPr>
            <m:sty m:val="p"/>
          </m:rPr>
          <m:t>)</m:t>
        </m:r>
      </m:oMath>
      <w:r>
        <w:rPr>
          <w:rFonts w:hint="eastAsia"/>
        </w:rPr>
        <w:t>。三种半径与三站误差的27种组合构成243例。</w:t>
      </w:r>
    </w:p>
    <w:p w14:paraId="387F7315">
      <w:pPr>
        <w:pStyle w:val="3"/>
      </w:pPr>
      <w:r>
        <w:rPr>
          <w:rFonts w:hint="eastAsia"/>
        </w:rPr>
        <w:t>问题二预先确定推荐点、固定对照、固定45度点、短共线点及四个随机保收点。随机点以种子20260912在候选域包围矩形内均匀抽样，依次保留前四个可行点；所有测点使用相同源样本与后验计算规则。</w:t>
      </w:r>
    </w:p>
    <w:p w14:paraId="373E2027">
      <w:pPr>
        <w:pStyle w:val="3"/>
      </w:pPr>
      <w:r>
        <w:rPr>
          <w:rFonts w:hint="eastAsia"/>
        </w:rPr>
        <w:t>问题三、四各设置</w:t>
      </w:r>
      <w:r>
        <w:t xml:space="preserve"> </w:t>
      </w:r>
      <m:oMath>
        <m:r>
          <m:rPr/>
          <m:t>3</m:t>
        </m:r>
        <m:r>
          <m:rPr>
            <m:sty m:val="p"/>
          </m:rPr>
          <m:t>×</m:t>
        </m:r>
        <m:r>
          <m:rPr/>
          <m:t>3</m:t>
        </m:r>
        <m:r>
          <m:rPr>
            <m:sty m:val="p"/>
          </m:rPr>
          <m:t>×</m:t>
        </m:r>
        <m:r>
          <m:rPr/>
          <m:t>3</m:t>
        </m:r>
        <m:r>
          <m:rPr>
            <m:sty m:val="p"/>
          </m:rPr>
          <m:t>×</m:t>
        </m:r>
        <m:r>
          <m:rPr/>
          <m:t>3</m:t>
        </m:r>
        <m:r>
          <m:rPr>
            <m:sty m:val="p"/>
          </m:rPr>
          <m:t>=</m:t>
        </m:r>
        <m:r>
          <m:rPr/>
          <m:t>81</m:t>
        </m:r>
      </m:oMath>
      <w:r>
        <w:t xml:space="preserve"> </w:t>
      </w:r>
      <w:r>
        <w:rPr>
          <w:rFonts w:hint="eastAsia"/>
        </w:rPr>
        <w:t>个场景，因素为普通、圆周边界、近共线三类源分布，10、13、16三种源数，以及上述半径与误差。普通源位置按均匀面积抽样生成；边界源沿1799米圆周等角分布；近共线源横坐标等分于</w:t>
      </w:r>
      <w:r>
        <w:t xml:space="preserve"> </w:t>
      </w:r>
      <m:oMath>
        <m:r>
          <m:rPr>
            <m:sty m:val="p"/>
          </m:rPr>
          <m:t>[−</m:t>
        </m:r>
        <m:r>
          <m:rPr/>
          <m:t>1700</m:t>
        </m:r>
        <m:r>
          <m:rPr>
            <m:sty m:val="p"/>
          </m:rPr>
          <m:t>,</m:t>
        </m:r>
        <m:r>
          <m:rPr/>
          <m:t>1700</m:t>
        </m:r>
        <m:r>
          <m:rPr>
            <m:sty m:val="p"/>
          </m:rPr>
          <m:t>]</m:t>
        </m:r>
      </m:oMath>
      <w:r>
        <w:rPr>
          <w:rFonts w:hint="eastAsia"/>
        </w:rPr>
        <w:t>，纵坐标为</w:t>
      </w:r>
      <w:r>
        <w:t xml:space="preserve"> </w:t>
      </w:r>
      <m:oMath>
        <m:r>
          <m:rPr/>
          <m:t>8</m:t>
        </m:r>
        <m:r>
          <m:rPr>
            <m:sty m:val="p"/>
          </m:rPr>
          <m:t>sin(</m:t>
        </m:r>
        <m:r>
          <m:rPr/>
          <m:t>1.7j</m:t>
        </m:r>
        <m:r>
          <m:rPr>
            <m:sty m:val="p"/>
          </m:rPr>
          <m:t>+</m:t>
        </m:r>
        <m:r>
          <m:rPr/>
          <m:t>0.41</m:t>
        </m:r>
        <m:r>
          <m:rPr>
            <m:sty m:val="p"/>
          </m:rPr>
          <m:t>)</m:t>
        </m:r>
      </m:oMath>
      <w:r>
        <w:t xml:space="preserve"> </w:t>
      </w:r>
      <w:r>
        <w:rPr>
          <w:rFonts w:hint="eastAsia"/>
        </w:rPr>
        <w:t>米。第四问约半数源为定向源，其中边界源朝外，其余朝向预先固定。各策略对照保持频道、位置及朝向一致。</w:t>
      </w:r>
    </w:p>
    <w:p w14:paraId="051D5CA7">
      <w:pPr>
        <w:pStyle w:val="3"/>
        <w:keepNext/>
      </w:pPr>
      <w:r>
        <w:rPr>
          <w:rFonts w:hint="eastAsia"/>
        </w:rPr>
        <w:t>单局评价采用清除比例</w:t>
      </w:r>
      <w:r>
        <w:t xml:space="preserve"> </w:t>
      </w:r>
      <m:oMath>
        <m:sSub>
          <m:sSubPr/>
          <m:e>
            <m:r>
              <m:rPr/>
              <m:t>C</m:t>
            </m:r>
          </m:e>
          <m:sub>
            <m:r>
              <m:rPr/>
              <m:t>s</m:t>
            </m:r>
          </m:sub>
        </m:sSub>
        <m:r>
          <m:rPr>
            <m:sty m:val="p"/>
          </m:rPr>
          <m:t>/</m:t>
        </m:r>
        <m:r>
          <m:rPr/>
          <m:t>N</m:t>
        </m:r>
      </m:oMath>
      <w:r>
        <w:t xml:space="preserve"> </w:t>
      </w:r>
      <w:r>
        <w:rPr>
          <w:rFonts w:hint="eastAsia"/>
        </w:rPr>
        <w:t>和平均定位清除时间</w:t>
      </w:r>
      <w:r>
        <w:t xml:space="preserve"> </w:t>
      </w:r>
      <m:oMath>
        <m:r>
          <m:rPr/>
          <m:t>T</m:t>
        </m:r>
        <m:r>
          <m:rPr>
            <m:sty m:val="p"/>
          </m:rPr>
          <m:t>/</m:t>
        </m:r>
        <m:sSub>
          <m:sSubPr/>
          <m:e>
            <m:r>
              <m:rPr/>
              <m:t>C</m:t>
            </m:r>
          </m:e>
          <m:sub>
            <m:r>
              <m:rPr/>
              <m:t>s</m:t>
            </m:r>
          </m:sub>
        </m:sSub>
      </m:oMath>
      <w:r>
        <w:rPr>
          <w:rFonts w:hint="eastAsia"/>
        </w:rPr>
        <w:t>；完成全部清除后，用源加权耗时汇总配对实验：</w:t>
      </w:r>
    </w:p>
    <w:tbl>
      <w:tblPr>
        <w:tblStyle w:val="19"/>
        <w:tblW w:w="9066" w:type="dxa"/>
        <w:jc w:val="center"/>
        <w:tblCaption w:val="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700"/>
        <w:gridCol w:w="7666"/>
        <w:gridCol w:w="700"/>
      </w:tblGrid>
      <w:tr w14:paraId="3C4DE7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cantSplit/>
          <w:jc w:val="center"/>
        </w:trPr>
        <w:tc>
          <w:tcPr>
            <w:tcW w:w="700" w:type="dxa"/>
            <w:tcBorders>
              <w:top w:val="nil"/>
              <w:left w:val="nil"/>
              <w:bottom w:val="nil"/>
              <w:right w:val="nil"/>
              <w:insideH w:val="nil"/>
              <w:insideV w:val="nil"/>
            </w:tcBorders>
            <w:tcMar>
              <w:top w:w="0" w:type="dxa"/>
              <w:left w:w="0" w:type="dxa"/>
              <w:bottom w:w="0" w:type="dxa"/>
              <w:right w:w="0" w:type="dxa"/>
            </w:tcMar>
            <w:vAlign w:val="center"/>
          </w:tcPr>
          <w:p w14:paraId="2751E924">
            <w:pPr>
              <w:spacing w:before="80" w:after="80" w:line="276" w:lineRule="auto"/>
              <w:ind w:firstLine="0"/>
              <w:jc w:val="center"/>
            </w:pPr>
          </w:p>
        </w:tc>
        <w:tc>
          <w:tcPr>
            <w:tcW w:w="7666" w:type="dxa"/>
            <w:tcBorders>
              <w:top w:val="nil"/>
              <w:left w:val="nil"/>
              <w:bottom w:val="nil"/>
              <w:right w:val="nil"/>
              <w:insideH w:val="nil"/>
              <w:insideV w:val="nil"/>
            </w:tcBorders>
            <w:tcMar>
              <w:top w:w="0" w:type="dxa"/>
              <w:left w:w="0" w:type="dxa"/>
              <w:bottom w:w="0" w:type="dxa"/>
              <w:right w:w="0" w:type="dxa"/>
            </w:tcMar>
            <w:vAlign w:val="center"/>
          </w:tcPr>
          <w:p w14:paraId="058BE572">
            <w:pPr>
              <w:spacing w:before="80" w:after="80" w:line="276" w:lineRule="auto"/>
              <w:ind w:firstLine="0"/>
              <w:jc w:val="center"/>
            </w:pPr>
            <m:oMathPara>
              <m:oMathParaPr>
                <m:jc m:val="center"/>
              </m:oMathParaPr>
              <m:oMath>
                <m:bar>
                  <m:barPr>
                    <m:pos m:val="top"/>
                  </m:barPr>
                  <m:e>
                    <m:r>
                      <m:rPr/>
                      <m:t>T</m:t>
                    </m:r>
                  </m:e>
                </m:bar>
                <m:r>
                  <m:rPr>
                    <m:sty m:val="p"/>
                  </m:rPr>
                  <m:t>=</m:t>
                </m:r>
                <m:f>
                  <m:fPr/>
                  <m:num>
                    <m:nary>
                      <m:naryPr>
                        <m:chr m:val="∑"/>
                        <m:limLoc m:val="undOvr"/>
                      </m:naryPr>
                      <m:sub>
                        <m:r>
                          <m:rPr/>
                          <m:t>i</m:t>
                        </m:r>
                        <m:r>
                          <m:rPr>
                            <m:sty m:val="p"/>
                          </m:rPr>
                          <m:t>=</m:t>
                        </m:r>
                        <m:r>
                          <m:rPr/>
                          <m:t>1</m:t>
                        </m:r>
                      </m:sub>
                      <m:sup>
                        <m:r>
                          <m:rPr/>
                          <m:t>m</m:t>
                        </m:r>
                      </m:sup>
                      <m:e>
                        <m:sSub>
                          <m:sSubPr/>
                          <m:e>
                            <m:r>
                              <m:rPr/>
                              <m:t>T</m:t>
                            </m:r>
                          </m:e>
                          <m:sub>
                            <m:r>
                              <m:rPr/>
                              <m:t>i</m:t>
                            </m:r>
                          </m:sub>
                        </m:sSub>
                      </m:e>
                    </m:nary>
                  </m:num>
                  <m:den>
                    <m:nary>
                      <m:naryPr>
                        <m:chr m:val="∑"/>
                        <m:limLoc m:val="undOvr"/>
                      </m:naryPr>
                      <m:sub>
                        <m:r>
                          <m:rPr/>
                          <m:t>i</m:t>
                        </m:r>
                        <m:r>
                          <m:rPr>
                            <m:sty m:val="p"/>
                          </m:rPr>
                          <m:t>=</m:t>
                        </m:r>
                        <m:r>
                          <m:rPr/>
                          <m:t>1</m:t>
                        </m:r>
                      </m:sub>
                      <m:sup>
                        <m:r>
                          <m:rPr/>
                          <m:t>m</m:t>
                        </m:r>
                      </m:sup>
                      <m:e>
                        <m:sSub>
                          <m:sSubPr/>
                          <m:e>
                            <m:r>
                              <m:rPr/>
                              <m:t>N</m:t>
                            </m:r>
                          </m:e>
                          <m:sub>
                            <m:r>
                              <m:rPr/>
                              <m:t>i</m:t>
                            </m:r>
                          </m:sub>
                        </m:sSub>
                      </m:e>
                    </m:nary>
                  </m:den>
                </m:f>
                <m:r>
                  <m:rPr>
                    <m:sty m:val="p"/>
                  </m:rPr>
                  <m:t>.</m:t>
                </m:r>
              </m:oMath>
            </m:oMathPara>
          </w:p>
        </w:tc>
        <w:tc>
          <w:tcPr>
            <w:tcW w:w="700" w:type="dxa"/>
            <w:tcBorders>
              <w:top w:val="nil"/>
              <w:left w:val="nil"/>
              <w:bottom w:val="nil"/>
              <w:right w:val="nil"/>
              <w:insideH w:val="nil"/>
              <w:insideV w:val="nil"/>
            </w:tcBorders>
            <w:tcMar>
              <w:top w:w="0" w:type="dxa"/>
              <w:left w:w="0" w:type="dxa"/>
              <w:bottom w:w="0" w:type="dxa"/>
              <w:right w:w="0" w:type="dxa"/>
            </w:tcMar>
            <w:vAlign w:val="center"/>
          </w:tcPr>
          <w:p w14:paraId="2325D90F">
            <w:pPr>
              <w:spacing w:before="80" w:after="80" w:line="276" w:lineRule="auto"/>
              <w:ind w:firstLine="0"/>
              <w:jc w:val="right"/>
            </w:pPr>
            <w:r>
              <w:rPr>
                <w:sz w:val="21"/>
              </w:rPr>
              <w:t>（43）</w:t>
            </w:r>
          </w:p>
        </w:tc>
      </w:tr>
    </w:tbl>
    <w:p w14:paraId="26FCAAF0">
      <w:pPr>
        <w:pStyle w:val="25"/>
      </w:pPr>
      <w:r>
        <w:rPr>
          <w:rFonts w:hint="eastAsia"/>
        </w:rPr>
        <w:t>清除数量、检测次数、失手次数与移动距离同步记录，动作计时按第6.5节独立复核。扩展误差场实验在第8.6节另按逐局分布统计，以展示典型耗时和尾部变化。</w:t>
      </w:r>
    </w:p>
    <w:bookmarkEnd w:id="28"/>
    <w:p w14:paraId="0A4AB716">
      <w:pPr>
        <w:pStyle w:val="4"/>
      </w:pPr>
      <w:bookmarkStart w:id="29" w:name="多站定位的几何检验"/>
      <w:r>
        <w:t xml:space="preserve">8.2 </w:t>
      </w:r>
      <w:r>
        <w:rPr>
          <w:rFonts w:hint="eastAsia"/>
        </w:rPr>
        <w:t>多站定位的几何检验</w:t>
      </w:r>
    </w:p>
    <w:p w14:paraId="1DCE1492">
      <w:pPr>
        <w:pStyle w:val="25"/>
      </w:pPr>
      <w:r>
        <w:rPr>
          <w:rFonts w:hint="eastAsia"/>
        </w:rPr>
        <w:t>表5给出三类站位下的角锥交集结果。普通交会的互补方位将定位范围收缩至几十米；近共向视线集中于2.5度角域，其径向约束较弱，表现为狭长或无界区域。几何分类与预期一致。</w:t>
      </w:r>
    </w:p>
    <w:p w14:paraId="671FF9FA">
      <w:pPr>
        <w:pStyle w:val="3"/>
        <w:keepNext/>
        <w:spacing w:before="100" w:after="70"/>
        <w:ind w:firstLine="0"/>
        <w:jc w:val="center"/>
      </w:pPr>
      <w:r>
        <w:rPr>
          <w:rFonts w:hint="eastAsia"/>
        </w:rPr>
        <w:t>表5</w:t>
      </w:r>
      <w:r>
        <w:t>　</w:t>
      </w:r>
      <w:r>
        <w:rPr>
          <w:rFonts w:hint="eastAsia"/>
        </w:rPr>
        <w:t>三站定位的空间构型与接收半径分层结果</w:t>
      </w:r>
    </w:p>
    <w:tbl>
      <w:tblPr>
        <w:tblStyle w:val="43"/>
        <w:tblW w:w="9066" w:type="dxa"/>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2085"/>
        <w:gridCol w:w="1087"/>
        <w:gridCol w:w="1813"/>
        <w:gridCol w:w="2266"/>
        <w:gridCol w:w="1813"/>
      </w:tblGrid>
      <w:tr w14:paraId="1B8CBD3F">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2085" w:type="dxa"/>
            <w:tcBorders>
              <w:bottom w:val="single" w:color="000000" w:sz="6" w:space="0"/>
            </w:tcBorders>
            <w:shd w:val="clear" w:color="auto" w:fill="FFFFFF"/>
            <w:tcMar>
              <w:top w:w="60" w:type="dxa"/>
              <w:left w:w="60" w:type="dxa"/>
              <w:bottom w:w="60" w:type="dxa"/>
              <w:right w:w="60" w:type="dxa"/>
            </w:tcMar>
            <w:vAlign w:val="center"/>
          </w:tcPr>
          <w:p w14:paraId="1972C8E3">
            <w:pPr>
              <w:pStyle w:val="26"/>
              <w:keepNext/>
              <w:spacing w:before="20" w:after="20" w:line="250" w:lineRule="auto"/>
              <w:ind w:firstLine="0"/>
              <w:jc w:val="center"/>
            </w:pPr>
            <w:r>
              <w:rPr>
                <w:rFonts w:hint="eastAsia"/>
                <w:sz w:val="21"/>
              </w:rPr>
              <w:t>空间构型</w:t>
            </w:r>
          </w:p>
        </w:tc>
        <w:tc>
          <w:tcPr>
            <w:tcW w:w="1087" w:type="dxa"/>
            <w:tcBorders>
              <w:bottom w:val="single" w:color="000000" w:sz="6" w:space="0"/>
            </w:tcBorders>
            <w:shd w:val="clear" w:color="auto" w:fill="FFFFFF"/>
            <w:tcMar>
              <w:top w:w="60" w:type="dxa"/>
              <w:left w:w="60" w:type="dxa"/>
              <w:bottom w:w="60" w:type="dxa"/>
              <w:right w:w="60" w:type="dxa"/>
            </w:tcMar>
            <w:vAlign w:val="center"/>
          </w:tcPr>
          <w:p w14:paraId="087612A5">
            <w:pPr>
              <w:pStyle w:val="26"/>
              <w:keepNext/>
              <w:spacing w:before="20" w:after="20" w:line="250" w:lineRule="auto"/>
              <w:ind w:firstLine="0"/>
              <w:jc w:val="center"/>
            </w:pPr>
            <w:r>
              <w:rPr>
                <w:rFonts w:hint="eastAsia"/>
                <w:sz w:val="21"/>
              </w:rPr>
              <w:t>半径</w:t>
            </w:r>
            <w:r>
              <w:rPr>
                <w:sz w:val="21"/>
              </w:rPr>
              <w:t xml:space="preserve"> / </w:t>
            </w:r>
            <w:r>
              <w:rPr>
                <w:rFonts w:hint="eastAsia"/>
                <w:sz w:val="21"/>
              </w:rPr>
              <w:t>米</w:t>
            </w:r>
          </w:p>
        </w:tc>
        <w:tc>
          <w:tcPr>
            <w:tcW w:w="1813" w:type="dxa"/>
            <w:tcBorders>
              <w:bottom w:val="single" w:color="000000" w:sz="6" w:space="0"/>
            </w:tcBorders>
            <w:shd w:val="clear" w:color="auto" w:fill="FFFFFF"/>
            <w:tcMar>
              <w:top w:w="60" w:type="dxa"/>
              <w:left w:w="60" w:type="dxa"/>
              <w:bottom w:w="60" w:type="dxa"/>
              <w:right w:w="60" w:type="dxa"/>
            </w:tcMar>
            <w:vAlign w:val="center"/>
          </w:tcPr>
          <w:p w14:paraId="1489C8C4">
            <w:pPr>
              <w:pStyle w:val="26"/>
              <w:keepNext/>
              <w:spacing w:before="20" w:after="20" w:line="250" w:lineRule="auto"/>
              <w:ind w:firstLine="0"/>
              <w:jc w:val="center"/>
            </w:pPr>
            <w:r>
              <w:rPr>
                <w:rFonts w:hint="eastAsia"/>
                <w:sz w:val="21"/>
              </w:rPr>
              <w:t>有限</w:t>
            </w:r>
            <w:r>
              <w:rPr>
                <w:sz w:val="21"/>
              </w:rPr>
              <w:t xml:space="preserve"> / </w:t>
            </w:r>
            <w:r>
              <w:rPr>
                <w:rFonts w:hint="eastAsia"/>
                <w:sz w:val="21"/>
              </w:rPr>
              <w:t>无界</w:t>
            </w:r>
          </w:p>
        </w:tc>
        <w:tc>
          <w:tcPr>
            <w:tcW w:w="2266" w:type="dxa"/>
            <w:tcBorders>
              <w:bottom w:val="single" w:color="000000" w:sz="6" w:space="0"/>
            </w:tcBorders>
            <w:shd w:val="clear" w:color="auto" w:fill="FFFFFF"/>
            <w:tcMar>
              <w:top w:w="60" w:type="dxa"/>
              <w:left w:w="60" w:type="dxa"/>
              <w:bottom w:w="60" w:type="dxa"/>
              <w:right w:w="60" w:type="dxa"/>
            </w:tcMar>
            <w:vAlign w:val="center"/>
          </w:tcPr>
          <w:p w14:paraId="6B8334F1">
            <w:pPr>
              <w:pStyle w:val="26"/>
              <w:keepNext/>
              <w:spacing w:before="20" w:after="20" w:line="250" w:lineRule="auto"/>
              <w:ind w:firstLine="0"/>
              <w:jc w:val="center"/>
            </w:pPr>
            <w:r>
              <w:rPr>
                <w:rFonts w:hint="eastAsia"/>
                <w:sz w:val="21"/>
              </w:rPr>
              <w:t>有限直径中位数</w:t>
            </w:r>
            <w:r>
              <w:rPr>
                <w:sz w:val="21"/>
              </w:rPr>
              <w:t xml:space="preserve"> / </w:t>
            </w:r>
            <w:r>
              <w:rPr>
                <w:rFonts w:hint="eastAsia"/>
                <w:sz w:val="21"/>
              </w:rPr>
              <w:t>米</w:t>
            </w:r>
          </w:p>
        </w:tc>
        <w:tc>
          <w:tcPr>
            <w:tcW w:w="1813" w:type="dxa"/>
            <w:tcBorders>
              <w:bottom w:val="single" w:color="000000" w:sz="6" w:space="0"/>
            </w:tcBorders>
            <w:shd w:val="clear" w:color="auto" w:fill="FFFFFF"/>
            <w:tcMar>
              <w:top w:w="60" w:type="dxa"/>
              <w:left w:w="60" w:type="dxa"/>
              <w:bottom w:w="60" w:type="dxa"/>
              <w:right w:w="60" w:type="dxa"/>
            </w:tcMar>
            <w:vAlign w:val="center"/>
          </w:tcPr>
          <w:p w14:paraId="1C71D736">
            <w:pPr>
              <w:pStyle w:val="26"/>
              <w:keepNext/>
              <w:spacing w:before="20" w:after="20" w:line="250" w:lineRule="auto"/>
              <w:ind w:firstLine="0"/>
              <w:jc w:val="center"/>
            </w:pPr>
            <w:r>
              <w:rPr>
                <w:rFonts w:hint="eastAsia"/>
                <w:sz w:val="21"/>
              </w:rPr>
              <w:t>有限直径最大值</w:t>
            </w:r>
            <w:r>
              <w:rPr>
                <w:sz w:val="21"/>
              </w:rPr>
              <w:t xml:space="preserve"> / </w:t>
            </w:r>
            <w:r>
              <w:rPr>
                <w:rFonts w:hint="eastAsia"/>
                <w:sz w:val="21"/>
              </w:rPr>
              <w:t>米</w:t>
            </w:r>
          </w:p>
        </w:tc>
      </w:tr>
      <w:tr w14:paraId="0BB7C406">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085" w:type="dxa"/>
            <w:shd w:val="clear" w:color="auto" w:fill="FFFFFF"/>
            <w:tcMar>
              <w:top w:w="60" w:type="dxa"/>
              <w:left w:w="60" w:type="dxa"/>
              <w:bottom w:w="60" w:type="dxa"/>
              <w:right w:w="60" w:type="dxa"/>
            </w:tcMar>
            <w:vAlign w:val="center"/>
          </w:tcPr>
          <w:p w14:paraId="70557299">
            <w:pPr>
              <w:pStyle w:val="26"/>
              <w:keepNext/>
              <w:spacing w:before="20" w:after="20" w:line="250" w:lineRule="auto"/>
              <w:ind w:firstLine="0"/>
              <w:jc w:val="center"/>
            </w:pPr>
            <w:r>
              <w:rPr>
                <w:rFonts w:hint="eastAsia"/>
                <w:sz w:val="21"/>
              </w:rPr>
              <w:t>普通交会</w:t>
            </w:r>
          </w:p>
        </w:tc>
        <w:tc>
          <w:tcPr>
            <w:tcW w:w="1087" w:type="dxa"/>
            <w:shd w:val="clear" w:color="auto" w:fill="FFFFFF"/>
            <w:tcMar>
              <w:top w:w="60" w:type="dxa"/>
              <w:left w:w="60" w:type="dxa"/>
              <w:bottom w:w="60" w:type="dxa"/>
              <w:right w:w="60" w:type="dxa"/>
            </w:tcMar>
            <w:vAlign w:val="center"/>
          </w:tcPr>
          <w:p w14:paraId="4D781340">
            <w:pPr>
              <w:pStyle w:val="26"/>
              <w:keepNext/>
              <w:spacing w:before="20" w:after="20" w:line="250" w:lineRule="auto"/>
              <w:ind w:firstLine="0"/>
              <w:jc w:val="center"/>
            </w:pPr>
            <w:r>
              <w:rPr>
                <w:sz w:val="21"/>
              </w:rPr>
              <w:t>1000</w:t>
            </w:r>
          </w:p>
        </w:tc>
        <w:tc>
          <w:tcPr>
            <w:tcW w:w="1813" w:type="dxa"/>
            <w:shd w:val="clear" w:color="auto" w:fill="FFFFFF"/>
            <w:tcMar>
              <w:top w:w="60" w:type="dxa"/>
              <w:left w:w="60" w:type="dxa"/>
              <w:bottom w:w="60" w:type="dxa"/>
              <w:right w:w="60" w:type="dxa"/>
            </w:tcMar>
            <w:vAlign w:val="center"/>
          </w:tcPr>
          <w:p w14:paraId="139AAC80">
            <w:pPr>
              <w:pStyle w:val="26"/>
              <w:keepNext/>
              <w:spacing w:before="20" w:after="20" w:line="250" w:lineRule="auto"/>
              <w:ind w:firstLine="0"/>
              <w:jc w:val="center"/>
            </w:pPr>
            <w:r>
              <w:rPr>
                <w:sz w:val="21"/>
              </w:rPr>
              <w:t>27 / 0</w:t>
            </w:r>
          </w:p>
        </w:tc>
        <w:tc>
          <w:tcPr>
            <w:tcW w:w="2266" w:type="dxa"/>
            <w:shd w:val="clear" w:color="auto" w:fill="FFFFFF"/>
            <w:tcMar>
              <w:top w:w="60" w:type="dxa"/>
              <w:left w:w="60" w:type="dxa"/>
              <w:bottom w:w="60" w:type="dxa"/>
              <w:right w:w="60" w:type="dxa"/>
            </w:tcMar>
            <w:vAlign w:val="center"/>
          </w:tcPr>
          <w:p w14:paraId="32751DCB">
            <w:pPr>
              <w:pStyle w:val="26"/>
              <w:keepNext/>
              <w:spacing w:before="20" w:after="20" w:line="250" w:lineRule="auto"/>
              <w:ind w:firstLine="0"/>
              <w:jc w:val="center"/>
            </w:pPr>
            <w:r>
              <w:rPr>
                <w:sz w:val="21"/>
              </w:rPr>
              <w:t>27.431</w:t>
            </w:r>
          </w:p>
        </w:tc>
        <w:tc>
          <w:tcPr>
            <w:tcW w:w="1813" w:type="dxa"/>
            <w:shd w:val="clear" w:color="auto" w:fill="FFFFFF"/>
            <w:tcMar>
              <w:top w:w="60" w:type="dxa"/>
              <w:left w:w="60" w:type="dxa"/>
              <w:bottom w:w="60" w:type="dxa"/>
              <w:right w:w="60" w:type="dxa"/>
            </w:tcMar>
            <w:vAlign w:val="center"/>
          </w:tcPr>
          <w:p w14:paraId="4BD98192">
            <w:pPr>
              <w:pStyle w:val="26"/>
              <w:keepNext/>
              <w:spacing w:before="20" w:after="20" w:line="250" w:lineRule="auto"/>
              <w:ind w:firstLine="0"/>
              <w:jc w:val="center"/>
            </w:pPr>
            <w:r>
              <w:rPr>
                <w:sz w:val="21"/>
              </w:rPr>
              <w:t>31.040</w:t>
            </w:r>
          </w:p>
        </w:tc>
      </w:tr>
      <w:tr w14:paraId="3F8BDA47">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085" w:type="dxa"/>
            <w:shd w:val="clear" w:color="auto" w:fill="FFFFFF"/>
            <w:tcMar>
              <w:top w:w="60" w:type="dxa"/>
              <w:left w:w="60" w:type="dxa"/>
              <w:bottom w:w="60" w:type="dxa"/>
              <w:right w:w="60" w:type="dxa"/>
            </w:tcMar>
            <w:vAlign w:val="center"/>
          </w:tcPr>
          <w:p w14:paraId="54F8B4A9">
            <w:pPr>
              <w:pStyle w:val="26"/>
              <w:keepNext/>
              <w:spacing w:before="20" w:after="20" w:line="250" w:lineRule="auto"/>
              <w:ind w:firstLine="0"/>
              <w:jc w:val="center"/>
            </w:pPr>
            <w:r>
              <w:rPr>
                <w:rFonts w:hint="eastAsia"/>
                <w:sz w:val="21"/>
              </w:rPr>
              <w:t>普通交会</w:t>
            </w:r>
          </w:p>
        </w:tc>
        <w:tc>
          <w:tcPr>
            <w:tcW w:w="1087" w:type="dxa"/>
            <w:shd w:val="clear" w:color="auto" w:fill="FFFFFF"/>
            <w:tcMar>
              <w:top w:w="60" w:type="dxa"/>
              <w:left w:w="60" w:type="dxa"/>
              <w:bottom w:w="60" w:type="dxa"/>
              <w:right w:w="60" w:type="dxa"/>
            </w:tcMar>
            <w:vAlign w:val="center"/>
          </w:tcPr>
          <w:p w14:paraId="6A4FFA17">
            <w:pPr>
              <w:pStyle w:val="26"/>
              <w:keepNext/>
              <w:spacing w:before="20" w:after="20" w:line="250" w:lineRule="auto"/>
              <w:ind w:firstLine="0"/>
              <w:jc w:val="center"/>
            </w:pPr>
            <w:r>
              <w:rPr>
                <w:sz w:val="21"/>
              </w:rPr>
              <w:t>1250</w:t>
            </w:r>
          </w:p>
        </w:tc>
        <w:tc>
          <w:tcPr>
            <w:tcW w:w="1813" w:type="dxa"/>
            <w:shd w:val="clear" w:color="auto" w:fill="FFFFFF"/>
            <w:tcMar>
              <w:top w:w="60" w:type="dxa"/>
              <w:left w:w="60" w:type="dxa"/>
              <w:bottom w:w="60" w:type="dxa"/>
              <w:right w:w="60" w:type="dxa"/>
            </w:tcMar>
            <w:vAlign w:val="center"/>
          </w:tcPr>
          <w:p w14:paraId="489A7E1C">
            <w:pPr>
              <w:pStyle w:val="26"/>
              <w:keepNext/>
              <w:spacing w:before="20" w:after="20" w:line="250" w:lineRule="auto"/>
              <w:ind w:firstLine="0"/>
              <w:jc w:val="center"/>
            </w:pPr>
            <w:r>
              <w:rPr>
                <w:sz w:val="21"/>
              </w:rPr>
              <w:t>27 / 0</w:t>
            </w:r>
          </w:p>
        </w:tc>
        <w:tc>
          <w:tcPr>
            <w:tcW w:w="2266" w:type="dxa"/>
            <w:shd w:val="clear" w:color="auto" w:fill="FFFFFF"/>
            <w:tcMar>
              <w:top w:w="60" w:type="dxa"/>
              <w:left w:w="60" w:type="dxa"/>
              <w:bottom w:w="60" w:type="dxa"/>
              <w:right w:w="60" w:type="dxa"/>
            </w:tcMar>
            <w:vAlign w:val="center"/>
          </w:tcPr>
          <w:p w14:paraId="064E07E7">
            <w:pPr>
              <w:pStyle w:val="26"/>
              <w:keepNext/>
              <w:spacing w:before="20" w:after="20" w:line="250" w:lineRule="auto"/>
              <w:ind w:firstLine="0"/>
              <w:jc w:val="center"/>
            </w:pPr>
            <w:r>
              <w:rPr>
                <w:sz w:val="21"/>
              </w:rPr>
              <w:t>34.289</w:t>
            </w:r>
          </w:p>
        </w:tc>
        <w:tc>
          <w:tcPr>
            <w:tcW w:w="1813" w:type="dxa"/>
            <w:shd w:val="clear" w:color="auto" w:fill="FFFFFF"/>
            <w:tcMar>
              <w:top w:w="60" w:type="dxa"/>
              <w:left w:w="60" w:type="dxa"/>
              <w:bottom w:w="60" w:type="dxa"/>
              <w:right w:w="60" w:type="dxa"/>
            </w:tcMar>
            <w:vAlign w:val="center"/>
          </w:tcPr>
          <w:p w14:paraId="4AE365DD">
            <w:pPr>
              <w:pStyle w:val="26"/>
              <w:keepNext/>
              <w:spacing w:before="20" w:after="20" w:line="250" w:lineRule="auto"/>
              <w:ind w:firstLine="0"/>
              <w:jc w:val="center"/>
            </w:pPr>
            <w:r>
              <w:rPr>
                <w:sz w:val="21"/>
              </w:rPr>
              <w:t>38.800</w:t>
            </w:r>
          </w:p>
        </w:tc>
      </w:tr>
      <w:tr w14:paraId="11B8B3DC">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085" w:type="dxa"/>
            <w:shd w:val="clear" w:color="auto" w:fill="FFFFFF"/>
            <w:tcMar>
              <w:top w:w="60" w:type="dxa"/>
              <w:left w:w="60" w:type="dxa"/>
              <w:bottom w:w="60" w:type="dxa"/>
              <w:right w:w="60" w:type="dxa"/>
            </w:tcMar>
            <w:vAlign w:val="center"/>
          </w:tcPr>
          <w:p w14:paraId="60EF0914">
            <w:pPr>
              <w:pStyle w:val="26"/>
              <w:keepNext/>
              <w:spacing w:before="20" w:after="20" w:line="250" w:lineRule="auto"/>
              <w:ind w:firstLine="0"/>
              <w:jc w:val="center"/>
            </w:pPr>
            <w:r>
              <w:rPr>
                <w:rFonts w:hint="eastAsia"/>
                <w:sz w:val="21"/>
              </w:rPr>
              <w:t>普通交会</w:t>
            </w:r>
          </w:p>
        </w:tc>
        <w:tc>
          <w:tcPr>
            <w:tcW w:w="1087" w:type="dxa"/>
            <w:shd w:val="clear" w:color="auto" w:fill="FFFFFF"/>
            <w:tcMar>
              <w:top w:w="60" w:type="dxa"/>
              <w:left w:w="60" w:type="dxa"/>
              <w:bottom w:w="60" w:type="dxa"/>
              <w:right w:w="60" w:type="dxa"/>
            </w:tcMar>
            <w:vAlign w:val="center"/>
          </w:tcPr>
          <w:p w14:paraId="0C8C8766">
            <w:pPr>
              <w:pStyle w:val="26"/>
              <w:keepNext/>
              <w:spacing w:before="20" w:after="20" w:line="250" w:lineRule="auto"/>
              <w:ind w:firstLine="0"/>
              <w:jc w:val="center"/>
            </w:pPr>
            <w:r>
              <w:rPr>
                <w:sz w:val="21"/>
              </w:rPr>
              <w:t>1500</w:t>
            </w:r>
          </w:p>
        </w:tc>
        <w:tc>
          <w:tcPr>
            <w:tcW w:w="1813" w:type="dxa"/>
            <w:shd w:val="clear" w:color="auto" w:fill="FFFFFF"/>
            <w:tcMar>
              <w:top w:w="60" w:type="dxa"/>
              <w:left w:w="60" w:type="dxa"/>
              <w:bottom w:w="60" w:type="dxa"/>
              <w:right w:w="60" w:type="dxa"/>
            </w:tcMar>
            <w:vAlign w:val="center"/>
          </w:tcPr>
          <w:p w14:paraId="0B3DF5BE">
            <w:pPr>
              <w:pStyle w:val="26"/>
              <w:keepNext/>
              <w:spacing w:before="20" w:after="20" w:line="250" w:lineRule="auto"/>
              <w:ind w:firstLine="0"/>
              <w:jc w:val="center"/>
            </w:pPr>
            <w:r>
              <w:rPr>
                <w:sz w:val="21"/>
              </w:rPr>
              <w:t>27 / 0</w:t>
            </w:r>
          </w:p>
        </w:tc>
        <w:tc>
          <w:tcPr>
            <w:tcW w:w="2266" w:type="dxa"/>
            <w:shd w:val="clear" w:color="auto" w:fill="FFFFFF"/>
            <w:tcMar>
              <w:top w:w="60" w:type="dxa"/>
              <w:left w:w="60" w:type="dxa"/>
              <w:bottom w:w="60" w:type="dxa"/>
              <w:right w:w="60" w:type="dxa"/>
            </w:tcMar>
            <w:vAlign w:val="center"/>
          </w:tcPr>
          <w:p w14:paraId="0CC361D0">
            <w:pPr>
              <w:pStyle w:val="26"/>
              <w:keepNext/>
              <w:spacing w:before="20" w:after="20" w:line="250" w:lineRule="auto"/>
              <w:ind w:firstLine="0"/>
              <w:jc w:val="center"/>
            </w:pPr>
            <w:r>
              <w:rPr>
                <w:sz w:val="21"/>
              </w:rPr>
              <w:t>41.147</w:t>
            </w:r>
          </w:p>
        </w:tc>
        <w:tc>
          <w:tcPr>
            <w:tcW w:w="1813" w:type="dxa"/>
            <w:shd w:val="clear" w:color="auto" w:fill="FFFFFF"/>
            <w:tcMar>
              <w:top w:w="60" w:type="dxa"/>
              <w:left w:w="60" w:type="dxa"/>
              <w:bottom w:w="60" w:type="dxa"/>
              <w:right w:w="60" w:type="dxa"/>
            </w:tcMar>
            <w:vAlign w:val="center"/>
          </w:tcPr>
          <w:p w14:paraId="6E8FF969">
            <w:pPr>
              <w:pStyle w:val="26"/>
              <w:keepNext/>
              <w:spacing w:before="20" w:after="20" w:line="250" w:lineRule="auto"/>
              <w:ind w:firstLine="0"/>
              <w:jc w:val="center"/>
            </w:pPr>
            <w:r>
              <w:rPr>
                <w:sz w:val="21"/>
              </w:rPr>
              <w:t>46.560</w:t>
            </w:r>
          </w:p>
        </w:tc>
      </w:tr>
      <w:tr w14:paraId="55AC3163">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085" w:type="dxa"/>
            <w:shd w:val="clear" w:color="auto" w:fill="FFFFFF"/>
            <w:tcMar>
              <w:top w:w="60" w:type="dxa"/>
              <w:left w:w="60" w:type="dxa"/>
              <w:bottom w:w="60" w:type="dxa"/>
              <w:right w:w="60" w:type="dxa"/>
            </w:tcMar>
            <w:vAlign w:val="center"/>
          </w:tcPr>
          <w:p w14:paraId="18F242DC">
            <w:pPr>
              <w:pStyle w:val="26"/>
              <w:keepNext/>
              <w:spacing w:before="20" w:after="20" w:line="250" w:lineRule="auto"/>
              <w:ind w:firstLine="0"/>
              <w:jc w:val="center"/>
            </w:pPr>
            <w:r>
              <w:rPr>
                <w:rFonts w:hint="eastAsia"/>
                <w:sz w:val="21"/>
              </w:rPr>
              <w:t>近共向</w:t>
            </w:r>
          </w:p>
        </w:tc>
        <w:tc>
          <w:tcPr>
            <w:tcW w:w="1087" w:type="dxa"/>
            <w:shd w:val="clear" w:color="auto" w:fill="FFFFFF"/>
            <w:tcMar>
              <w:top w:w="60" w:type="dxa"/>
              <w:left w:w="60" w:type="dxa"/>
              <w:bottom w:w="60" w:type="dxa"/>
              <w:right w:w="60" w:type="dxa"/>
            </w:tcMar>
            <w:vAlign w:val="center"/>
          </w:tcPr>
          <w:p w14:paraId="68B06199">
            <w:pPr>
              <w:pStyle w:val="26"/>
              <w:keepNext/>
              <w:spacing w:before="20" w:after="20" w:line="250" w:lineRule="auto"/>
              <w:ind w:firstLine="0"/>
              <w:jc w:val="center"/>
            </w:pPr>
            <w:r>
              <w:rPr>
                <w:sz w:val="21"/>
              </w:rPr>
              <w:t>1000</w:t>
            </w:r>
          </w:p>
        </w:tc>
        <w:tc>
          <w:tcPr>
            <w:tcW w:w="1813" w:type="dxa"/>
            <w:shd w:val="clear" w:color="auto" w:fill="FFFFFF"/>
            <w:tcMar>
              <w:top w:w="60" w:type="dxa"/>
              <w:left w:w="60" w:type="dxa"/>
              <w:bottom w:w="60" w:type="dxa"/>
              <w:right w:w="60" w:type="dxa"/>
            </w:tcMar>
            <w:vAlign w:val="center"/>
          </w:tcPr>
          <w:p w14:paraId="2A863AA6">
            <w:pPr>
              <w:pStyle w:val="26"/>
              <w:keepNext/>
              <w:spacing w:before="20" w:after="20" w:line="250" w:lineRule="auto"/>
              <w:ind w:firstLine="0"/>
              <w:jc w:val="center"/>
            </w:pPr>
            <w:r>
              <w:rPr>
                <w:sz w:val="21"/>
              </w:rPr>
              <w:t>20 / 7</w:t>
            </w:r>
          </w:p>
        </w:tc>
        <w:tc>
          <w:tcPr>
            <w:tcW w:w="2266" w:type="dxa"/>
            <w:shd w:val="clear" w:color="auto" w:fill="FFFFFF"/>
            <w:tcMar>
              <w:top w:w="60" w:type="dxa"/>
              <w:left w:w="60" w:type="dxa"/>
              <w:bottom w:w="60" w:type="dxa"/>
              <w:right w:w="60" w:type="dxa"/>
            </w:tcMar>
            <w:vAlign w:val="center"/>
          </w:tcPr>
          <w:p w14:paraId="5FE6E2D9">
            <w:pPr>
              <w:pStyle w:val="26"/>
              <w:keepNext/>
              <w:spacing w:before="20" w:after="20" w:line="250" w:lineRule="auto"/>
              <w:ind w:firstLine="0"/>
              <w:jc w:val="center"/>
            </w:pPr>
            <w:r>
              <w:rPr>
                <w:sz w:val="21"/>
              </w:rPr>
              <w:t>850.904</w:t>
            </w:r>
          </w:p>
        </w:tc>
        <w:tc>
          <w:tcPr>
            <w:tcW w:w="1813" w:type="dxa"/>
            <w:shd w:val="clear" w:color="auto" w:fill="FFFFFF"/>
            <w:tcMar>
              <w:top w:w="60" w:type="dxa"/>
              <w:left w:w="60" w:type="dxa"/>
              <w:bottom w:w="60" w:type="dxa"/>
              <w:right w:w="60" w:type="dxa"/>
            </w:tcMar>
            <w:vAlign w:val="center"/>
          </w:tcPr>
          <w:p w14:paraId="48EBCAAD">
            <w:pPr>
              <w:pStyle w:val="26"/>
              <w:keepNext/>
              <w:spacing w:before="20" w:after="20" w:line="250" w:lineRule="auto"/>
              <w:ind w:firstLine="0"/>
              <w:jc w:val="center"/>
            </w:pPr>
            <w:r>
              <w:rPr>
                <w:sz w:val="21"/>
              </w:rPr>
              <w:t>3421.599</w:t>
            </w:r>
          </w:p>
        </w:tc>
      </w:tr>
      <w:tr w14:paraId="0E76C993">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085" w:type="dxa"/>
            <w:shd w:val="clear" w:color="auto" w:fill="FFFFFF"/>
            <w:tcMar>
              <w:top w:w="60" w:type="dxa"/>
              <w:left w:w="60" w:type="dxa"/>
              <w:bottom w:w="60" w:type="dxa"/>
              <w:right w:w="60" w:type="dxa"/>
            </w:tcMar>
            <w:vAlign w:val="center"/>
          </w:tcPr>
          <w:p w14:paraId="2E1011DF">
            <w:pPr>
              <w:pStyle w:val="26"/>
              <w:keepNext/>
              <w:spacing w:before="20" w:after="20" w:line="250" w:lineRule="auto"/>
              <w:ind w:firstLine="0"/>
              <w:jc w:val="center"/>
            </w:pPr>
            <w:r>
              <w:rPr>
                <w:rFonts w:hint="eastAsia"/>
                <w:sz w:val="21"/>
              </w:rPr>
              <w:t>近共向</w:t>
            </w:r>
          </w:p>
        </w:tc>
        <w:tc>
          <w:tcPr>
            <w:tcW w:w="1087" w:type="dxa"/>
            <w:shd w:val="clear" w:color="auto" w:fill="FFFFFF"/>
            <w:tcMar>
              <w:top w:w="60" w:type="dxa"/>
              <w:left w:w="60" w:type="dxa"/>
              <w:bottom w:w="60" w:type="dxa"/>
              <w:right w:w="60" w:type="dxa"/>
            </w:tcMar>
            <w:vAlign w:val="center"/>
          </w:tcPr>
          <w:p w14:paraId="7C820E71">
            <w:pPr>
              <w:pStyle w:val="26"/>
              <w:keepNext/>
              <w:spacing w:before="20" w:after="20" w:line="250" w:lineRule="auto"/>
              <w:ind w:firstLine="0"/>
              <w:jc w:val="center"/>
            </w:pPr>
            <w:r>
              <w:rPr>
                <w:sz w:val="21"/>
              </w:rPr>
              <w:t>1250</w:t>
            </w:r>
          </w:p>
        </w:tc>
        <w:tc>
          <w:tcPr>
            <w:tcW w:w="1813" w:type="dxa"/>
            <w:shd w:val="clear" w:color="auto" w:fill="FFFFFF"/>
            <w:tcMar>
              <w:top w:w="60" w:type="dxa"/>
              <w:left w:w="60" w:type="dxa"/>
              <w:bottom w:w="60" w:type="dxa"/>
              <w:right w:w="60" w:type="dxa"/>
            </w:tcMar>
            <w:vAlign w:val="center"/>
          </w:tcPr>
          <w:p w14:paraId="7937216B">
            <w:pPr>
              <w:pStyle w:val="26"/>
              <w:keepNext/>
              <w:spacing w:before="20" w:after="20" w:line="250" w:lineRule="auto"/>
              <w:ind w:firstLine="0"/>
              <w:jc w:val="center"/>
            </w:pPr>
            <w:r>
              <w:rPr>
                <w:sz w:val="21"/>
              </w:rPr>
              <w:t>20 / 7</w:t>
            </w:r>
          </w:p>
        </w:tc>
        <w:tc>
          <w:tcPr>
            <w:tcW w:w="2266" w:type="dxa"/>
            <w:shd w:val="clear" w:color="auto" w:fill="FFFFFF"/>
            <w:tcMar>
              <w:top w:w="60" w:type="dxa"/>
              <w:left w:w="60" w:type="dxa"/>
              <w:bottom w:w="60" w:type="dxa"/>
              <w:right w:w="60" w:type="dxa"/>
            </w:tcMar>
            <w:vAlign w:val="center"/>
          </w:tcPr>
          <w:p w14:paraId="7F1B0AF6">
            <w:pPr>
              <w:pStyle w:val="26"/>
              <w:keepNext/>
              <w:spacing w:before="20" w:after="20" w:line="250" w:lineRule="auto"/>
              <w:ind w:firstLine="0"/>
              <w:jc w:val="center"/>
            </w:pPr>
            <w:r>
              <w:rPr>
                <w:sz w:val="21"/>
              </w:rPr>
              <w:t>1063.629</w:t>
            </w:r>
          </w:p>
        </w:tc>
        <w:tc>
          <w:tcPr>
            <w:tcW w:w="1813" w:type="dxa"/>
            <w:shd w:val="clear" w:color="auto" w:fill="FFFFFF"/>
            <w:tcMar>
              <w:top w:w="60" w:type="dxa"/>
              <w:left w:w="60" w:type="dxa"/>
              <w:bottom w:w="60" w:type="dxa"/>
              <w:right w:w="60" w:type="dxa"/>
            </w:tcMar>
            <w:vAlign w:val="center"/>
          </w:tcPr>
          <w:p w14:paraId="2A2867E8">
            <w:pPr>
              <w:pStyle w:val="26"/>
              <w:keepNext/>
              <w:spacing w:before="20" w:after="20" w:line="250" w:lineRule="auto"/>
              <w:ind w:firstLine="0"/>
              <w:jc w:val="center"/>
            </w:pPr>
            <w:r>
              <w:rPr>
                <w:sz w:val="21"/>
              </w:rPr>
              <w:t>4276.998</w:t>
            </w:r>
          </w:p>
        </w:tc>
      </w:tr>
      <w:tr w14:paraId="2ADABDB6">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085" w:type="dxa"/>
            <w:shd w:val="clear" w:color="auto" w:fill="FFFFFF"/>
            <w:tcMar>
              <w:top w:w="60" w:type="dxa"/>
              <w:left w:w="60" w:type="dxa"/>
              <w:bottom w:w="60" w:type="dxa"/>
              <w:right w:w="60" w:type="dxa"/>
            </w:tcMar>
            <w:vAlign w:val="center"/>
          </w:tcPr>
          <w:p w14:paraId="7078B150">
            <w:pPr>
              <w:pStyle w:val="26"/>
              <w:keepNext/>
              <w:spacing w:before="20" w:after="20" w:line="250" w:lineRule="auto"/>
              <w:ind w:firstLine="0"/>
              <w:jc w:val="center"/>
            </w:pPr>
            <w:r>
              <w:rPr>
                <w:rFonts w:hint="eastAsia"/>
                <w:sz w:val="21"/>
              </w:rPr>
              <w:t>近共向</w:t>
            </w:r>
          </w:p>
        </w:tc>
        <w:tc>
          <w:tcPr>
            <w:tcW w:w="1087" w:type="dxa"/>
            <w:shd w:val="clear" w:color="auto" w:fill="FFFFFF"/>
            <w:tcMar>
              <w:top w:w="60" w:type="dxa"/>
              <w:left w:w="60" w:type="dxa"/>
              <w:bottom w:w="60" w:type="dxa"/>
              <w:right w:w="60" w:type="dxa"/>
            </w:tcMar>
            <w:vAlign w:val="center"/>
          </w:tcPr>
          <w:p w14:paraId="51962C83">
            <w:pPr>
              <w:pStyle w:val="26"/>
              <w:keepNext/>
              <w:spacing w:before="20" w:after="20" w:line="250" w:lineRule="auto"/>
              <w:ind w:firstLine="0"/>
              <w:jc w:val="center"/>
            </w:pPr>
            <w:r>
              <w:rPr>
                <w:sz w:val="21"/>
              </w:rPr>
              <w:t>1500</w:t>
            </w:r>
          </w:p>
        </w:tc>
        <w:tc>
          <w:tcPr>
            <w:tcW w:w="1813" w:type="dxa"/>
            <w:shd w:val="clear" w:color="auto" w:fill="FFFFFF"/>
            <w:tcMar>
              <w:top w:w="60" w:type="dxa"/>
              <w:left w:w="60" w:type="dxa"/>
              <w:bottom w:w="60" w:type="dxa"/>
              <w:right w:w="60" w:type="dxa"/>
            </w:tcMar>
            <w:vAlign w:val="center"/>
          </w:tcPr>
          <w:p w14:paraId="28A7C630">
            <w:pPr>
              <w:pStyle w:val="26"/>
              <w:keepNext/>
              <w:spacing w:before="20" w:after="20" w:line="250" w:lineRule="auto"/>
              <w:ind w:firstLine="0"/>
              <w:jc w:val="center"/>
            </w:pPr>
            <w:r>
              <w:rPr>
                <w:sz w:val="21"/>
              </w:rPr>
              <w:t>20 / 7</w:t>
            </w:r>
          </w:p>
        </w:tc>
        <w:tc>
          <w:tcPr>
            <w:tcW w:w="2266" w:type="dxa"/>
            <w:shd w:val="clear" w:color="auto" w:fill="FFFFFF"/>
            <w:tcMar>
              <w:top w:w="60" w:type="dxa"/>
              <w:left w:w="60" w:type="dxa"/>
              <w:bottom w:w="60" w:type="dxa"/>
              <w:right w:w="60" w:type="dxa"/>
            </w:tcMar>
            <w:vAlign w:val="center"/>
          </w:tcPr>
          <w:p w14:paraId="2FE455B8">
            <w:pPr>
              <w:pStyle w:val="26"/>
              <w:keepNext/>
              <w:spacing w:before="20" w:after="20" w:line="250" w:lineRule="auto"/>
              <w:ind w:firstLine="0"/>
              <w:jc w:val="center"/>
            </w:pPr>
            <w:r>
              <w:rPr>
                <w:sz w:val="21"/>
              </w:rPr>
              <w:t>1276.355</w:t>
            </w:r>
          </w:p>
        </w:tc>
        <w:tc>
          <w:tcPr>
            <w:tcW w:w="1813" w:type="dxa"/>
            <w:shd w:val="clear" w:color="auto" w:fill="FFFFFF"/>
            <w:tcMar>
              <w:top w:w="60" w:type="dxa"/>
              <w:left w:w="60" w:type="dxa"/>
              <w:bottom w:w="60" w:type="dxa"/>
              <w:right w:w="60" w:type="dxa"/>
            </w:tcMar>
            <w:vAlign w:val="center"/>
          </w:tcPr>
          <w:p w14:paraId="5F486C74">
            <w:pPr>
              <w:pStyle w:val="26"/>
              <w:keepNext/>
              <w:spacing w:before="20" w:after="20" w:line="250" w:lineRule="auto"/>
              <w:ind w:firstLine="0"/>
              <w:jc w:val="center"/>
            </w:pPr>
            <w:r>
              <w:rPr>
                <w:sz w:val="21"/>
              </w:rPr>
              <w:t>5132.398</w:t>
            </w:r>
          </w:p>
        </w:tc>
      </w:tr>
      <w:tr w14:paraId="7699E7C7">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085" w:type="dxa"/>
            <w:shd w:val="clear" w:color="auto" w:fill="FFFFFF"/>
            <w:tcMar>
              <w:top w:w="60" w:type="dxa"/>
              <w:left w:w="60" w:type="dxa"/>
              <w:bottom w:w="60" w:type="dxa"/>
              <w:right w:w="60" w:type="dxa"/>
            </w:tcMar>
            <w:vAlign w:val="center"/>
          </w:tcPr>
          <w:p w14:paraId="3179ED31">
            <w:pPr>
              <w:pStyle w:val="26"/>
              <w:keepNext/>
              <w:spacing w:before="20" w:after="20" w:line="250" w:lineRule="auto"/>
              <w:ind w:firstLine="0"/>
              <w:jc w:val="center"/>
            </w:pPr>
            <w:r>
              <w:rPr>
                <w:rFonts w:hint="eastAsia"/>
                <w:sz w:val="21"/>
              </w:rPr>
              <w:t>场地边界</w:t>
            </w:r>
          </w:p>
        </w:tc>
        <w:tc>
          <w:tcPr>
            <w:tcW w:w="1087" w:type="dxa"/>
            <w:shd w:val="clear" w:color="auto" w:fill="FFFFFF"/>
            <w:tcMar>
              <w:top w:w="60" w:type="dxa"/>
              <w:left w:w="60" w:type="dxa"/>
              <w:bottom w:w="60" w:type="dxa"/>
              <w:right w:w="60" w:type="dxa"/>
            </w:tcMar>
            <w:vAlign w:val="center"/>
          </w:tcPr>
          <w:p w14:paraId="7FA19ACE">
            <w:pPr>
              <w:pStyle w:val="26"/>
              <w:keepNext/>
              <w:spacing w:before="20" w:after="20" w:line="250" w:lineRule="auto"/>
              <w:ind w:firstLine="0"/>
              <w:jc w:val="center"/>
            </w:pPr>
            <w:r>
              <w:rPr>
                <w:sz w:val="21"/>
              </w:rPr>
              <w:t>1000</w:t>
            </w:r>
          </w:p>
        </w:tc>
        <w:tc>
          <w:tcPr>
            <w:tcW w:w="1813" w:type="dxa"/>
            <w:shd w:val="clear" w:color="auto" w:fill="FFFFFF"/>
            <w:tcMar>
              <w:top w:w="60" w:type="dxa"/>
              <w:left w:w="60" w:type="dxa"/>
              <w:bottom w:w="60" w:type="dxa"/>
              <w:right w:w="60" w:type="dxa"/>
            </w:tcMar>
            <w:vAlign w:val="center"/>
          </w:tcPr>
          <w:p w14:paraId="719157D8">
            <w:pPr>
              <w:pStyle w:val="26"/>
              <w:keepNext/>
              <w:spacing w:before="20" w:after="20" w:line="250" w:lineRule="auto"/>
              <w:ind w:firstLine="0"/>
              <w:jc w:val="center"/>
            </w:pPr>
            <w:r>
              <w:rPr>
                <w:sz w:val="21"/>
              </w:rPr>
              <w:t>27 / 0</w:t>
            </w:r>
          </w:p>
        </w:tc>
        <w:tc>
          <w:tcPr>
            <w:tcW w:w="2266" w:type="dxa"/>
            <w:shd w:val="clear" w:color="auto" w:fill="FFFFFF"/>
            <w:tcMar>
              <w:top w:w="60" w:type="dxa"/>
              <w:left w:w="60" w:type="dxa"/>
              <w:bottom w:w="60" w:type="dxa"/>
              <w:right w:w="60" w:type="dxa"/>
            </w:tcMar>
            <w:vAlign w:val="center"/>
          </w:tcPr>
          <w:p w14:paraId="0739B23F">
            <w:pPr>
              <w:pStyle w:val="26"/>
              <w:keepNext/>
              <w:spacing w:before="20" w:after="20" w:line="250" w:lineRule="auto"/>
              <w:ind w:firstLine="0"/>
              <w:jc w:val="center"/>
            </w:pPr>
            <w:r>
              <w:rPr>
                <w:sz w:val="21"/>
              </w:rPr>
              <w:t>44.751</w:t>
            </w:r>
          </w:p>
        </w:tc>
        <w:tc>
          <w:tcPr>
            <w:tcW w:w="1813" w:type="dxa"/>
            <w:shd w:val="clear" w:color="auto" w:fill="FFFFFF"/>
            <w:tcMar>
              <w:top w:w="60" w:type="dxa"/>
              <w:left w:w="60" w:type="dxa"/>
              <w:bottom w:w="60" w:type="dxa"/>
              <w:right w:w="60" w:type="dxa"/>
            </w:tcMar>
            <w:vAlign w:val="center"/>
          </w:tcPr>
          <w:p w14:paraId="2AB9A756">
            <w:pPr>
              <w:pStyle w:val="26"/>
              <w:keepNext/>
              <w:spacing w:before="20" w:after="20" w:line="250" w:lineRule="auto"/>
              <w:ind w:firstLine="0"/>
              <w:jc w:val="center"/>
            </w:pPr>
            <w:r>
              <w:rPr>
                <w:sz w:val="21"/>
              </w:rPr>
              <w:t>50.421</w:t>
            </w:r>
          </w:p>
        </w:tc>
      </w:tr>
      <w:tr w14:paraId="7A1D758F">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085" w:type="dxa"/>
            <w:shd w:val="clear" w:color="auto" w:fill="FFFFFF"/>
            <w:tcMar>
              <w:top w:w="60" w:type="dxa"/>
              <w:left w:w="60" w:type="dxa"/>
              <w:bottom w:w="60" w:type="dxa"/>
              <w:right w:w="60" w:type="dxa"/>
            </w:tcMar>
            <w:vAlign w:val="center"/>
          </w:tcPr>
          <w:p w14:paraId="77EC86AD">
            <w:pPr>
              <w:pStyle w:val="26"/>
              <w:keepNext/>
              <w:spacing w:before="20" w:after="20" w:line="250" w:lineRule="auto"/>
              <w:ind w:firstLine="0"/>
              <w:jc w:val="center"/>
            </w:pPr>
            <w:r>
              <w:rPr>
                <w:rFonts w:hint="eastAsia"/>
                <w:sz w:val="21"/>
              </w:rPr>
              <w:t>场地边界</w:t>
            </w:r>
          </w:p>
        </w:tc>
        <w:tc>
          <w:tcPr>
            <w:tcW w:w="1087" w:type="dxa"/>
            <w:shd w:val="clear" w:color="auto" w:fill="FFFFFF"/>
            <w:tcMar>
              <w:top w:w="60" w:type="dxa"/>
              <w:left w:w="60" w:type="dxa"/>
              <w:bottom w:w="60" w:type="dxa"/>
              <w:right w:w="60" w:type="dxa"/>
            </w:tcMar>
            <w:vAlign w:val="center"/>
          </w:tcPr>
          <w:p w14:paraId="01725C2E">
            <w:pPr>
              <w:pStyle w:val="26"/>
              <w:keepNext/>
              <w:spacing w:before="20" w:after="20" w:line="250" w:lineRule="auto"/>
              <w:ind w:firstLine="0"/>
              <w:jc w:val="center"/>
            </w:pPr>
            <w:r>
              <w:rPr>
                <w:sz w:val="21"/>
              </w:rPr>
              <w:t>1250</w:t>
            </w:r>
          </w:p>
        </w:tc>
        <w:tc>
          <w:tcPr>
            <w:tcW w:w="1813" w:type="dxa"/>
            <w:shd w:val="clear" w:color="auto" w:fill="FFFFFF"/>
            <w:tcMar>
              <w:top w:w="60" w:type="dxa"/>
              <w:left w:w="60" w:type="dxa"/>
              <w:bottom w:w="60" w:type="dxa"/>
              <w:right w:w="60" w:type="dxa"/>
            </w:tcMar>
            <w:vAlign w:val="center"/>
          </w:tcPr>
          <w:p w14:paraId="043B4D60">
            <w:pPr>
              <w:pStyle w:val="26"/>
              <w:keepNext/>
              <w:spacing w:before="20" w:after="20" w:line="250" w:lineRule="auto"/>
              <w:ind w:firstLine="0"/>
              <w:jc w:val="center"/>
            </w:pPr>
            <w:r>
              <w:rPr>
                <w:sz w:val="21"/>
              </w:rPr>
              <w:t>27 / 0</w:t>
            </w:r>
          </w:p>
        </w:tc>
        <w:tc>
          <w:tcPr>
            <w:tcW w:w="2266" w:type="dxa"/>
            <w:shd w:val="clear" w:color="auto" w:fill="FFFFFF"/>
            <w:tcMar>
              <w:top w:w="60" w:type="dxa"/>
              <w:left w:w="60" w:type="dxa"/>
              <w:bottom w:w="60" w:type="dxa"/>
              <w:right w:w="60" w:type="dxa"/>
            </w:tcMar>
            <w:vAlign w:val="center"/>
          </w:tcPr>
          <w:p w14:paraId="2F44C5F2">
            <w:pPr>
              <w:pStyle w:val="26"/>
              <w:keepNext/>
              <w:spacing w:before="20" w:after="20" w:line="250" w:lineRule="auto"/>
              <w:ind w:firstLine="0"/>
              <w:jc w:val="center"/>
            </w:pPr>
            <w:r>
              <w:rPr>
                <w:sz w:val="21"/>
              </w:rPr>
              <w:t>55.939</w:t>
            </w:r>
          </w:p>
        </w:tc>
        <w:tc>
          <w:tcPr>
            <w:tcW w:w="1813" w:type="dxa"/>
            <w:shd w:val="clear" w:color="auto" w:fill="FFFFFF"/>
            <w:tcMar>
              <w:top w:w="60" w:type="dxa"/>
              <w:left w:w="60" w:type="dxa"/>
              <w:bottom w:w="60" w:type="dxa"/>
              <w:right w:w="60" w:type="dxa"/>
            </w:tcMar>
            <w:vAlign w:val="center"/>
          </w:tcPr>
          <w:p w14:paraId="181DE6B3">
            <w:pPr>
              <w:pStyle w:val="26"/>
              <w:keepNext/>
              <w:spacing w:before="20" w:after="20" w:line="250" w:lineRule="auto"/>
              <w:ind w:firstLine="0"/>
              <w:jc w:val="center"/>
            </w:pPr>
            <w:r>
              <w:rPr>
                <w:sz w:val="21"/>
              </w:rPr>
              <w:t>63.026</w:t>
            </w:r>
          </w:p>
        </w:tc>
      </w:tr>
      <w:tr w14:paraId="4D8ED40B">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085" w:type="dxa"/>
            <w:shd w:val="clear" w:color="auto" w:fill="FFFFFF"/>
            <w:tcMar>
              <w:top w:w="60" w:type="dxa"/>
              <w:left w:w="60" w:type="dxa"/>
              <w:bottom w:w="60" w:type="dxa"/>
              <w:right w:w="60" w:type="dxa"/>
            </w:tcMar>
            <w:vAlign w:val="center"/>
          </w:tcPr>
          <w:p w14:paraId="5D0F3A7C">
            <w:pPr>
              <w:pStyle w:val="26"/>
              <w:spacing w:before="20" w:after="20" w:line="250" w:lineRule="auto"/>
              <w:ind w:firstLine="0"/>
              <w:jc w:val="center"/>
            </w:pPr>
            <w:r>
              <w:rPr>
                <w:rFonts w:hint="eastAsia"/>
                <w:sz w:val="21"/>
              </w:rPr>
              <w:t>场地边界</w:t>
            </w:r>
          </w:p>
        </w:tc>
        <w:tc>
          <w:tcPr>
            <w:tcW w:w="1087" w:type="dxa"/>
            <w:shd w:val="clear" w:color="auto" w:fill="FFFFFF"/>
            <w:tcMar>
              <w:top w:w="60" w:type="dxa"/>
              <w:left w:w="60" w:type="dxa"/>
              <w:bottom w:w="60" w:type="dxa"/>
              <w:right w:w="60" w:type="dxa"/>
            </w:tcMar>
            <w:vAlign w:val="center"/>
          </w:tcPr>
          <w:p w14:paraId="736C7531">
            <w:pPr>
              <w:pStyle w:val="26"/>
              <w:spacing w:before="20" w:after="20" w:line="250" w:lineRule="auto"/>
              <w:ind w:firstLine="0"/>
              <w:jc w:val="center"/>
            </w:pPr>
            <w:r>
              <w:rPr>
                <w:sz w:val="21"/>
              </w:rPr>
              <w:t>1500</w:t>
            </w:r>
          </w:p>
        </w:tc>
        <w:tc>
          <w:tcPr>
            <w:tcW w:w="1813" w:type="dxa"/>
            <w:shd w:val="clear" w:color="auto" w:fill="FFFFFF"/>
            <w:tcMar>
              <w:top w:w="60" w:type="dxa"/>
              <w:left w:w="60" w:type="dxa"/>
              <w:bottom w:w="60" w:type="dxa"/>
              <w:right w:w="60" w:type="dxa"/>
            </w:tcMar>
            <w:vAlign w:val="center"/>
          </w:tcPr>
          <w:p w14:paraId="3CBC0F25">
            <w:pPr>
              <w:pStyle w:val="26"/>
              <w:spacing w:before="20" w:after="20" w:line="250" w:lineRule="auto"/>
              <w:ind w:firstLine="0"/>
              <w:jc w:val="center"/>
            </w:pPr>
            <w:r>
              <w:rPr>
                <w:sz w:val="21"/>
              </w:rPr>
              <w:t>27 / 0</w:t>
            </w:r>
          </w:p>
        </w:tc>
        <w:tc>
          <w:tcPr>
            <w:tcW w:w="2266" w:type="dxa"/>
            <w:shd w:val="clear" w:color="auto" w:fill="FFFFFF"/>
            <w:tcMar>
              <w:top w:w="60" w:type="dxa"/>
              <w:left w:w="60" w:type="dxa"/>
              <w:bottom w:w="60" w:type="dxa"/>
              <w:right w:w="60" w:type="dxa"/>
            </w:tcMar>
            <w:vAlign w:val="center"/>
          </w:tcPr>
          <w:p w14:paraId="53C497CF">
            <w:pPr>
              <w:pStyle w:val="26"/>
              <w:spacing w:before="20" w:after="20" w:line="250" w:lineRule="auto"/>
              <w:ind w:firstLine="0"/>
              <w:jc w:val="center"/>
            </w:pPr>
            <w:r>
              <w:rPr>
                <w:sz w:val="21"/>
              </w:rPr>
              <w:t>67.126</w:t>
            </w:r>
          </w:p>
        </w:tc>
        <w:tc>
          <w:tcPr>
            <w:tcW w:w="1813" w:type="dxa"/>
            <w:shd w:val="clear" w:color="auto" w:fill="FFFFFF"/>
            <w:tcMar>
              <w:top w:w="60" w:type="dxa"/>
              <w:left w:w="60" w:type="dxa"/>
              <w:bottom w:w="60" w:type="dxa"/>
              <w:right w:w="60" w:type="dxa"/>
            </w:tcMar>
            <w:vAlign w:val="center"/>
          </w:tcPr>
          <w:p w14:paraId="7B18C7F5">
            <w:pPr>
              <w:pStyle w:val="26"/>
              <w:spacing w:before="20" w:after="20" w:line="250" w:lineRule="auto"/>
              <w:ind w:firstLine="0"/>
              <w:jc w:val="center"/>
            </w:pPr>
            <w:r>
              <w:rPr>
                <w:sz w:val="21"/>
              </w:rPr>
              <w:t>75.631</w:t>
            </w:r>
          </w:p>
        </w:tc>
      </w:tr>
    </w:tbl>
    <w:p w14:paraId="344A7A01">
      <w:pPr>
        <w:pStyle w:val="3"/>
        <w:spacing w:before="100"/>
      </w:pPr>
      <w:r>
        <w:rPr>
          <w:rFonts w:hint="eastAsia"/>
        </w:rPr>
        <w:t>站源距离随实验半径同比放大，定位尺度呈现相应的几何相似性。243例共得到222个有限非空集和21个无界集。全部729个输入读数经80位精度核对满足角误差界；有限集的直径与最小覆盖圆分别通过独立顶点对和至多三支撑点枚举核验。</w:t>
      </w:r>
    </w:p>
    <w:p w14:paraId="34EA5E2D">
      <w:pPr>
        <w:pStyle w:val="3"/>
      </w:pPr>
      <w:r>
        <w:rPr>
          <w:rFonts w:hint="eastAsia"/>
        </w:rPr>
        <w:t>退化对照进一步构造200米线段与单点，算法分别返回200米和零直径。重复加入同一观测后，243例的区域及直径均保持不变，符合固定地点反馈的约束性质。</w:t>
      </w:r>
    </w:p>
    <w:bookmarkEnd w:id="29"/>
    <w:p w14:paraId="5FF5F0BB">
      <w:pPr>
        <w:pStyle w:val="4"/>
      </w:pPr>
      <w:bookmarkStart w:id="30" w:name="第二测点的对照与后验收缩"/>
      <w:r>
        <w:t xml:space="preserve">8.3 </w:t>
      </w:r>
      <w:r>
        <w:rPr>
          <w:rFonts w:hint="eastAsia"/>
        </w:rPr>
        <w:t>第二测点的对照与后验收缩</w:t>
      </w:r>
    </w:p>
    <w:p w14:paraId="6231CF3A">
      <w:pPr>
        <w:pStyle w:val="25"/>
      </w:pPr>
      <w:r>
        <w:rPr>
          <w:rFonts w:hint="eastAsia"/>
        </w:rPr>
        <w:t>对八个预定测点，用2221个公共源样本计算不可区分点对最大距离</w:t>
      </w:r>
      <w:r>
        <w:t xml:space="preserve"> </w:t>
      </w:r>
      <m:oMath>
        <m:acc>
          <m:accPr/>
          <m:e>
            <m:r>
              <m:rPr/>
              <m:t>J</m:t>
            </m:r>
          </m:e>
        </m:acc>
      </m:oMath>
      <w:r>
        <w:rPr>
          <w:rFonts w:hint="eastAsia"/>
        </w:rPr>
        <w:t>，其值构成连续目标</w:t>
      </w:r>
      <w:r>
        <w:t xml:space="preserve"> </w:t>
      </w:r>
      <m:oMath>
        <m:r>
          <m:rPr/>
          <m:t>J</m:t>
        </m:r>
      </m:oMath>
      <w:r>
        <w:t xml:space="preserve"> </w:t>
      </w:r>
      <w:r>
        <w:rPr>
          <w:rFonts w:hint="eastAsia"/>
        </w:rPr>
        <w:t>的下界。推荐点、固定对照及固定45度点另作区间求解，测点比较结果见表6。</w:t>
      </w:r>
    </w:p>
    <w:p w14:paraId="78F2B56A">
      <w:pPr>
        <w:pStyle w:val="3"/>
        <w:keepNext/>
        <w:spacing w:before="100" w:after="70"/>
        <w:ind w:firstLine="0"/>
        <w:jc w:val="center"/>
      </w:pPr>
      <w:r>
        <w:rPr>
          <w:rFonts w:hint="eastAsia"/>
        </w:rPr>
        <w:t>表6</w:t>
      </w:r>
      <w:r>
        <w:t>　</w:t>
      </w:r>
      <w:r>
        <w:rPr>
          <w:rFonts w:hint="eastAsia"/>
        </w:rPr>
        <w:t>第二检测点的固定与随机对照</w:t>
      </w:r>
    </w:p>
    <w:tbl>
      <w:tblPr>
        <w:tblStyle w:val="43"/>
        <w:tblW w:w="9066" w:type="dxa"/>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2447"/>
        <w:gridCol w:w="2447"/>
        <w:gridCol w:w="2175"/>
        <w:gridCol w:w="1994"/>
      </w:tblGrid>
      <w:tr w14:paraId="3A3AAB4E">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2447" w:type="dxa"/>
            <w:tcBorders>
              <w:bottom w:val="single" w:color="000000" w:sz="6" w:space="0"/>
            </w:tcBorders>
            <w:shd w:val="clear" w:color="auto" w:fill="FFFFFF"/>
            <w:tcMar>
              <w:top w:w="60" w:type="dxa"/>
              <w:left w:w="60" w:type="dxa"/>
              <w:bottom w:w="60" w:type="dxa"/>
              <w:right w:w="60" w:type="dxa"/>
            </w:tcMar>
            <w:vAlign w:val="center"/>
          </w:tcPr>
          <w:p w14:paraId="6DEFA943">
            <w:pPr>
              <w:pStyle w:val="26"/>
              <w:keepNext/>
              <w:spacing w:before="20" w:after="20" w:line="250" w:lineRule="auto"/>
              <w:ind w:firstLine="0"/>
              <w:jc w:val="center"/>
            </w:pPr>
            <w:r>
              <w:rPr>
                <w:rFonts w:hint="eastAsia"/>
                <w:sz w:val="21"/>
              </w:rPr>
              <w:t>第二站方案</w:t>
            </w:r>
          </w:p>
        </w:tc>
        <w:tc>
          <w:tcPr>
            <w:tcW w:w="2447" w:type="dxa"/>
            <w:tcBorders>
              <w:bottom w:val="single" w:color="000000" w:sz="6" w:space="0"/>
            </w:tcBorders>
            <w:shd w:val="clear" w:color="auto" w:fill="FFFFFF"/>
            <w:tcMar>
              <w:top w:w="60" w:type="dxa"/>
              <w:left w:w="60" w:type="dxa"/>
              <w:bottom w:w="60" w:type="dxa"/>
              <w:right w:w="60" w:type="dxa"/>
            </w:tcMar>
            <w:vAlign w:val="center"/>
          </w:tcPr>
          <w:p w14:paraId="70FD14D5">
            <w:pPr>
              <w:pStyle w:val="26"/>
              <w:keepNext/>
              <w:spacing w:before="20" w:after="20" w:line="250" w:lineRule="auto"/>
              <w:ind w:firstLine="0"/>
              <w:jc w:val="center"/>
            </w:pPr>
            <w:r>
              <w:rPr>
                <w:rFonts w:hint="eastAsia"/>
                <w:sz w:val="21"/>
              </w:rPr>
              <w:t>坐标</w:t>
            </w:r>
            <w:r>
              <w:rPr>
                <w:sz w:val="21"/>
              </w:rPr>
              <w:t xml:space="preserve"> / </w:t>
            </w:r>
            <w:r>
              <w:rPr>
                <w:rFonts w:hint="eastAsia"/>
                <w:sz w:val="21"/>
              </w:rPr>
              <w:t>米</w:t>
            </w:r>
          </w:p>
        </w:tc>
        <w:tc>
          <w:tcPr>
            <w:tcW w:w="2175" w:type="dxa"/>
            <w:tcBorders>
              <w:bottom w:val="single" w:color="000000" w:sz="6" w:space="0"/>
            </w:tcBorders>
            <w:shd w:val="clear" w:color="auto" w:fill="FFFFFF"/>
            <w:tcMar>
              <w:top w:w="60" w:type="dxa"/>
              <w:left w:w="60" w:type="dxa"/>
              <w:bottom w:w="60" w:type="dxa"/>
              <w:right w:w="60" w:type="dxa"/>
            </w:tcMar>
            <w:vAlign w:val="center"/>
          </w:tcPr>
          <w:p w14:paraId="5A22B3F3">
            <w:pPr>
              <w:pStyle w:val="26"/>
              <w:keepNext/>
              <w:spacing w:before="20" w:after="20" w:line="250" w:lineRule="auto"/>
              <w:ind w:firstLine="0"/>
              <w:jc w:val="center"/>
            </w:pPr>
            <w:r>
              <w:rPr>
                <w:rFonts w:hint="eastAsia"/>
                <w:sz w:val="21"/>
              </w:rPr>
              <w:t>公共样本评分</w:t>
            </w:r>
            <w:r>
              <w:rPr>
                <w:sz w:val="21"/>
              </w:rPr>
              <w:t xml:space="preserve"> / </w:t>
            </w:r>
            <w:r>
              <w:rPr>
                <w:rFonts w:hint="eastAsia"/>
                <w:sz w:val="21"/>
              </w:rPr>
              <w:t>米</w:t>
            </w:r>
          </w:p>
        </w:tc>
        <w:tc>
          <w:tcPr>
            <w:tcW w:w="1994" w:type="dxa"/>
            <w:tcBorders>
              <w:bottom w:val="single" w:color="000000" w:sz="6" w:space="0"/>
            </w:tcBorders>
            <w:shd w:val="clear" w:color="auto" w:fill="FFFFFF"/>
            <w:tcMar>
              <w:top w:w="60" w:type="dxa"/>
              <w:left w:w="60" w:type="dxa"/>
              <w:bottom w:w="60" w:type="dxa"/>
              <w:right w:w="60" w:type="dxa"/>
            </w:tcMar>
            <w:vAlign w:val="center"/>
          </w:tcPr>
          <w:p w14:paraId="4FC424A7">
            <w:pPr>
              <w:pStyle w:val="26"/>
              <w:keepNext/>
              <w:spacing w:before="20" w:after="20" w:line="250" w:lineRule="auto"/>
              <w:ind w:firstLine="0"/>
              <w:jc w:val="center"/>
            </w:pPr>
            <w:r>
              <w:rPr>
                <w:rFonts w:hint="eastAsia"/>
                <w:sz w:val="21"/>
              </w:rPr>
              <w:t>移动加检测</w:t>
            </w:r>
            <w:r>
              <w:rPr>
                <w:sz w:val="21"/>
              </w:rPr>
              <w:t xml:space="preserve"> / </w:t>
            </w:r>
            <w:r>
              <w:rPr>
                <w:rFonts w:hint="eastAsia"/>
                <w:sz w:val="21"/>
              </w:rPr>
              <w:t>秒</w:t>
            </w:r>
          </w:p>
        </w:tc>
      </w:tr>
      <w:tr w14:paraId="107BEFB6">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447" w:type="dxa"/>
            <w:shd w:val="clear" w:color="auto" w:fill="FFFFFF"/>
            <w:tcMar>
              <w:top w:w="60" w:type="dxa"/>
              <w:left w:w="60" w:type="dxa"/>
              <w:bottom w:w="60" w:type="dxa"/>
              <w:right w:w="60" w:type="dxa"/>
            </w:tcMar>
            <w:vAlign w:val="center"/>
          </w:tcPr>
          <w:p w14:paraId="1A6BDA50">
            <w:pPr>
              <w:pStyle w:val="26"/>
              <w:keepNext/>
              <w:spacing w:before="20" w:after="20" w:line="250" w:lineRule="auto"/>
              <w:ind w:firstLine="0"/>
              <w:jc w:val="center"/>
            </w:pPr>
            <w:r>
              <w:rPr>
                <w:rFonts w:hint="eastAsia"/>
                <w:sz w:val="21"/>
              </w:rPr>
              <w:t>搜索推荐</w:t>
            </w:r>
          </w:p>
        </w:tc>
        <w:tc>
          <w:tcPr>
            <w:tcW w:w="2447" w:type="dxa"/>
            <w:shd w:val="clear" w:color="auto" w:fill="FFFFFF"/>
            <w:tcMar>
              <w:top w:w="60" w:type="dxa"/>
              <w:left w:w="60" w:type="dxa"/>
              <w:bottom w:w="60" w:type="dxa"/>
              <w:right w:w="60" w:type="dxa"/>
            </w:tcMar>
            <w:vAlign w:val="center"/>
          </w:tcPr>
          <w:p w14:paraId="632B2460">
            <w:pPr>
              <w:pStyle w:val="26"/>
              <w:keepNext/>
              <w:spacing w:before="20" w:after="20" w:line="250" w:lineRule="auto"/>
              <w:ind w:firstLine="0"/>
              <w:jc w:val="center"/>
            </w:pPr>
            <w:r>
              <w:rPr>
                <w:sz w:val="21"/>
              </w:rPr>
              <w:t>(843.035666, 545.527004)</w:t>
            </w:r>
          </w:p>
        </w:tc>
        <w:tc>
          <w:tcPr>
            <w:tcW w:w="2175" w:type="dxa"/>
            <w:shd w:val="clear" w:color="auto" w:fill="FFFFFF"/>
            <w:tcMar>
              <w:top w:w="60" w:type="dxa"/>
              <w:left w:w="60" w:type="dxa"/>
              <w:bottom w:w="60" w:type="dxa"/>
              <w:right w:w="60" w:type="dxa"/>
            </w:tcMar>
            <w:vAlign w:val="center"/>
          </w:tcPr>
          <w:p w14:paraId="2AF0A8E8">
            <w:pPr>
              <w:pStyle w:val="26"/>
              <w:keepNext/>
              <w:spacing w:before="20" w:after="20" w:line="250" w:lineRule="auto"/>
              <w:ind w:firstLine="0"/>
              <w:jc w:val="center"/>
            </w:pPr>
            <w:r>
              <w:rPr>
                <w:sz w:val="21"/>
              </w:rPr>
              <w:t>110.969</w:t>
            </w:r>
          </w:p>
        </w:tc>
        <w:tc>
          <w:tcPr>
            <w:tcW w:w="1994" w:type="dxa"/>
            <w:shd w:val="clear" w:color="auto" w:fill="FFFFFF"/>
            <w:tcMar>
              <w:top w:w="60" w:type="dxa"/>
              <w:left w:w="60" w:type="dxa"/>
              <w:bottom w:w="60" w:type="dxa"/>
              <w:right w:w="60" w:type="dxa"/>
            </w:tcMar>
            <w:vAlign w:val="center"/>
          </w:tcPr>
          <w:p w14:paraId="0A390908">
            <w:pPr>
              <w:pStyle w:val="26"/>
              <w:keepNext/>
              <w:spacing w:before="20" w:after="20" w:line="250" w:lineRule="auto"/>
              <w:ind w:firstLine="0"/>
              <w:jc w:val="center"/>
            </w:pPr>
            <w:r>
              <w:rPr>
                <w:sz w:val="21"/>
              </w:rPr>
              <w:t>205.829</w:t>
            </w:r>
          </w:p>
        </w:tc>
      </w:tr>
      <w:tr w14:paraId="33B7E0EC">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447" w:type="dxa"/>
            <w:shd w:val="clear" w:color="auto" w:fill="FFFFFF"/>
            <w:tcMar>
              <w:top w:w="60" w:type="dxa"/>
              <w:left w:w="60" w:type="dxa"/>
              <w:bottom w:w="60" w:type="dxa"/>
              <w:right w:w="60" w:type="dxa"/>
            </w:tcMar>
            <w:vAlign w:val="center"/>
          </w:tcPr>
          <w:p w14:paraId="3F447672">
            <w:pPr>
              <w:pStyle w:val="26"/>
              <w:keepNext/>
              <w:spacing w:before="20" w:after="20" w:line="250" w:lineRule="auto"/>
              <w:ind w:firstLine="0"/>
              <w:jc w:val="center"/>
            </w:pPr>
            <w:r>
              <w:rPr>
                <w:rFonts w:hint="eastAsia"/>
                <w:sz w:val="21"/>
              </w:rPr>
              <w:t>固定对照</w:t>
            </w:r>
          </w:p>
        </w:tc>
        <w:tc>
          <w:tcPr>
            <w:tcW w:w="2447" w:type="dxa"/>
            <w:shd w:val="clear" w:color="auto" w:fill="FFFFFF"/>
            <w:tcMar>
              <w:top w:w="60" w:type="dxa"/>
              <w:left w:w="60" w:type="dxa"/>
              <w:bottom w:w="60" w:type="dxa"/>
              <w:right w:w="60" w:type="dxa"/>
            </w:tcMar>
            <w:vAlign w:val="center"/>
          </w:tcPr>
          <w:p w14:paraId="4C58619B">
            <w:pPr>
              <w:pStyle w:val="26"/>
              <w:keepNext/>
              <w:spacing w:before="20" w:after="20" w:line="250" w:lineRule="auto"/>
              <w:ind w:firstLine="0"/>
              <w:jc w:val="center"/>
            </w:pPr>
            <w:r>
              <w:rPr>
                <w:sz w:val="21"/>
              </w:rPr>
              <w:t>(750.000, 400.000)</w:t>
            </w:r>
          </w:p>
        </w:tc>
        <w:tc>
          <w:tcPr>
            <w:tcW w:w="2175" w:type="dxa"/>
            <w:shd w:val="clear" w:color="auto" w:fill="FFFFFF"/>
            <w:tcMar>
              <w:top w:w="60" w:type="dxa"/>
              <w:left w:w="60" w:type="dxa"/>
              <w:bottom w:w="60" w:type="dxa"/>
              <w:right w:w="60" w:type="dxa"/>
            </w:tcMar>
            <w:vAlign w:val="center"/>
          </w:tcPr>
          <w:p w14:paraId="66E0CA8A">
            <w:pPr>
              <w:pStyle w:val="26"/>
              <w:keepNext/>
              <w:spacing w:before="20" w:after="20" w:line="250" w:lineRule="auto"/>
              <w:ind w:firstLine="0"/>
              <w:jc w:val="center"/>
            </w:pPr>
            <w:r>
              <w:rPr>
                <w:sz w:val="21"/>
              </w:rPr>
              <w:t>147.272</w:t>
            </w:r>
          </w:p>
        </w:tc>
        <w:tc>
          <w:tcPr>
            <w:tcW w:w="1994" w:type="dxa"/>
            <w:shd w:val="clear" w:color="auto" w:fill="FFFFFF"/>
            <w:tcMar>
              <w:top w:w="60" w:type="dxa"/>
              <w:left w:w="60" w:type="dxa"/>
              <w:bottom w:w="60" w:type="dxa"/>
              <w:right w:w="60" w:type="dxa"/>
            </w:tcMar>
            <w:vAlign w:val="center"/>
          </w:tcPr>
          <w:p w14:paraId="5E8711BD">
            <w:pPr>
              <w:pStyle w:val="26"/>
              <w:keepNext/>
              <w:spacing w:before="20" w:after="20" w:line="250" w:lineRule="auto"/>
              <w:ind w:firstLine="0"/>
              <w:jc w:val="center"/>
            </w:pPr>
            <w:r>
              <w:rPr>
                <w:sz w:val="21"/>
              </w:rPr>
              <w:t>175.000</w:t>
            </w:r>
          </w:p>
        </w:tc>
      </w:tr>
      <w:tr w14:paraId="2AC32CA9">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447" w:type="dxa"/>
            <w:shd w:val="clear" w:color="auto" w:fill="FFFFFF"/>
            <w:tcMar>
              <w:top w:w="60" w:type="dxa"/>
              <w:left w:w="60" w:type="dxa"/>
              <w:bottom w:w="60" w:type="dxa"/>
              <w:right w:w="60" w:type="dxa"/>
            </w:tcMar>
            <w:vAlign w:val="center"/>
          </w:tcPr>
          <w:p w14:paraId="159A16E1">
            <w:pPr>
              <w:pStyle w:val="26"/>
              <w:keepNext/>
              <w:spacing w:before="20" w:after="20" w:line="250" w:lineRule="auto"/>
              <w:ind w:firstLine="0"/>
              <w:jc w:val="center"/>
            </w:pPr>
            <w:r>
              <w:rPr>
                <w:rFonts w:hint="eastAsia"/>
                <w:sz w:val="21"/>
              </w:rPr>
              <w:t>固定45度</w:t>
            </w:r>
          </w:p>
        </w:tc>
        <w:tc>
          <w:tcPr>
            <w:tcW w:w="2447" w:type="dxa"/>
            <w:shd w:val="clear" w:color="auto" w:fill="FFFFFF"/>
            <w:tcMar>
              <w:top w:w="60" w:type="dxa"/>
              <w:left w:w="60" w:type="dxa"/>
              <w:bottom w:w="60" w:type="dxa"/>
              <w:right w:w="60" w:type="dxa"/>
            </w:tcMar>
            <w:vAlign w:val="center"/>
          </w:tcPr>
          <w:p w14:paraId="459802CC">
            <w:pPr>
              <w:pStyle w:val="26"/>
              <w:keepNext/>
              <w:spacing w:before="20" w:after="20" w:line="250" w:lineRule="auto"/>
              <w:ind w:firstLine="0"/>
              <w:jc w:val="center"/>
            </w:pPr>
            <w:r>
              <w:rPr>
                <w:sz w:val="21"/>
              </w:rPr>
              <w:t>(500.000, 500.000)</w:t>
            </w:r>
          </w:p>
        </w:tc>
        <w:tc>
          <w:tcPr>
            <w:tcW w:w="2175" w:type="dxa"/>
            <w:shd w:val="clear" w:color="auto" w:fill="FFFFFF"/>
            <w:tcMar>
              <w:top w:w="60" w:type="dxa"/>
              <w:left w:w="60" w:type="dxa"/>
              <w:bottom w:w="60" w:type="dxa"/>
              <w:right w:w="60" w:type="dxa"/>
            </w:tcMar>
            <w:vAlign w:val="center"/>
          </w:tcPr>
          <w:p w14:paraId="50B66192">
            <w:pPr>
              <w:pStyle w:val="26"/>
              <w:keepNext/>
              <w:spacing w:before="20" w:after="20" w:line="250" w:lineRule="auto"/>
              <w:ind w:firstLine="0"/>
              <w:jc w:val="center"/>
            </w:pPr>
            <w:r>
              <w:rPr>
                <w:sz w:val="21"/>
              </w:rPr>
              <w:t>173.165</w:t>
            </w:r>
          </w:p>
        </w:tc>
        <w:tc>
          <w:tcPr>
            <w:tcW w:w="1994" w:type="dxa"/>
            <w:shd w:val="clear" w:color="auto" w:fill="FFFFFF"/>
            <w:tcMar>
              <w:top w:w="60" w:type="dxa"/>
              <w:left w:w="60" w:type="dxa"/>
              <w:bottom w:w="60" w:type="dxa"/>
              <w:right w:w="60" w:type="dxa"/>
            </w:tcMar>
            <w:vAlign w:val="center"/>
          </w:tcPr>
          <w:p w14:paraId="16A8367D">
            <w:pPr>
              <w:pStyle w:val="26"/>
              <w:keepNext/>
              <w:spacing w:before="20" w:after="20" w:line="250" w:lineRule="auto"/>
              <w:ind w:firstLine="0"/>
              <w:jc w:val="center"/>
            </w:pPr>
            <w:r>
              <w:rPr>
                <w:sz w:val="21"/>
              </w:rPr>
              <w:t>146.421</w:t>
            </w:r>
          </w:p>
        </w:tc>
      </w:tr>
      <w:tr w14:paraId="333F2758">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447" w:type="dxa"/>
            <w:shd w:val="clear" w:color="auto" w:fill="FFFFFF"/>
            <w:tcMar>
              <w:top w:w="60" w:type="dxa"/>
              <w:left w:w="60" w:type="dxa"/>
              <w:bottom w:w="60" w:type="dxa"/>
              <w:right w:w="60" w:type="dxa"/>
            </w:tcMar>
            <w:vAlign w:val="center"/>
          </w:tcPr>
          <w:p w14:paraId="5FAEE750">
            <w:pPr>
              <w:pStyle w:val="26"/>
              <w:keepNext/>
              <w:spacing w:before="20" w:after="20" w:line="250" w:lineRule="auto"/>
              <w:ind w:firstLine="0"/>
              <w:jc w:val="center"/>
            </w:pPr>
            <w:r>
              <w:rPr>
                <w:rFonts w:hint="eastAsia"/>
                <w:sz w:val="21"/>
              </w:rPr>
              <w:t>短共线</w:t>
            </w:r>
          </w:p>
        </w:tc>
        <w:tc>
          <w:tcPr>
            <w:tcW w:w="2447" w:type="dxa"/>
            <w:shd w:val="clear" w:color="auto" w:fill="FFFFFF"/>
            <w:tcMar>
              <w:top w:w="60" w:type="dxa"/>
              <w:left w:w="60" w:type="dxa"/>
              <w:bottom w:w="60" w:type="dxa"/>
              <w:right w:w="60" w:type="dxa"/>
            </w:tcMar>
            <w:vAlign w:val="center"/>
          </w:tcPr>
          <w:p w14:paraId="02330027">
            <w:pPr>
              <w:pStyle w:val="26"/>
              <w:keepNext/>
              <w:spacing w:before="20" w:after="20" w:line="250" w:lineRule="auto"/>
              <w:ind w:firstLine="0"/>
              <w:jc w:val="center"/>
            </w:pPr>
            <w:r>
              <w:rPr>
                <w:sz w:val="21"/>
              </w:rPr>
              <w:t>(10.000, 0.000)</w:t>
            </w:r>
          </w:p>
        </w:tc>
        <w:tc>
          <w:tcPr>
            <w:tcW w:w="2175" w:type="dxa"/>
            <w:shd w:val="clear" w:color="auto" w:fill="FFFFFF"/>
            <w:tcMar>
              <w:top w:w="60" w:type="dxa"/>
              <w:left w:w="60" w:type="dxa"/>
              <w:bottom w:w="60" w:type="dxa"/>
              <w:right w:w="60" w:type="dxa"/>
            </w:tcMar>
            <w:vAlign w:val="center"/>
          </w:tcPr>
          <w:p w14:paraId="4A1C9689">
            <w:pPr>
              <w:pStyle w:val="26"/>
              <w:keepNext/>
              <w:spacing w:before="20" w:after="20" w:line="250" w:lineRule="auto"/>
              <w:ind w:firstLine="0"/>
              <w:jc w:val="center"/>
            </w:pPr>
            <w:r>
              <w:rPr>
                <w:sz w:val="21"/>
              </w:rPr>
              <w:t>1485.005</w:t>
            </w:r>
          </w:p>
        </w:tc>
        <w:tc>
          <w:tcPr>
            <w:tcW w:w="1994" w:type="dxa"/>
            <w:shd w:val="clear" w:color="auto" w:fill="FFFFFF"/>
            <w:tcMar>
              <w:top w:w="60" w:type="dxa"/>
              <w:left w:w="60" w:type="dxa"/>
              <w:bottom w:w="60" w:type="dxa"/>
              <w:right w:w="60" w:type="dxa"/>
            </w:tcMar>
            <w:vAlign w:val="center"/>
          </w:tcPr>
          <w:p w14:paraId="420B0DB5">
            <w:pPr>
              <w:pStyle w:val="26"/>
              <w:keepNext/>
              <w:spacing w:before="20" w:after="20" w:line="250" w:lineRule="auto"/>
              <w:ind w:firstLine="0"/>
              <w:jc w:val="center"/>
            </w:pPr>
            <w:r>
              <w:rPr>
                <w:sz w:val="21"/>
              </w:rPr>
              <w:t>7.000</w:t>
            </w:r>
          </w:p>
        </w:tc>
      </w:tr>
      <w:tr w14:paraId="06DFF028">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447" w:type="dxa"/>
            <w:shd w:val="clear" w:color="auto" w:fill="FFFFFF"/>
            <w:tcMar>
              <w:top w:w="60" w:type="dxa"/>
              <w:left w:w="60" w:type="dxa"/>
              <w:bottom w:w="60" w:type="dxa"/>
              <w:right w:w="60" w:type="dxa"/>
            </w:tcMar>
            <w:vAlign w:val="center"/>
          </w:tcPr>
          <w:p w14:paraId="42656EDF">
            <w:pPr>
              <w:pStyle w:val="26"/>
              <w:keepNext/>
              <w:spacing w:before="20" w:after="20" w:line="250" w:lineRule="auto"/>
              <w:ind w:firstLine="0"/>
              <w:jc w:val="center"/>
            </w:pPr>
            <w:r>
              <w:rPr>
                <w:rFonts w:hint="eastAsia"/>
                <w:sz w:val="21"/>
              </w:rPr>
              <w:t>随机1</w:t>
            </w:r>
          </w:p>
        </w:tc>
        <w:tc>
          <w:tcPr>
            <w:tcW w:w="2447" w:type="dxa"/>
            <w:shd w:val="clear" w:color="auto" w:fill="FFFFFF"/>
            <w:tcMar>
              <w:top w:w="60" w:type="dxa"/>
              <w:left w:w="60" w:type="dxa"/>
              <w:bottom w:w="60" w:type="dxa"/>
              <w:right w:w="60" w:type="dxa"/>
            </w:tcMar>
            <w:vAlign w:val="center"/>
          </w:tcPr>
          <w:p w14:paraId="78319AB2">
            <w:pPr>
              <w:pStyle w:val="26"/>
              <w:keepNext/>
              <w:spacing w:before="20" w:after="20" w:line="250" w:lineRule="auto"/>
              <w:ind w:firstLine="0"/>
              <w:jc w:val="center"/>
            </w:pPr>
            <w:r>
              <w:rPr>
                <w:sz w:val="21"/>
              </w:rPr>
              <w:t>(62.459, −137.285)</w:t>
            </w:r>
          </w:p>
        </w:tc>
        <w:tc>
          <w:tcPr>
            <w:tcW w:w="2175" w:type="dxa"/>
            <w:shd w:val="clear" w:color="auto" w:fill="FFFFFF"/>
            <w:tcMar>
              <w:top w:w="60" w:type="dxa"/>
              <w:left w:w="60" w:type="dxa"/>
              <w:bottom w:w="60" w:type="dxa"/>
              <w:right w:w="60" w:type="dxa"/>
            </w:tcMar>
            <w:vAlign w:val="center"/>
          </w:tcPr>
          <w:p w14:paraId="7F2BE809">
            <w:pPr>
              <w:pStyle w:val="26"/>
              <w:keepNext/>
              <w:spacing w:before="20" w:after="20" w:line="250" w:lineRule="auto"/>
              <w:ind w:firstLine="0"/>
              <w:jc w:val="center"/>
            </w:pPr>
            <w:r>
              <w:rPr>
                <w:sz w:val="21"/>
              </w:rPr>
              <w:t>621.683</w:t>
            </w:r>
          </w:p>
        </w:tc>
        <w:tc>
          <w:tcPr>
            <w:tcW w:w="1994" w:type="dxa"/>
            <w:shd w:val="clear" w:color="auto" w:fill="FFFFFF"/>
            <w:tcMar>
              <w:top w:w="60" w:type="dxa"/>
              <w:left w:w="60" w:type="dxa"/>
              <w:bottom w:w="60" w:type="dxa"/>
              <w:right w:w="60" w:type="dxa"/>
            </w:tcMar>
            <w:vAlign w:val="center"/>
          </w:tcPr>
          <w:p w14:paraId="182B987F">
            <w:pPr>
              <w:pStyle w:val="26"/>
              <w:keepNext/>
              <w:spacing w:before="20" w:after="20" w:line="250" w:lineRule="auto"/>
              <w:ind w:firstLine="0"/>
              <w:jc w:val="center"/>
            </w:pPr>
            <w:r>
              <w:rPr>
                <w:sz w:val="21"/>
              </w:rPr>
              <w:t>35.165</w:t>
            </w:r>
          </w:p>
        </w:tc>
      </w:tr>
      <w:tr w14:paraId="6C648859">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447" w:type="dxa"/>
            <w:shd w:val="clear" w:color="auto" w:fill="FFFFFF"/>
            <w:tcMar>
              <w:top w:w="60" w:type="dxa"/>
              <w:left w:w="60" w:type="dxa"/>
              <w:bottom w:w="60" w:type="dxa"/>
              <w:right w:w="60" w:type="dxa"/>
            </w:tcMar>
            <w:vAlign w:val="center"/>
          </w:tcPr>
          <w:p w14:paraId="3D647642">
            <w:pPr>
              <w:pStyle w:val="26"/>
              <w:keepNext/>
              <w:spacing w:before="20" w:after="20" w:line="250" w:lineRule="auto"/>
              <w:ind w:firstLine="0"/>
              <w:jc w:val="center"/>
            </w:pPr>
            <w:r>
              <w:rPr>
                <w:rFonts w:hint="eastAsia"/>
                <w:sz w:val="21"/>
              </w:rPr>
              <w:t>随机2</w:t>
            </w:r>
          </w:p>
        </w:tc>
        <w:tc>
          <w:tcPr>
            <w:tcW w:w="2447" w:type="dxa"/>
            <w:shd w:val="clear" w:color="auto" w:fill="FFFFFF"/>
            <w:tcMar>
              <w:top w:w="60" w:type="dxa"/>
              <w:left w:w="60" w:type="dxa"/>
              <w:bottom w:w="60" w:type="dxa"/>
              <w:right w:w="60" w:type="dxa"/>
            </w:tcMar>
            <w:vAlign w:val="center"/>
          </w:tcPr>
          <w:p w14:paraId="69D72D8F">
            <w:pPr>
              <w:pStyle w:val="26"/>
              <w:keepNext/>
              <w:spacing w:before="20" w:after="20" w:line="250" w:lineRule="auto"/>
              <w:ind w:firstLine="0"/>
              <w:jc w:val="center"/>
            </w:pPr>
            <w:r>
              <w:rPr>
                <w:sz w:val="21"/>
              </w:rPr>
              <w:t>(120.064, 243.282)</w:t>
            </w:r>
          </w:p>
        </w:tc>
        <w:tc>
          <w:tcPr>
            <w:tcW w:w="2175" w:type="dxa"/>
            <w:shd w:val="clear" w:color="auto" w:fill="FFFFFF"/>
            <w:tcMar>
              <w:top w:w="60" w:type="dxa"/>
              <w:left w:w="60" w:type="dxa"/>
              <w:bottom w:w="60" w:type="dxa"/>
              <w:right w:w="60" w:type="dxa"/>
            </w:tcMar>
            <w:vAlign w:val="center"/>
          </w:tcPr>
          <w:p w14:paraId="0632CB83">
            <w:pPr>
              <w:pStyle w:val="26"/>
              <w:keepNext/>
              <w:spacing w:before="20" w:after="20" w:line="250" w:lineRule="auto"/>
              <w:ind w:firstLine="0"/>
              <w:jc w:val="center"/>
            </w:pPr>
            <w:r>
              <w:rPr>
                <w:sz w:val="21"/>
              </w:rPr>
              <w:t>414.564</w:t>
            </w:r>
          </w:p>
        </w:tc>
        <w:tc>
          <w:tcPr>
            <w:tcW w:w="1994" w:type="dxa"/>
            <w:shd w:val="clear" w:color="auto" w:fill="FFFFFF"/>
            <w:tcMar>
              <w:top w:w="60" w:type="dxa"/>
              <w:left w:w="60" w:type="dxa"/>
              <w:bottom w:w="60" w:type="dxa"/>
              <w:right w:w="60" w:type="dxa"/>
            </w:tcMar>
            <w:vAlign w:val="center"/>
          </w:tcPr>
          <w:p w14:paraId="29DEBBAD">
            <w:pPr>
              <w:pStyle w:val="26"/>
              <w:keepNext/>
              <w:spacing w:before="20" w:after="20" w:line="250" w:lineRule="auto"/>
              <w:ind w:firstLine="0"/>
              <w:jc w:val="center"/>
            </w:pPr>
            <w:r>
              <w:rPr>
                <w:sz w:val="21"/>
              </w:rPr>
              <w:t>59.259</w:t>
            </w:r>
          </w:p>
        </w:tc>
      </w:tr>
      <w:tr w14:paraId="1BC049B2">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447" w:type="dxa"/>
            <w:shd w:val="clear" w:color="auto" w:fill="FFFFFF"/>
            <w:tcMar>
              <w:top w:w="60" w:type="dxa"/>
              <w:left w:w="60" w:type="dxa"/>
              <w:bottom w:w="60" w:type="dxa"/>
              <w:right w:w="60" w:type="dxa"/>
            </w:tcMar>
            <w:vAlign w:val="center"/>
          </w:tcPr>
          <w:p w14:paraId="5869F80F">
            <w:pPr>
              <w:pStyle w:val="26"/>
              <w:keepNext/>
              <w:spacing w:before="20" w:after="20" w:line="250" w:lineRule="auto"/>
              <w:ind w:firstLine="0"/>
              <w:jc w:val="center"/>
            </w:pPr>
            <w:r>
              <w:rPr>
                <w:rFonts w:hint="eastAsia"/>
                <w:sz w:val="21"/>
              </w:rPr>
              <w:t>随机3</w:t>
            </w:r>
          </w:p>
        </w:tc>
        <w:tc>
          <w:tcPr>
            <w:tcW w:w="2447" w:type="dxa"/>
            <w:shd w:val="clear" w:color="auto" w:fill="FFFFFF"/>
            <w:tcMar>
              <w:top w:w="60" w:type="dxa"/>
              <w:left w:w="60" w:type="dxa"/>
              <w:bottom w:w="60" w:type="dxa"/>
              <w:right w:w="60" w:type="dxa"/>
            </w:tcMar>
            <w:vAlign w:val="center"/>
          </w:tcPr>
          <w:p w14:paraId="2EBBCEF0">
            <w:pPr>
              <w:pStyle w:val="26"/>
              <w:keepNext/>
              <w:spacing w:before="20" w:after="20" w:line="250" w:lineRule="auto"/>
              <w:ind w:firstLine="0"/>
              <w:jc w:val="center"/>
            </w:pPr>
            <w:r>
              <w:rPr>
                <w:sz w:val="21"/>
              </w:rPr>
              <w:t>(601.899, 664.152)</w:t>
            </w:r>
          </w:p>
        </w:tc>
        <w:tc>
          <w:tcPr>
            <w:tcW w:w="2175" w:type="dxa"/>
            <w:shd w:val="clear" w:color="auto" w:fill="FFFFFF"/>
            <w:tcMar>
              <w:top w:w="60" w:type="dxa"/>
              <w:left w:w="60" w:type="dxa"/>
              <w:bottom w:w="60" w:type="dxa"/>
              <w:right w:w="60" w:type="dxa"/>
            </w:tcMar>
            <w:vAlign w:val="center"/>
          </w:tcPr>
          <w:p w14:paraId="65D90C32">
            <w:pPr>
              <w:pStyle w:val="26"/>
              <w:keepNext/>
              <w:spacing w:before="20" w:after="20" w:line="250" w:lineRule="auto"/>
              <w:ind w:firstLine="0"/>
              <w:jc w:val="center"/>
            </w:pPr>
            <w:r>
              <w:rPr>
                <w:sz w:val="21"/>
              </w:rPr>
              <w:t>132.727</w:t>
            </w:r>
          </w:p>
        </w:tc>
        <w:tc>
          <w:tcPr>
            <w:tcW w:w="1994" w:type="dxa"/>
            <w:shd w:val="clear" w:color="auto" w:fill="FFFFFF"/>
            <w:tcMar>
              <w:top w:w="60" w:type="dxa"/>
              <w:left w:w="60" w:type="dxa"/>
              <w:bottom w:w="60" w:type="dxa"/>
              <w:right w:w="60" w:type="dxa"/>
            </w:tcMar>
            <w:vAlign w:val="center"/>
          </w:tcPr>
          <w:p w14:paraId="3DC756C8">
            <w:pPr>
              <w:pStyle w:val="26"/>
              <w:keepNext/>
              <w:spacing w:before="20" w:after="20" w:line="250" w:lineRule="auto"/>
              <w:ind w:firstLine="0"/>
              <w:jc w:val="center"/>
            </w:pPr>
            <w:r>
              <w:rPr>
                <w:sz w:val="21"/>
              </w:rPr>
              <w:t>184.263</w:t>
            </w:r>
          </w:p>
        </w:tc>
      </w:tr>
      <w:tr w14:paraId="0A45EACD">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447" w:type="dxa"/>
            <w:shd w:val="clear" w:color="auto" w:fill="FFFFFF"/>
            <w:tcMar>
              <w:top w:w="60" w:type="dxa"/>
              <w:left w:w="60" w:type="dxa"/>
              <w:bottom w:w="60" w:type="dxa"/>
              <w:right w:w="60" w:type="dxa"/>
            </w:tcMar>
            <w:vAlign w:val="center"/>
          </w:tcPr>
          <w:p w14:paraId="47524CAA">
            <w:pPr>
              <w:pStyle w:val="26"/>
              <w:spacing w:before="20" w:after="20" w:line="250" w:lineRule="auto"/>
              <w:ind w:firstLine="0"/>
              <w:jc w:val="center"/>
            </w:pPr>
            <w:r>
              <w:rPr>
                <w:rFonts w:hint="eastAsia"/>
                <w:sz w:val="21"/>
              </w:rPr>
              <w:t>随机4</w:t>
            </w:r>
          </w:p>
        </w:tc>
        <w:tc>
          <w:tcPr>
            <w:tcW w:w="2447" w:type="dxa"/>
            <w:shd w:val="clear" w:color="auto" w:fill="FFFFFF"/>
            <w:tcMar>
              <w:top w:w="60" w:type="dxa"/>
              <w:left w:w="60" w:type="dxa"/>
              <w:bottom w:w="60" w:type="dxa"/>
              <w:right w:w="60" w:type="dxa"/>
            </w:tcMar>
            <w:vAlign w:val="center"/>
          </w:tcPr>
          <w:p w14:paraId="284E6D2D">
            <w:pPr>
              <w:pStyle w:val="26"/>
              <w:spacing w:before="20" w:after="20" w:line="250" w:lineRule="auto"/>
              <w:ind w:firstLine="0"/>
              <w:jc w:val="center"/>
            </w:pPr>
            <w:r>
              <w:rPr>
                <w:sz w:val="21"/>
              </w:rPr>
              <w:t>(698.419, −25.728)</w:t>
            </w:r>
          </w:p>
        </w:tc>
        <w:tc>
          <w:tcPr>
            <w:tcW w:w="2175" w:type="dxa"/>
            <w:shd w:val="clear" w:color="auto" w:fill="FFFFFF"/>
            <w:tcMar>
              <w:top w:w="60" w:type="dxa"/>
              <w:left w:w="60" w:type="dxa"/>
              <w:bottom w:w="60" w:type="dxa"/>
              <w:right w:w="60" w:type="dxa"/>
            </w:tcMar>
            <w:vAlign w:val="center"/>
          </w:tcPr>
          <w:p w14:paraId="0906FAB9">
            <w:pPr>
              <w:pStyle w:val="26"/>
              <w:spacing w:before="20" w:after="20" w:line="250" w:lineRule="auto"/>
              <w:ind w:firstLine="0"/>
              <w:jc w:val="center"/>
            </w:pPr>
            <w:r>
              <w:rPr>
                <w:sz w:val="21"/>
              </w:rPr>
              <w:t>687.212</w:t>
            </w:r>
          </w:p>
        </w:tc>
        <w:tc>
          <w:tcPr>
            <w:tcW w:w="1994" w:type="dxa"/>
            <w:shd w:val="clear" w:color="auto" w:fill="FFFFFF"/>
            <w:tcMar>
              <w:top w:w="60" w:type="dxa"/>
              <w:left w:w="60" w:type="dxa"/>
              <w:bottom w:w="60" w:type="dxa"/>
              <w:right w:w="60" w:type="dxa"/>
            </w:tcMar>
            <w:vAlign w:val="center"/>
          </w:tcPr>
          <w:p w14:paraId="22DE3506">
            <w:pPr>
              <w:pStyle w:val="26"/>
              <w:spacing w:before="20" w:after="20" w:line="250" w:lineRule="auto"/>
              <w:ind w:firstLine="0"/>
              <w:jc w:val="center"/>
            </w:pPr>
            <w:r>
              <w:rPr>
                <w:sz w:val="21"/>
              </w:rPr>
              <w:t>144.778</w:t>
            </w:r>
          </w:p>
        </w:tc>
      </w:tr>
    </w:tbl>
    <w:p w14:paraId="3E6494DE">
      <w:pPr>
        <w:pStyle w:val="3"/>
        <w:spacing w:before="100"/>
      </w:pPr>
      <w:r>
        <w:rPr>
          <w:rFonts w:hint="eastAsia"/>
        </w:rPr>
        <w:t>固定45度点的连续目标位于</w:t>
      </w:r>
      <w:r>
        <w:t xml:space="preserve"> </w:t>
      </w:r>
      <m:oMath>
        <m:r>
          <m:rPr>
            <m:sty m:val="p"/>
          </m:rPr>
          <m:t>[</m:t>
        </m:r>
        <m:r>
          <m:rPr/>
          <m:t>173.164372</m:t>
        </m:r>
        <m:r>
          <m:rPr>
            <m:sty m:val="p"/>
          </m:rPr>
          <m:t>,</m:t>
        </m:r>
        <m:r>
          <m:rPr/>
          <m:t>173.165364</m:t>
        </m:r>
        <m:r>
          <m:rPr>
            <m:sty m:val="p"/>
          </m:rPr>
          <m:t>]</m:t>
        </m:r>
      </m:oMath>
      <w:r>
        <w:t xml:space="preserve"> </w:t>
      </w:r>
      <w:r>
        <w:rPr>
          <w:rFonts w:hint="eastAsia"/>
        </w:rPr>
        <w:t>米。四个随机点的样本下界均高于推荐点的连续上界，推荐点在本组预设对照中取得最小的最坏直径。短共线点保留约1485米的点对歧义，与移动预算分析相符。</w:t>
      </w:r>
    </w:p>
    <w:p w14:paraId="41638E33">
      <w:pPr>
        <w:pStyle w:val="3"/>
      </w:pPr>
      <w:r>
        <w:rPr>
          <w:rFonts w:hint="eastAsia"/>
        </w:rPr>
        <w:t>进一步固定轴向真源</w:t>
      </w:r>
      <w:r>
        <w:t xml:space="preserve"> </w:t>
      </w:r>
      <m:oMath>
        <m:r>
          <m:rPr>
            <m:sty m:val="p"/>
          </m:rPr>
          <m:t>(</m:t>
        </m:r>
        <m:r>
          <m:rPr/>
          <m:t>6</m:t>
        </m:r>
        <m:r>
          <m:rPr>
            <m:sty m:val="p"/>
          </m:rPr>
          <m:t>,</m:t>
        </m:r>
        <m:r>
          <m:rPr/>
          <m:t>0</m:t>
        </m:r>
        <m:r>
          <m:rPr>
            <m:sty m:val="p"/>
          </m:rPr>
          <m:t>),(</m:t>
        </m:r>
        <m:r>
          <m:rPr/>
          <m:t>500</m:t>
        </m:r>
        <m:r>
          <m:rPr>
            <m:sty m:val="p"/>
          </m:rPr>
          <m:t>,</m:t>
        </m:r>
        <m:r>
          <m:rPr/>
          <m:t>0</m:t>
        </m:r>
        <m:r>
          <m:rPr>
            <m:sty m:val="p"/>
          </m:rPr>
          <m:t>),(</m:t>
        </m:r>
        <m:r>
          <m:rPr/>
          <m:t>1200</m:t>
        </m:r>
        <m:r>
          <m:rPr>
            <m:sty m:val="p"/>
          </m:rPr>
          <m:t>,</m:t>
        </m:r>
        <m:r>
          <m:rPr/>
          <m:t>0</m:t>
        </m:r>
        <m:r>
          <m:rPr>
            <m:sty m:val="p"/>
          </m:rPr>
          <m:t>),(</m:t>
        </m:r>
        <m:r>
          <m:rPr/>
          <m:t>1499</m:t>
        </m:r>
        <m:r>
          <m:rPr>
            <m:sty m:val="p"/>
          </m:rPr>
          <m:t>,</m:t>
        </m:r>
        <m:r>
          <m:rPr/>
          <m:t>0</m:t>
        </m:r>
        <m:r>
          <m:rPr>
            <m:sty m:val="p"/>
          </m:rPr>
          <m:t>)</m:t>
        </m:r>
      </m:oMath>
      <w:r>
        <w:t xml:space="preserve"> </w:t>
      </w:r>
      <w:r>
        <w:rPr>
          <w:rFonts w:hint="eastAsia"/>
        </w:rPr>
        <w:t>米及接收半径1000、1000、1250、1500米，首测误差取零，第二次误差遍历端点与中心值。96项组合均满足接收条件，计算后验均包含真源。表7列出1200米源的代表结果，采用相同16切线圆盘外包规则，范围对应三种反馈下的外包直径和面积。</w:t>
      </w:r>
    </w:p>
    <w:p w14:paraId="657CC354">
      <w:pPr>
        <w:pStyle w:val="3"/>
        <w:keepNext/>
        <w:spacing w:before="100" w:after="70"/>
        <w:ind w:firstLine="0"/>
        <w:jc w:val="center"/>
      </w:pPr>
      <w:r>
        <w:rPr>
          <w:rFonts w:hint="eastAsia"/>
        </w:rPr>
        <w:t>表7</w:t>
      </w:r>
      <w:r>
        <w:t>　</w:t>
      </w:r>
      <w:r>
        <w:rPr>
          <w:rFonts w:hint="eastAsia"/>
        </w:rPr>
        <w:t>真源位于1200米处的条件后验外包</w:t>
      </w:r>
    </w:p>
    <w:tbl>
      <w:tblPr>
        <w:tblStyle w:val="43"/>
        <w:tblW w:w="9066" w:type="dxa"/>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2175"/>
        <w:gridCol w:w="3082"/>
        <w:gridCol w:w="3807"/>
      </w:tblGrid>
      <w:tr w14:paraId="378CEE79">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2175" w:type="dxa"/>
            <w:tcBorders>
              <w:bottom w:val="single" w:color="000000" w:sz="6" w:space="0"/>
            </w:tcBorders>
            <w:shd w:val="clear" w:color="auto" w:fill="FFFFFF"/>
            <w:tcMar>
              <w:top w:w="60" w:type="dxa"/>
              <w:left w:w="60" w:type="dxa"/>
              <w:bottom w:w="60" w:type="dxa"/>
              <w:right w:w="60" w:type="dxa"/>
            </w:tcMar>
            <w:vAlign w:val="center"/>
          </w:tcPr>
          <w:p w14:paraId="255FF550">
            <w:pPr>
              <w:pStyle w:val="26"/>
              <w:keepNext/>
              <w:spacing w:before="20" w:after="20" w:line="250" w:lineRule="auto"/>
              <w:ind w:firstLine="0"/>
              <w:jc w:val="center"/>
            </w:pPr>
            <w:r>
              <w:rPr>
                <w:rFonts w:hint="eastAsia"/>
                <w:sz w:val="21"/>
              </w:rPr>
              <w:t>第二站方案</w:t>
            </w:r>
          </w:p>
        </w:tc>
        <w:tc>
          <w:tcPr>
            <w:tcW w:w="3082" w:type="dxa"/>
            <w:tcBorders>
              <w:bottom w:val="single" w:color="000000" w:sz="6" w:space="0"/>
            </w:tcBorders>
            <w:shd w:val="clear" w:color="auto" w:fill="FFFFFF"/>
            <w:tcMar>
              <w:top w:w="60" w:type="dxa"/>
              <w:left w:w="60" w:type="dxa"/>
              <w:bottom w:w="60" w:type="dxa"/>
              <w:right w:w="60" w:type="dxa"/>
            </w:tcMar>
            <w:vAlign w:val="center"/>
          </w:tcPr>
          <w:p w14:paraId="69F802B6">
            <w:pPr>
              <w:pStyle w:val="26"/>
              <w:keepNext/>
              <w:spacing w:before="20" w:after="20" w:line="250" w:lineRule="auto"/>
              <w:ind w:firstLine="0"/>
              <w:jc w:val="center"/>
            </w:pPr>
            <w:r>
              <w:rPr>
                <w:rFonts w:hint="eastAsia"/>
                <w:sz w:val="21"/>
              </w:rPr>
              <w:t>直径范围</w:t>
            </w:r>
            <w:r>
              <w:rPr>
                <w:sz w:val="21"/>
              </w:rPr>
              <w:t xml:space="preserve"> / </w:t>
            </w:r>
            <w:r>
              <w:rPr>
                <w:rFonts w:hint="eastAsia"/>
                <w:sz w:val="21"/>
              </w:rPr>
              <w:t>米</w:t>
            </w:r>
          </w:p>
        </w:tc>
        <w:tc>
          <w:tcPr>
            <w:tcW w:w="3807" w:type="dxa"/>
            <w:tcBorders>
              <w:bottom w:val="single" w:color="000000" w:sz="6" w:space="0"/>
            </w:tcBorders>
            <w:shd w:val="clear" w:color="auto" w:fill="FFFFFF"/>
            <w:tcMar>
              <w:top w:w="60" w:type="dxa"/>
              <w:left w:w="60" w:type="dxa"/>
              <w:bottom w:w="60" w:type="dxa"/>
              <w:right w:w="60" w:type="dxa"/>
            </w:tcMar>
            <w:vAlign w:val="center"/>
          </w:tcPr>
          <w:p w14:paraId="60EF0289">
            <w:pPr>
              <w:pStyle w:val="26"/>
              <w:keepNext/>
              <w:spacing w:before="20" w:after="20" w:line="250" w:lineRule="auto"/>
              <w:ind w:firstLine="0"/>
              <w:jc w:val="center"/>
            </w:pPr>
            <w:r>
              <w:rPr>
                <w:rFonts w:hint="eastAsia"/>
                <w:sz w:val="21"/>
              </w:rPr>
              <w:t>面积范围</w:t>
            </w:r>
            <w:r>
              <w:rPr>
                <w:sz w:val="21"/>
              </w:rPr>
              <w:t xml:space="preserve"> / </w:t>
            </w:r>
            <w:r>
              <w:rPr>
                <w:rFonts w:hint="eastAsia"/>
                <w:sz w:val="21"/>
              </w:rPr>
              <w:t>平方米</w:t>
            </w:r>
          </w:p>
        </w:tc>
      </w:tr>
      <w:tr w14:paraId="4EC44A0C">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175" w:type="dxa"/>
            <w:shd w:val="clear" w:color="auto" w:fill="FFFFFF"/>
            <w:tcMar>
              <w:top w:w="60" w:type="dxa"/>
              <w:left w:w="60" w:type="dxa"/>
              <w:bottom w:w="60" w:type="dxa"/>
              <w:right w:w="60" w:type="dxa"/>
            </w:tcMar>
            <w:vAlign w:val="center"/>
          </w:tcPr>
          <w:p w14:paraId="41CDFA4D">
            <w:pPr>
              <w:pStyle w:val="26"/>
              <w:keepNext/>
              <w:spacing w:before="20" w:after="20" w:line="250" w:lineRule="auto"/>
              <w:ind w:firstLine="0"/>
              <w:jc w:val="center"/>
            </w:pPr>
            <w:r>
              <w:rPr>
                <w:rFonts w:hint="eastAsia"/>
                <w:sz w:val="21"/>
              </w:rPr>
              <w:t>搜索推荐</w:t>
            </w:r>
          </w:p>
        </w:tc>
        <w:tc>
          <w:tcPr>
            <w:tcW w:w="3082" w:type="dxa"/>
            <w:shd w:val="clear" w:color="auto" w:fill="FFFFFF"/>
            <w:tcMar>
              <w:top w:w="60" w:type="dxa"/>
              <w:left w:w="60" w:type="dxa"/>
              <w:bottom w:w="60" w:type="dxa"/>
              <w:right w:w="60" w:type="dxa"/>
            </w:tcMar>
            <w:vAlign w:val="center"/>
          </w:tcPr>
          <w:p w14:paraId="1448264C">
            <w:pPr>
              <w:pStyle w:val="26"/>
              <w:keepNext/>
              <w:spacing w:before="20" w:after="20" w:line="250" w:lineRule="auto"/>
              <w:ind w:firstLine="0"/>
              <w:jc w:val="center"/>
            </w:pPr>
            <w:r>
              <w:rPr>
                <w:sz w:val="21"/>
              </w:rPr>
              <w:t>67.081—70.806</w:t>
            </w:r>
          </w:p>
        </w:tc>
        <w:tc>
          <w:tcPr>
            <w:tcW w:w="3807" w:type="dxa"/>
            <w:shd w:val="clear" w:color="auto" w:fill="FFFFFF"/>
            <w:tcMar>
              <w:top w:w="60" w:type="dxa"/>
              <w:left w:w="60" w:type="dxa"/>
              <w:bottom w:w="60" w:type="dxa"/>
              <w:right w:w="60" w:type="dxa"/>
            </w:tcMar>
            <w:vAlign w:val="center"/>
          </w:tcPr>
          <w:p w14:paraId="5E9B154F">
            <w:pPr>
              <w:pStyle w:val="26"/>
              <w:keepNext/>
              <w:spacing w:before="20" w:after="20" w:line="250" w:lineRule="auto"/>
              <w:ind w:firstLine="0"/>
              <w:jc w:val="center"/>
            </w:pPr>
            <w:r>
              <w:rPr>
                <w:sz w:val="21"/>
              </w:rPr>
              <w:t>1102.541—1180.654</w:t>
            </w:r>
          </w:p>
        </w:tc>
      </w:tr>
      <w:tr w14:paraId="581DCD95">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175" w:type="dxa"/>
            <w:shd w:val="clear" w:color="auto" w:fill="FFFFFF"/>
            <w:tcMar>
              <w:top w:w="60" w:type="dxa"/>
              <w:left w:w="60" w:type="dxa"/>
              <w:bottom w:w="60" w:type="dxa"/>
              <w:right w:w="60" w:type="dxa"/>
            </w:tcMar>
            <w:vAlign w:val="center"/>
          </w:tcPr>
          <w:p w14:paraId="61A68366">
            <w:pPr>
              <w:pStyle w:val="26"/>
              <w:keepNext/>
              <w:spacing w:before="20" w:after="20" w:line="250" w:lineRule="auto"/>
              <w:ind w:firstLine="0"/>
              <w:jc w:val="center"/>
            </w:pPr>
            <w:r>
              <w:rPr>
                <w:rFonts w:hint="eastAsia"/>
                <w:sz w:val="21"/>
              </w:rPr>
              <w:t>固定对照</w:t>
            </w:r>
          </w:p>
        </w:tc>
        <w:tc>
          <w:tcPr>
            <w:tcW w:w="3082" w:type="dxa"/>
            <w:shd w:val="clear" w:color="auto" w:fill="FFFFFF"/>
            <w:tcMar>
              <w:top w:w="60" w:type="dxa"/>
              <w:left w:w="60" w:type="dxa"/>
              <w:bottom w:w="60" w:type="dxa"/>
              <w:right w:w="60" w:type="dxa"/>
            </w:tcMar>
            <w:vAlign w:val="center"/>
          </w:tcPr>
          <w:p w14:paraId="69DCFAA3">
            <w:pPr>
              <w:pStyle w:val="26"/>
              <w:keepNext/>
              <w:spacing w:before="20" w:after="20" w:line="250" w:lineRule="auto"/>
              <w:ind w:firstLine="0"/>
              <w:jc w:val="center"/>
            </w:pPr>
            <w:r>
              <w:rPr>
                <w:sz w:val="21"/>
              </w:rPr>
              <w:t>86.125—92.900</w:t>
            </w:r>
          </w:p>
        </w:tc>
        <w:tc>
          <w:tcPr>
            <w:tcW w:w="3807" w:type="dxa"/>
            <w:shd w:val="clear" w:color="auto" w:fill="FFFFFF"/>
            <w:tcMar>
              <w:top w:w="60" w:type="dxa"/>
              <w:left w:w="60" w:type="dxa"/>
              <w:bottom w:w="60" w:type="dxa"/>
              <w:right w:w="60" w:type="dxa"/>
            </w:tcMar>
            <w:vAlign w:val="center"/>
          </w:tcPr>
          <w:p w14:paraId="25510E06">
            <w:pPr>
              <w:pStyle w:val="26"/>
              <w:keepNext/>
              <w:spacing w:before="20" w:after="20" w:line="250" w:lineRule="auto"/>
              <w:ind w:firstLine="0"/>
              <w:jc w:val="center"/>
            </w:pPr>
            <w:r>
              <w:rPr>
                <w:sz w:val="21"/>
              </w:rPr>
              <w:t>1261.150—1401.007</w:t>
            </w:r>
          </w:p>
        </w:tc>
      </w:tr>
      <w:tr w14:paraId="078CFFB2">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175" w:type="dxa"/>
            <w:shd w:val="clear" w:color="auto" w:fill="FFFFFF"/>
            <w:tcMar>
              <w:top w:w="60" w:type="dxa"/>
              <w:left w:w="60" w:type="dxa"/>
              <w:bottom w:w="60" w:type="dxa"/>
              <w:right w:w="60" w:type="dxa"/>
            </w:tcMar>
            <w:vAlign w:val="center"/>
          </w:tcPr>
          <w:p w14:paraId="2CAECAB3">
            <w:pPr>
              <w:pStyle w:val="26"/>
              <w:keepNext/>
              <w:spacing w:before="20" w:after="20" w:line="250" w:lineRule="auto"/>
              <w:ind w:firstLine="0"/>
              <w:jc w:val="center"/>
            </w:pPr>
            <w:r>
              <w:rPr>
                <w:rFonts w:hint="eastAsia"/>
                <w:sz w:val="21"/>
              </w:rPr>
              <w:t>固定45度</w:t>
            </w:r>
          </w:p>
        </w:tc>
        <w:tc>
          <w:tcPr>
            <w:tcW w:w="3082" w:type="dxa"/>
            <w:shd w:val="clear" w:color="auto" w:fill="FFFFFF"/>
            <w:tcMar>
              <w:top w:w="60" w:type="dxa"/>
              <w:left w:w="60" w:type="dxa"/>
              <w:bottom w:w="60" w:type="dxa"/>
              <w:right w:w="60" w:type="dxa"/>
            </w:tcMar>
            <w:vAlign w:val="center"/>
          </w:tcPr>
          <w:p w14:paraId="21C69197">
            <w:pPr>
              <w:pStyle w:val="26"/>
              <w:keepNext/>
              <w:spacing w:before="20" w:after="20" w:line="250" w:lineRule="auto"/>
              <w:ind w:firstLine="0"/>
              <w:jc w:val="center"/>
            </w:pPr>
            <w:r>
              <w:rPr>
                <w:sz w:val="21"/>
              </w:rPr>
              <w:t>112.662—124.525</w:t>
            </w:r>
          </w:p>
        </w:tc>
        <w:tc>
          <w:tcPr>
            <w:tcW w:w="3807" w:type="dxa"/>
            <w:shd w:val="clear" w:color="auto" w:fill="FFFFFF"/>
            <w:tcMar>
              <w:top w:w="60" w:type="dxa"/>
              <w:left w:w="60" w:type="dxa"/>
              <w:bottom w:w="60" w:type="dxa"/>
              <w:right w:w="60" w:type="dxa"/>
            </w:tcMar>
            <w:vAlign w:val="center"/>
          </w:tcPr>
          <w:p w14:paraId="011E95A9">
            <w:pPr>
              <w:pStyle w:val="26"/>
              <w:keepNext/>
              <w:spacing w:before="20" w:after="20" w:line="250" w:lineRule="auto"/>
              <w:ind w:firstLine="0"/>
              <w:jc w:val="center"/>
            </w:pPr>
            <w:r>
              <w:rPr>
                <w:sz w:val="21"/>
              </w:rPr>
              <w:t>2024.891—2331.972</w:t>
            </w:r>
          </w:p>
        </w:tc>
      </w:tr>
      <w:tr w14:paraId="182C358C">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175" w:type="dxa"/>
            <w:shd w:val="clear" w:color="auto" w:fill="FFFFFF"/>
            <w:tcMar>
              <w:top w:w="60" w:type="dxa"/>
              <w:left w:w="60" w:type="dxa"/>
              <w:bottom w:w="60" w:type="dxa"/>
              <w:right w:w="60" w:type="dxa"/>
            </w:tcMar>
            <w:vAlign w:val="center"/>
          </w:tcPr>
          <w:p w14:paraId="4E6F5FD8">
            <w:pPr>
              <w:pStyle w:val="26"/>
              <w:keepNext/>
              <w:spacing w:before="20" w:after="20" w:line="250" w:lineRule="auto"/>
              <w:ind w:firstLine="0"/>
              <w:jc w:val="center"/>
            </w:pPr>
            <w:r>
              <w:rPr>
                <w:rFonts w:hint="eastAsia"/>
                <w:sz w:val="21"/>
              </w:rPr>
              <w:t>短共线</w:t>
            </w:r>
          </w:p>
        </w:tc>
        <w:tc>
          <w:tcPr>
            <w:tcW w:w="3082" w:type="dxa"/>
            <w:shd w:val="clear" w:color="auto" w:fill="FFFFFF"/>
            <w:tcMar>
              <w:top w:w="60" w:type="dxa"/>
              <w:left w:w="60" w:type="dxa"/>
              <w:bottom w:w="60" w:type="dxa"/>
              <w:right w:w="60" w:type="dxa"/>
            </w:tcMar>
            <w:vAlign w:val="center"/>
          </w:tcPr>
          <w:p w14:paraId="52F38AB7">
            <w:pPr>
              <w:pStyle w:val="26"/>
              <w:keepNext/>
              <w:spacing w:before="20" w:after="20" w:line="250" w:lineRule="auto"/>
              <w:ind w:firstLine="0"/>
              <w:jc w:val="center"/>
            </w:pPr>
            <w:r>
              <w:rPr>
                <w:sz w:val="21"/>
              </w:rPr>
              <w:t>1490.227—1490.230</w:t>
            </w:r>
          </w:p>
        </w:tc>
        <w:tc>
          <w:tcPr>
            <w:tcW w:w="3807" w:type="dxa"/>
            <w:shd w:val="clear" w:color="auto" w:fill="FFFFFF"/>
            <w:tcMar>
              <w:top w:w="60" w:type="dxa"/>
              <w:left w:w="60" w:type="dxa"/>
              <w:bottom w:w="60" w:type="dxa"/>
              <w:right w:w="60" w:type="dxa"/>
            </w:tcMar>
            <w:vAlign w:val="center"/>
          </w:tcPr>
          <w:p w14:paraId="33DE0177">
            <w:pPr>
              <w:pStyle w:val="26"/>
              <w:keepNext/>
              <w:spacing w:before="20" w:after="20" w:line="250" w:lineRule="auto"/>
              <w:ind w:firstLine="0"/>
              <w:jc w:val="center"/>
            </w:pPr>
            <w:r>
              <w:rPr>
                <w:sz w:val="21"/>
              </w:rPr>
              <w:t>19635.203—38751.990</w:t>
            </w:r>
          </w:p>
        </w:tc>
      </w:tr>
      <w:tr w14:paraId="5E6CC1D2">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175" w:type="dxa"/>
            <w:shd w:val="clear" w:color="auto" w:fill="FFFFFF"/>
            <w:tcMar>
              <w:top w:w="60" w:type="dxa"/>
              <w:left w:w="60" w:type="dxa"/>
              <w:bottom w:w="60" w:type="dxa"/>
              <w:right w:w="60" w:type="dxa"/>
            </w:tcMar>
            <w:vAlign w:val="center"/>
          </w:tcPr>
          <w:p w14:paraId="23FCD337">
            <w:pPr>
              <w:pStyle w:val="26"/>
              <w:spacing w:before="20" w:after="20" w:line="250" w:lineRule="auto"/>
              <w:ind w:firstLine="0"/>
              <w:jc w:val="center"/>
            </w:pPr>
            <w:r>
              <w:rPr>
                <w:rFonts w:hint="eastAsia"/>
                <w:sz w:val="21"/>
              </w:rPr>
              <w:t>随机3</w:t>
            </w:r>
          </w:p>
        </w:tc>
        <w:tc>
          <w:tcPr>
            <w:tcW w:w="3082" w:type="dxa"/>
            <w:shd w:val="clear" w:color="auto" w:fill="FFFFFF"/>
            <w:tcMar>
              <w:top w:w="60" w:type="dxa"/>
              <w:left w:w="60" w:type="dxa"/>
              <w:bottom w:w="60" w:type="dxa"/>
              <w:right w:w="60" w:type="dxa"/>
            </w:tcMar>
            <w:vAlign w:val="center"/>
          </w:tcPr>
          <w:p w14:paraId="1F1ED6AC">
            <w:pPr>
              <w:pStyle w:val="26"/>
              <w:spacing w:before="20" w:after="20" w:line="250" w:lineRule="auto"/>
              <w:ind w:firstLine="0"/>
              <w:jc w:val="center"/>
            </w:pPr>
            <w:r>
              <w:rPr>
                <w:sz w:val="21"/>
              </w:rPr>
              <w:t>87.008—93.568</w:t>
            </w:r>
          </w:p>
        </w:tc>
        <w:tc>
          <w:tcPr>
            <w:tcW w:w="3807" w:type="dxa"/>
            <w:shd w:val="clear" w:color="auto" w:fill="FFFFFF"/>
            <w:tcMar>
              <w:top w:w="60" w:type="dxa"/>
              <w:left w:w="60" w:type="dxa"/>
              <w:bottom w:w="60" w:type="dxa"/>
              <w:right w:w="60" w:type="dxa"/>
            </w:tcMar>
            <w:vAlign w:val="center"/>
          </w:tcPr>
          <w:p w14:paraId="70AA3FD4">
            <w:pPr>
              <w:pStyle w:val="26"/>
              <w:spacing w:before="20" w:after="20" w:line="250" w:lineRule="auto"/>
              <w:ind w:firstLine="0"/>
              <w:jc w:val="center"/>
            </w:pPr>
            <w:r>
              <w:rPr>
                <w:sz w:val="21"/>
              </w:rPr>
              <w:t>1678.128—1850.958</w:t>
            </w:r>
          </w:p>
        </w:tc>
      </w:tr>
    </w:tbl>
    <w:p w14:paraId="45B98326">
      <w:pPr>
        <w:pStyle w:val="3"/>
        <w:spacing w:before="100"/>
      </w:pPr>
      <w:r>
        <w:rPr>
          <w:rFonts w:hint="eastAsia"/>
        </w:rPr>
        <w:t>推荐点在该条件场景下同时获得较紧的直径和面积外包，显示横向基线对实际区域收缩的作用。连续最坏目标与给定真源下的后验几何共同刻画测点性能。</w:t>
      </w:r>
    </w:p>
    <w:bookmarkEnd w:id="30"/>
    <w:p w14:paraId="6AD697F0">
      <w:pPr>
        <w:pStyle w:val="4"/>
      </w:pPr>
      <w:bookmarkStart w:id="31" w:name="多源清除的单因素配对实验"/>
      <w:r>
        <w:t xml:space="preserve">8.4 </w:t>
      </w:r>
      <w:r>
        <w:rPr>
          <w:rFonts w:hint="eastAsia"/>
        </w:rPr>
        <w:t>多源清除的单因素配对实验</w:t>
      </w:r>
    </w:p>
    <w:p w14:paraId="1E76BD3C">
      <w:pPr>
        <w:pStyle w:val="25"/>
      </w:pPr>
      <w:r>
        <w:rPr>
          <w:rFonts w:hint="eastAsia"/>
        </w:rPr>
        <w:t>在每问81个场景上运行主策略、取消距离删测、较宽提前门限和20米保证门限四种设置；第三问增加取消负反馈距离支配的对照。每次改变一个因素，其余参数、调度规则与输入保持一致，两问共完成729次执行。</w:t>
      </w:r>
    </w:p>
    <w:p w14:paraId="5F5A1033">
      <w:pPr>
        <w:pStyle w:val="3"/>
        <w:keepNext/>
        <w:spacing w:before="100" w:after="70"/>
        <w:ind w:firstLine="0"/>
        <w:jc w:val="center"/>
      </w:pPr>
      <w:r>
        <w:rPr>
          <w:rFonts w:hint="eastAsia"/>
        </w:rPr>
        <w:t>表8</w:t>
      </w:r>
      <w:r>
        <w:t>　</w:t>
      </w:r>
      <w:r>
        <w:rPr>
          <w:rFonts w:hint="eastAsia"/>
        </w:rPr>
        <w:t>多源清除策略的配对仿真结果</w:t>
      </w:r>
    </w:p>
    <w:tbl>
      <w:tblPr>
        <w:tblStyle w:val="43"/>
        <w:tblW w:w="9066" w:type="dxa"/>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634"/>
        <w:gridCol w:w="2447"/>
        <w:gridCol w:w="1178"/>
        <w:gridCol w:w="1450"/>
        <w:gridCol w:w="1813"/>
        <w:gridCol w:w="1541"/>
      </w:tblGrid>
      <w:tr w14:paraId="46291D07">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634" w:type="dxa"/>
            <w:tcBorders>
              <w:bottom w:val="single" w:color="000000" w:sz="6" w:space="0"/>
            </w:tcBorders>
            <w:shd w:val="clear" w:color="auto" w:fill="FFFFFF"/>
            <w:tcMar>
              <w:top w:w="60" w:type="dxa"/>
              <w:left w:w="60" w:type="dxa"/>
              <w:bottom w:w="60" w:type="dxa"/>
              <w:right w:w="60" w:type="dxa"/>
            </w:tcMar>
            <w:vAlign w:val="center"/>
          </w:tcPr>
          <w:p w14:paraId="744DDB50">
            <w:pPr>
              <w:pStyle w:val="26"/>
              <w:keepNext/>
              <w:spacing w:before="20" w:after="20" w:line="250" w:lineRule="auto"/>
              <w:ind w:firstLine="0"/>
              <w:jc w:val="center"/>
            </w:pPr>
            <w:r>
              <w:rPr>
                <w:rFonts w:hint="eastAsia"/>
                <w:sz w:val="21"/>
              </w:rPr>
              <w:t>问题</w:t>
            </w:r>
          </w:p>
        </w:tc>
        <w:tc>
          <w:tcPr>
            <w:tcW w:w="2447" w:type="dxa"/>
            <w:tcBorders>
              <w:bottom w:val="single" w:color="000000" w:sz="6" w:space="0"/>
            </w:tcBorders>
            <w:shd w:val="clear" w:color="auto" w:fill="FFFFFF"/>
            <w:tcMar>
              <w:top w:w="60" w:type="dxa"/>
              <w:left w:w="60" w:type="dxa"/>
              <w:bottom w:w="60" w:type="dxa"/>
              <w:right w:w="60" w:type="dxa"/>
            </w:tcMar>
            <w:vAlign w:val="center"/>
          </w:tcPr>
          <w:p w14:paraId="7A344252">
            <w:pPr>
              <w:pStyle w:val="26"/>
              <w:keepNext/>
              <w:spacing w:before="20" w:after="20" w:line="250" w:lineRule="auto"/>
              <w:ind w:firstLine="0"/>
              <w:jc w:val="center"/>
            </w:pPr>
            <w:r>
              <w:rPr>
                <w:rFonts w:hint="eastAsia"/>
                <w:sz w:val="21"/>
              </w:rPr>
              <w:t>变体</w:t>
            </w:r>
          </w:p>
        </w:tc>
        <w:tc>
          <w:tcPr>
            <w:tcW w:w="1178" w:type="dxa"/>
            <w:tcBorders>
              <w:bottom w:val="single" w:color="000000" w:sz="6" w:space="0"/>
            </w:tcBorders>
            <w:shd w:val="clear" w:color="auto" w:fill="FFFFFF"/>
            <w:tcMar>
              <w:top w:w="60" w:type="dxa"/>
              <w:left w:w="60" w:type="dxa"/>
              <w:bottom w:w="60" w:type="dxa"/>
              <w:right w:w="60" w:type="dxa"/>
            </w:tcMar>
            <w:vAlign w:val="center"/>
          </w:tcPr>
          <w:p w14:paraId="72BB4A6A">
            <w:pPr>
              <w:pStyle w:val="26"/>
              <w:keepNext/>
              <w:spacing w:before="20" w:after="20" w:line="250" w:lineRule="auto"/>
              <w:ind w:firstLine="0"/>
              <w:jc w:val="center"/>
            </w:pPr>
            <w:r>
              <w:rPr>
                <w:rFonts w:hint="eastAsia"/>
                <w:sz w:val="21"/>
              </w:rPr>
              <w:t>全清局数</w:t>
            </w:r>
          </w:p>
        </w:tc>
        <w:tc>
          <w:tcPr>
            <w:tcW w:w="1450" w:type="dxa"/>
            <w:tcBorders>
              <w:bottom w:val="single" w:color="000000" w:sz="6" w:space="0"/>
            </w:tcBorders>
            <w:shd w:val="clear" w:color="auto" w:fill="FFFFFF"/>
            <w:tcMar>
              <w:top w:w="60" w:type="dxa"/>
              <w:left w:w="60" w:type="dxa"/>
              <w:bottom w:w="60" w:type="dxa"/>
              <w:right w:w="60" w:type="dxa"/>
            </w:tcMar>
            <w:vAlign w:val="center"/>
          </w:tcPr>
          <w:p w14:paraId="7685464F">
            <w:pPr>
              <w:pStyle w:val="26"/>
              <w:keepNext/>
              <w:spacing w:before="20" w:after="20" w:line="250" w:lineRule="auto"/>
              <w:ind w:firstLine="0"/>
              <w:jc w:val="center"/>
            </w:pPr>
            <w:r>
              <w:rPr>
                <w:rFonts w:hint="eastAsia"/>
                <w:sz w:val="21"/>
              </w:rPr>
              <w:t>秒</w:t>
            </w:r>
            <w:r>
              <w:rPr>
                <w:sz w:val="21"/>
              </w:rPr>
              <w:t xml:space="preserve"> / </w:t>
            </w:r>
            <w:r>
              <w:rPr>
                <w:rFonts w:hint="eastAsia"/>
                <w:sz w:val="21"/>
              </w:rPr>
              <w:t>源</w:t>
            </w:r>
          </w:p>
        </w:tc>
        <w:tc>
          <w:tcPr>
            <w:tcW w:w="1813" w:type="dxa"/>
            <w:tcBorders>
              <w:bottom w:val="single" w:color="000000" w:sz="6" w:space="0"/>
            </w:tcBorders>
            <w:shd w:val="clear" w:color="auto" w:fill="FFFFFF"/>
            <w:tcMar>
              <w:top w:w="60" w:type="dxa"/>
              <w:left w:w="60" w:type="dxa"/>
              <w:bottom w:w="60" w:type="dxa"/>
              <w:right w:w="60" w:type="dxa"/>
            </w:tcMar>
            <w:vAlign w:val="center"/>
          </w:tcPr>
          <w:p w14:paraId="5A519E3D">
            <w:pPr>
              <w:pStyle w:val="26"/>
              <w:keepNext/>
              <w:spacing w:before="20" w:after="20" w:line="250" w:lineRule="auto"/>
              <w:ind w:firstLine="0"/>
              <w:jc w:val="center"/>
            </w:pPr>
            <w:r>
              <w:rPr>
                <w:rFonts w:hint="eastAsia"/>
                <w:sz w:val="21"/>
              </w:rPr>
              <w:t>检测次数</w:t>
            </w:r>
          </w:p>
        </w:tc>
        <w:tc>
          <w:tcPr>
            <w:tcW w:w="1541" w:type="dxa"/>
            <w:tcBorders>
              <w:bottom w:val="single" w:color="000000" w:sz="6" w:space="0"/>
            </w:tcBorders>
            <w:shd w:val="clear" w:color="auto" w:fill="FFFFFF"/>
            <w:tcMar>
              <w:top w:w="60" w:type="dxa"/>
              <w:left w:w="60" w:type="dxa"/>
              <w:bottom w:w="60" w:type="dxa"/>
              <w:right w:w="60" w:type="dxa"/>
            </w:tcMar>
            <w:vAlign w:val="center"/>
          </w:tcPr>
          <w:p w14:paraId="0D305EDC">
            <w:pPr>
              <w:pStyle w:val="26"/>
              <w:keepNext/>
              <w:spacing w:before="20" w:after="20" w:line="250" w:lineRule="auto"/>
              <w:ind w:firstLine="0"/>
              <w:jc w:val="center"/>
            </w:pPr>
            <w:r>
              <w:rPr>
                <w:rFonts w:hint="eastAsia"/>
                <w:sz w:val="21"/>
              </w:rPr>
              <w:t>清除失手</w:t>
            </w:r>
          </w:p>
        </w:tc>
      </w:tr>
      <w:tr w14:paraId="09E8DF44">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634" w:type="dxa"/>
            <w:shd w:val="clear" w:color="auto" w:fill="FFFFFF"/>
            <w:tcMar>
              <w:top w:w="60" w:type="dxa"/>
              <w:left w:w="60" w:type="dxa"/>
              <w:bottom w:w="60" w:type="dxa"/>
              <w:right w:w="60" w:type="dxa"/>
            </w:tcMar>
            <w:vAlign w:val="center"/>
          </w:tcPr>
          <w:p w14:paraId="2EC81656">
            <w:pPr>
              <w:pStyle w:val="26"/>
              <w:keepNext/>
              <w:spacing w:before="20" w:after="20" w:line="250" w:lineRule="auto"/>
              <w:ind w:firstLine="0"/>
              <w:jc w:val="center"/>
            </w:pPr>
            <w:r>
              <w:rPr>
                <w:rFonts w:hint="eastAsia"/>
                <w:sz w:val="21"/>
              </w:rPr>
              <w:t>三</w:t>
            </w:r>
          </w:p>
        </w:tc>
        <w:tc>
          <w:tcPr>
            <w:tcW w:w="2447" w:type="dxa"/>
            <w:shd w:val="clear" w:color="auto" w:fill="FFFFFF"/>
            <w:tcMar>
              <w:top w:w="60" w:type="dxa"/>
              <w:left w:w="60" w:type="dxa"/>
              <w:bottom w:w="60" w:type="dxa"/>
              <w:right w:w="60" w:type="dxa"/>
            </w:tcMar>
            <w:vAlign w:val="center"/>
          </w:tcPr>
          <w:p w14:paraId="3E14F932">
            <w:pPr>
              <w:pStyle w:val="26"/>
              <w:keepNext/>
              <w:spacing w:before="20" w:after="20" w:line="250" w:lineRule="auto"/>
              <w:ind w:firstLine="0"/>
              <w:jc w:val="center"/>
            </w:pPr>
            <w:r>
              <w:rPr>
                <w:rFonts w:hint="eastAsia"/>
                <w:sz w:val="21"/>
              </w:rPr>
              <w:t>主策略</w:t>
            </w:r>
          </w:p>
        </w:tc>
        <w:tc>
          <w:tcPr>
            <w:tcW w:w="1178" w:type="dxa"/>
            <w:shd w:val="clear" w:color="auto" w:fill="FFFFFF"/>
            <w:tcMar>
              <w:top w:w="60" w:type="dxa"/>
              <w:left w:w="60" w:type="dxa"/>
              <w:bottom w:w="60" w:type="dxa"/>
              <w:right w:w="60" w:type="dxa"/>
            </w:tcMar>
            <w:vAlign w:val="center"/>
          </w:tcPr>
          <w:p w14:paraId="0D19BEBB">
            <w:pPr>
              <w:pStyle w:val="26"/>
              <w:keepNext/>
              <w:spacing w:before="20" w:after="20" w:line="250" w:lineRule="auto"/>
              <w:ind w:firstLine="0"/>
              <w:jc w:val="center"/>
            </w:pPr>
            <w:r>
              <w:rPr>
                <w:sz w:val="21"/>
              </w:rPr>
              <w:t>81 / 81</w:t>
            </w:r>
          </w:p>
        </w:tc>
        <w:tc>
          <w:tcPr>
            <w:tcW w:w="1450" w:type="dxa"/>
            <w:shd w:val="clear" w:color="auto" w:fill="FFFFFF"/>
            <w:tcMar>
              <w:top w:w="60" w:type="dxa"/>
              <w:left w:w="60" w:type="dxa"/>
              <w:bottom w:w="60" w:type="dxa"/>
              <w:right w:w="60" w:type="dxa"/>
            </w:tcMar>
            <w:vAlign w:val="center"/>
          </w:tcPr>
          <w:p w14:paraId="63A93A61">
            <w:pPr>
              <w:pStyle w:val="26"/>
              <w:keepNext/>
              <w:spacing w:before="20" w:after="20" w:line="250" w:lineRule="auto"/>
              <w:ind w:firstLine="0"/>
              <w:jc w:val="center"/>
            </w:pPr>
            <w:r>
              <w:rPr>
                <w:sz w:val="21"/>
              </w:rPr>
              <w:t>264.481</w:t>
            </w:r>
          </w:p>
        </w:tc>
        <w:tc>
          <w:tcPr>
            <w:tcW w:w="1813" w:type="dxa"/>
            <w:shd w:val="clear" w:color="auto" w:fill="FFFFFF"/>
            <w:tcMar>
              <w:top w:w="60" w:type="dxa"/>
              <w:left w:w="60" w:type="dxa"/>
              <w:bottom w:w="60" w:type="dxa"/>
              <w:right w:w="60" w:type="dxa"/>
            </w:tcMar>
            <w:vAlign w:val="center"/>
          </w:tcPr>
          <w:p w14:paraId="6C8913C0">
            <w:pPr>
              <w:pStyle w:val="26"/>
              <w:keepNext/>
              <w:spacing w:before="20" w:after="20" w:line="250" w:lineRule="auto"/>
              <w:ind w:firstLine="0"/>
              <w:jc w:val="center"/>
            </w:pPr>
            <w:r>
              <w:rPr>
                <w:sz w:val="21"/>
              </w:rPr>
              <w:t>9525</w:t>
            </w:r>
          </w:p>
        </w:tc>
        <w:tc>
          <w:tcPr>
            <w:tcW w:w="1541" w:type="dxa"/>
            <w:shd w:val="clear" w:color="auto" w:fill="FFFFFF"/>
            <w:tcMar>
              <w:top w:w="60" w:type="dxa"/>
              <w:left w:w="60" w:type="dxa"/>
              <w:bottom w:w="60" w:type="dxa"/>
              <w:right w:w="60" w:type="dxa"/>
            </w:tcMar>
            <w:vAlign w:val="center"/>
          </w:tcPr>
          <w:p w14:paraId="24B51705">
            <w:pPr>
              <w:pStyle w:val="26"/>
              <w:keepNext/>
              <w:spacing w:before="20" w:after="20" w:line="250" w:lineRule="auto"/>
              <w:ind w:firstLine="0"/>
              <w:jc w:val="center"/>
            </w:pPr>
            <w:r>
              <w:rPr>
                <w:sz w:val="21"/>
              </w:rPr>
              <w:t>345</w:t>
            </w:r>
          </w:p>
        </w:tc>
      </w:tr>
      <w:tr w14:paraId="0EE0E093">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634" w:type="dxa"/>
            <w:shd w:val="clear" w:color="auto" w:fill="FFFFFF"/>
            <w:tcMar>
              <w:top w:w="60" w:type="dxa"/>
              <w:left w:w="60" w:type="dxa"/>
              <w:bottom w:w="60" w:type="dxa"/>
              <w:right w:w="60" w:type="dxa"/>
            </w:tcMar>
            <w:vAlign w:val="center"/>
          </w:tcPr>
          <w:p w14:paraId="38E60249">
            <w:pPr>
              <w:pStyle w:val="26"/>
              <w:keepNext/>
              <w:spacing w:before="20" w:after="20" w:line="250" w:lineRule="auto"/>
              <w:ind w:firstLine="0"/>
              <w:jc w:val="center"/>
            </w:pPr>
            <w:r>
              <w:rPr>
                <w:rFonts w:hint="eastAsia"/>
                <w:sz w:val="21"/>
              </w:rPr>
              <w:t>三</w:t>
            </w:r>
          </w:p>
        </w:tc>
        <w:tc>
          <w:tcPr>
            <w:tcW w:w="2447" w:type="dxa"/>
            <w:shd w:val="clear" w:color="auto" w:fill="FFFFFF"/>
            <w:tcMar>
              <w:top w:w="60" w:type="dxa"/>
              <w:left w:w="60" w:type="dxa"/>
              <w:bottom w:w="60" w:type="dxa"/>
              <w:right w:w="60" w:type="dxa"/>
            </w:tcMar>
            <w:vAlign w:val="center"/>
          </w:tcPr>
          <w:p w14:paraId="5AC31CEA">
            <w:pPr>
              <w:pStyle w:val="26"/>
              <w:keepNext/>
              <w:spacing w:before="20" w:after="20" w:line="250" w:lineRule="auto"/>
              <w:ind w:firstLine="0"/>
              <w:jc w:val="center"/>
            </w:pPr>
            <w:r>
              <w:rPr>
                <w:rFonts w:hint="eastAsia"/>
                <w:sz w:val="21"/>
              </w:rPr>
              <w:t>取消距离删测</w:t>
            </w:r>
          </w:p>
        </w:tc>
        <w:tc>
          <w:tcPr>
            <w:tcW w:w="1178" w:type="dxa"/>
            <w:shd w:val="clear" w:color="auto" w:fill="FFFFFF"/>
            <w:tcMar>
              <w:top w:w="60" w:type="dxa"/>
              <w:left w:w="60" w:type="dxa"/>
              <w:bottom w:w="60" w:type="dxa"/>
              <w:right w:w="60" w:type="dxa"/>
            </w:tcMar>
            <w:vAlign w:val="center"/>
          </w:tcPr>
          <w:p w14:paraId="3687AFD4">
            <w:pPr>
              <w:pStyle w:val="26"/>
              <w:keepNext/>
              <w:spacing w:before="20" w:after="20" w:line="250" w:lineRule="auto"/>
              <w:ind w:firstLine="0"/>
              <w:jc w:val="center"/>
            </w:pPr>
            <w:r>
              <w:rPr>
                <w:sz w:val="21"/>
              </w:rPr>
              <w:t>81 / 81</w:t>
            </w:r>
          </w:p>
        </w:tc>
        <w:tc>
          <w:tcPr>
            <w:tcW w:w="1450" w:type="dxa"/>
            <w:shd w:val="clear" w:color="auto" w:fill="FFFFFF"/>
            <w:tcMar>
              <w:top w:w="60" w:type="dxa"/>
              <w:left w:w="60" w:type="dxa"/>
              <w:bottom w:w="60" w:type="dxa"/>
              <w:right w:w="60" w:type="dxa"/>
            </w:tcMar>
            <w:vAlign w:val="center"/>
          </w:tcPr>
          <w:p w14:paraId="6FE13A42">
            <w:pPr>
              <w:pStyle w:val="26"/>
              <w:keepNext/>
              <w:spacing w:before="20" w:after="20" w:line="250" w:lineRule="auto"/>
              <w:ind w:firstLine="0"/>
              <w:jc w:val="center"/>
            </w:pPr>
            <w:r>
              <w:rPr>
                <w:sz w:val="21"/>
              </w:rPr>
              <w:t>265.421</w:t>
            </w:r>
          </w:p>
        </w:tc>
        <w:tc>
          <w:tcPr>
            <w:tcW w:w="1813" w:type="dxa"/>
            <w:shd w:val="clear" w:color="auto" w:fill="FFFFFF"/>
            <w:tcMar>
              <w:top w:w="60" w:type="dxa"/>
              <w:left w:w="60" w:type="dxa"/>
              <w:bottom w:w="60" w:type="dxa"/>
              <w:right w:w="60" w:type="dxa"/>
            </w:tcMar>
            <w:vAlign w:val="center"/>
          </w:tcPr>
          <w:p w14:paraId="1B1B9BAC">
            <w:pPr>
              <w:pStyle w:val="26"/>
              <w:keepNext/>
              <w:spacing w:before="20" w:after="20" w:line="250" w:lineRule="auto"/>
              <w:ind w:firstLine="0"/>
              <w:jc w:val="center"/>
            </w:pPr>
            <w:r>
              <w:rPr>
                <w:sz w:val="21"/>
              </w:rPr>
              <w:t>9690</w:t>
            </w:r>
          </w:p>
        </w:tc>
        <w:tc>
          <w:tcPr>
            <w:tcW w:w="1541" w:type="dxa"/>
            <w:shd w:val="clear" w:color="auto" w:fill="FFFFFF"/>
            <w:tcMar>
              <w:top w:w="60" w:type="dxa"/>
              <w:left w:w="60" w:type="dxa"/>
              <w:bottom w:w="60" w:type="dxa"/>
              <w:right w:w="60" w:type="dxa"/>
            </w:tcMar>
            <w:vAlign w:val="center"/>
          </w:tcPr>
          <w:p w14:paraId="5007B733">
            <w:pPr>
              <w:pStyle w:val="26"/>
              <w:keepNext/>
              <w:spacing w:before="20" w:after="20" w:line="250" w:lineRule="auto"/>
              <w:ind w:firstLine="0"/>
              <w:jc w:val="center"/>
            </w:pPr>
            <w:r>
              <w:rPr>
                <w:sz w:val="21"/>
              </w:rPr>
              <w:t>345</w:t>
            </w:r>
          </w:p>
        </w:tc>
      </w:tr>
      <w:tr w14:paraId="15D48246">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634" w:type="dxa"/>
            <w:shd w:val="clear" w:color="auto" w:fill="FFFFFF"/>
            <w:tcMar>
              <w:top w:w="60" w:type="dxa"/>
              <w:left w:w="60" w:type="dxa"/>
              <w:bottom w:w="60" w:type="dxa"/>
              <w:right w:w="60" w:type="dxa"/>
            </w:tcMar>
            <w:vAlign w:val="center"/>
          </w:tcPr>
          <w:p w14:paraId="0D5D4741">
            <w:pPr>
              <w:pStyle w:val="26"/>
              <w:keepNext/>
              <w:spacing w:before="20" w:after="20" w:line="250" w:lineRule="auto"/>
              <w:ind w:firstLine="0"/>
              <w:jc w:val="center"/>
            </w:pPr>
            <w:r>
              <w:rPr>
                <w:rFonts w:hint="eastAsia"/>
                <w:sz w:val="21"/>
              </w:rPr>
              <w:t>三</w:t>
            </w:r>
          </w:p>
        </w:tc>
        <w:tc>
          <w:tcPr>
            <w:tcW w:w="2447" w:type="dxa"/>
            <w:shd w:val="clear" w:color="auto" w:fill="FFFFFF"/>
            <w:tcMar>
              <w:top w:w="60" w:type="dxa"/>
              <w:left w:w="60" w:type="dxa"/>
              <w:bottom w:w="60" w:type="dxa"/>
              <w:right w:w="60" w:type="dxa"/>
            </w:tcMar>
            <w:vAlign w:val="center"/>
          </w:tcPr>
          <w:p w14:paraId="4657A90E">
            <w:pPr>
              <w:pStyle w:val="26"/>
              <w:keepNext/>
              <w:spacing w:before="20" w:after="20" w:line="250" w:lineRule="auto"/>
              <w:ind w:firstLine="0"/>
              <w:jc w:val="center"/>
            </w:pPr>
            <w:r>
              <w:rPr>
                <w:rFonts w:hint="eastAsia"/>
                <w:sz w:val="21"/>
              </w:rPr>
              <w:t>取消负反馈约束</w:t>
            </w:r>
          </w:p>
        </w:tc>
        <w:tc>
          <w:tcPr>
            <w:tcW w:w="1178" w:type="dxa"/>
            <w:shd w:val="clear" w:color="auto" w:fill="FFFFFF"/>
            <w:tcMar>
              <w:top w:w="60" w:type="dxa"/>
              <w:left w:w="60" w:type="dxa"/>
              <w:bottom w:w="60" w:type="dxa"/>
              <w:right w:w="60" w:type="dxa"/>
            </w:tcMar>
            <w:vAlign w:val="center"/>
          </w:tcPr>
          <w:p w14:paraId="74B95477">
            <w:pPr>
              <w:pStyle w:val="26"/>
              <w:keepNext/>
              <w:spacing w:before="20" w:after="20" w:line="250" w:lineRule="auto"/>
              <w:ind w:firstLine="0"/>
              <w:jc w:val="center"/>
            </w:pPr>
            <w:r>
              <w:rPr>
                <w:sz w:val="21"/>
              </w:rPr>
              <w:t>81 / 81</w:t>
            </w:r>
          </w:p>
        </w:tc>
        <w:tc>
          <w:tcPr>
            <w:tcW w:w="1450" w:type="dxa"/>
            <w:shd w:val="clear" w:color="auto" w:fill="FFFFFF"/>
            <w:tcMar>
              <w:top w:w="60" w:type="dxa"/>
              <w:left w:w="60" w:type="dxa"/>
              <w:bottom w:w="60" w:type="dxa"/>
              <w:right w:w="60" w:type="dxa"/>
            </w:tcMar>
            <w:vAlign w:val="center"/>
          </w:tcPr>
          <w:p w14:paraId="0D059176">
            <w:pPr>
              <w:pStyle w:val="26"/>
              <w:keepNext/>
              <w:spacing w:before="20" w:after="20" w:line="250" w:lineRule="auto"/>
              <w:ind w:firstLine="0"/>
              <w:jc w:val="center"/>
            </w:pPr>
            <w:r>
              <w:rPr>
                <w:sz w:val="21"/>
              </w:rPr>
              <w:t>265.370</w:t>
            </w:r>
          </w:p>
        </w:tc>
        <w:tc>
          <w:tcPr>
            <w:tcW w:w="1813" w:type="dxa"/>
            <w:shd w:val="clear" w:color="auto" w:fill="FFFFFF"/>
            <w:tcMar>
              <w:top w:w="60" w:type="dxa"/>
              <w:left w:w="60" w:type="dxa"/>
              <w:bottom w:w="60" w:type="dxa"/>
              <w:right w:w="60" w:type="dxa"/>
            </w:tcMar>
            <w:vAlign w:val="center"/>
          </w:tcPr>
          <w:p w14:paraId="067E9234">
            <w:pPr>
              <w:pStyle w:val="26"/>
              <w:keepNext/>
              <w:spacing w:before="20" w:after="20" w:line="250" w:lineRule="auto"/>
              <w:ind w:firstLine="0"/>
              <w:jc w:val="center"/>
            </w:pPr>
            <w:r>
              <w:rPr>
                <w:sz w:val="21"/>
              </w:rPr>
              <w:t>9525</w:t>
            </w:r>
          </w:p>
        </w:tc>
        <w:tc>
          <w:tcPr>
            <w:tcW w:w="1541" w:type="dxa"/>
            <w:shd w:val="clear" w:color="auto" w:fill="FFFFFF"/>
            <w:tcMar>
              <w:top w:w="60" w:type="dxa"/>
              <w:left w:w="60" w:type="dxa"/>
              <w:bottom w:w="60" w:type="dxa"/>
              <w:right w:w="60" w:type="dxa"/>
            </w:tcMar>
            <w:vAlign w:val="center"/>
          </w:tcPr>
          <w:p w14:paraId="3D2E9087">
            <w:pPr>
              <w:pStyle w:val="26"/>
              <w:keepNext/>
              <w:spacing w:before="20" w:after="20" w:line="250" w:lineRule="auto"/>
              <w:ind w:firstLine="0"/>
              <w:jc w:val="center"/>
            </w:pPr>
            <w:r>
              <w:rPr>
                <w:sz w:val="21"/>
              </w:rPr>
              <w:t>348</w:t>
            </w:r>
          </w:p>
        </w:tc>
      </w:tr>
      <w:tr w14:paraId="1F3A5B62">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634" w:type="dxa"/>
            <w:shd w:val="clear" w:color="auto" w:fill="FFFFFF"/>
            <w:tcMar>
              <w:top w:w="60" w:type="dxa"/>
              <w:left w:w="60" w:type="dxa"/>
              <w:bottom w:w="60" w:type="dxa"/>
              <w:right w:w="60" w:type="dxa"/>
            </w:tcMar>
            <w:vAlign w:val="center"/>
          </w:tcPr>
          <w:p w14:paraId="57F34168">
            <w:pPr>
              <w:pStyle w:val="26"/>
              <w:keepNext/>
              <w:spacing w:before="20" w:after="20" w:line="250" w:lineRule="auto"/>
              <w:ind w:firstLine="0"/>
              <w:jc w:val="center"/>
            </w:pPr>
            <w:r>
              <w:rPr>
                <w:rFonts w:hint="eastAsia"/>
                <w:sz w:val="21"/>
              </w:rPr>
              <w:t>三</w:t>
            </w:r>
          </w:p>
        </w:tc>
        <w:tc>
          <w:tcPr>
            <w:tcW w:w="2447" w:type="dxa"/>
            <w:shd w:val="clear" w:color="auto" w:fill="FFFFFF"/>
            <w:tcMar>
              <w:top w:w="60" w:type="dxa"/>
              <w:left w:w="60" w:type="dxa"/>
              <w:bottom w:w="60" w:type="dxa"/>
              <w:right w:w="60" w:type="dxa"/>
            </w:tcMar>
            <w:vAlign w:val="center"/>
          </w:tcPr>
          <w:p w14:paraId="058CF663">
            <w:pPr>
              <w:pStyle w:val="26"/>
              <w:keepNext/>
              <w:spacing w:before="20" w:after="20" w:line="250" w:lineRule="auto"/>
              <w:ind w:firstLine="0"/>
              <w:jc w:val="center"/>
            </w:pPr>
            <w:r>
              <w:rPr>
                <w:rFonts w:hint="eastAsia"/>
                <w:sz w:val="21"/>
              </w:rPr>
              <w:t>80米宽门限</w:t>
            </w:r>
          </w:p>
        </w:tc>
        <w:tc>
          <w:tcPr>
            <w:tcW w:w="1178" w:type="dxa"/>
            <w:shd w:val="clear" w:color="auto" w:fill="FFFFFF"/>
            <w:tcMar>
              <w:top w:w="60" w:type="dxa"/>
              <w:left w:w="60" w:type="dxa"/>
              <w:bottom w:w="60" w:type="dxa"/>
              <w:right w:w="60" w:type="dxa"/>
            </w:tcMar>
            <w:vAlign w:val="center"/>
          </w:tcPr>
          <w:p w14:paraId="371C938E">
            <w:pPr>
              <w:pStyle w:val="26"/>
              <w:keepNext/>
              <w:spacing w:before="20" w:after="20" w:line="250" w:lineRule="auto"/>
              <w:ind w:firstLine="0"/>
              <w:jc w:val="center"/>
            </w:pPr>
            <w:r>
              <w:rPr>
                <w:sz w:val="21"/>
              </w:rPr>
              <w:t>81 / 81</w:t>
            </w:r>
          </w:p>
        </w:tc>
        <w:tc>
          <w:tcPr>
            <w:tcW w:w="1450" w:type="dxa"/>
            <w:shd w:val="clear" w:color="auto" w:fill="FFFFFF"/>
            <w:tcMar>
              <w:top w:w="60" w:type="dxa"/>
              <w:left w:w="60" w:type="dxa"/>
              <w:bottom w:w="60" w:type="dxa"/>
              <w:right w:w="60" w:type="dxa"/>
            </w:tcMar>
            <w:vAlign w:val="center"/>
          </w:tcPr>
          <w:p w14:paraId="7836F983">
            <w:pPr>
              <w:pStyle w:val="26"/>
              <w:keepNext/>
              <w:spacing w:before="20" w:after="20" w:line="250" w:lineRule="auto"/>
              <w:ind w:firstLine="0"/>
              <w:jc w:val="center"/>
            </w:pPr>
            <w:r>
              <w:rPr>
                <w:sz w:val="21"/>
              </w:rPr>
              <w:t>264.338</w:t>
            </w:r>
          </w:p>
        </w:tc>
        <w:tc>
          <w:tcPr>
            <w:tcW w:w="1813" w:type="dxa"/>
            <w:shd w:val="clear" w:color="auto" w:fill="FFFFFF"/>
            <w:tcMar>
              <w:top w:w="60" w:type="dxa"/>
              <w:left w:w="60" w:type="dxa"/>
              <w:bottom w:w="60" w:type="dxa"/>
              <w:right w:w="60" w:type="dxa"/>
            </w:tcMar>
            <w:vAlign w:val="center"/>
          </w:tcPr>
          <w:p w14:paraId="47109FC7">
            <w:pPr>
              <w:pStyle w:val="26"/>
              <w:keepNext/>
              <w:spacing w:before="20" w:after="20" w:line="250" w:lineRule="auto"/>
              <w:ind w:firstLine="0"/>
              <w:jc w:val="center"/>
            </w:pPr>
            <w:r>
              <w:rPr>
                <w:sz w:val="21"/>
              </w:rPr>
              <w:t>9517</w:t>
            </w:r>
          </w:p>
        </w:tc>
        <w:tc>
          <w:tcPr>
            <w:tcW w:w="1541" w:type="dxa"/>
            <w:shd w:val="clear" w:color="auto" w:fill="FFFFFF"/>
            <w:tcMar>
              <w:top w:w="60" w:type="dxa"/>
              <w:left w:w="60" w:type="dxa"/>
              <w:bottom w:w="60" w:type="dxa"/>
              <w:right w:w="60" w:type="dxa"/>
            </w:tcMar>
            <w:vAlign w:val="center"/>
          </w:tcPr>
          <w:p w14:paraId="64F7CF75">
            <w:pPr>
              <w:pStyle w:val="26"/>
              <w:keepNext/>
              <w:spacing w:before="20" w:after="20" w:line="250" w:lineRule="auto"/>
              <w:ind w:firstLine="0"/>
              <w:jc w:val="center"/>
            </w:pPr>
            <w:r>
              <w:rPr>
                <w:sz w:val="21"/>
              </w:rPr>
              <w:t>384</w:t>
            </w:r>
          </w:p>
        </w:tc>
      </w:tr>
      <w:tr w14:paraId="0C6E7852">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634" w:type="dxa"/>
            <w:shd w:val="clear" w:color="auto" w:fill="FFFFFF"/>
            <w:tcMar>
              <w:top w:w="60" w:type="dxa"/>
              <w:left w:w="60" w:type="dxa"/>
              <w:bottom w:w="60" w:type="dxa"/>
              <w:right w:w="60" w:type="dxa"/>
            </w:tcMar>
            <w:vAlign w:val="center"/>
          </w:tcPr>
          <w:p w14:paraId="5B2E6A84">
            <w:pPr>
              <w:pStyle w:val="26"/>
              <w:keepNext/>
              <w:spacing w:before="20" w:after="20" w:line="250" w:lineRule="auto"/>
              <w:ind w:firstLine="0"/>
              <w:jc w:val="center"/>
            </w:pPr>
            <w:r>
              <w:rPr>
                <w:rFonts w:hint="eastAsia"/>
                <w:sz w:val="21"/>
              </w:rPr>
              <w:t>三</w:t>
            </w:r>
          </w:p>
        </w:tc>
        <w:tc>
          <w:tcPr>
            <w:tcW w:w="2447" w:type="dxa"/>
            <w:shd w:val="clear" w:color="auto" w:fill="FFFFFF"/>
            <w:tcMar>
              <w:top w:w="60" w:type="dxa"/>
              <w:left w:w="60" w:type="dxa"/>
              <w:bottom w:w="60" w:type="dxa"/>
              <w:right w:w="60" w:type="dxa"/>
            </w:tcMar>
            <w:vAlign w:val="center"/>
          </w:tcPr>
          <w:p w14:paraId="68832ABF">
            <w:pPr>
              <w:pStyle w:val="26"/>
              <w:keepNext/>
              <w:spacing w:before="20" w:after="20" w:line="250" w:lineRule="auto"/>
              <w:ind w:firstLine="0"/>
              <w:jc w:val="center"/>
            </w:pPr>
            <w:r>
              <w:rPr>
                <w:rFonts w:hint="eastAsia"/>
                <w:sz w:val="21"/>
              </w:rPr>
              <w:t>20米保证门限</w:t>
            </w:r>
          </w:p>
        </w:tc>
        <w:tc>
          <w:tcPr>
            <w:tcW w:w="1178" w:type="dxa"/>
            <w:shd w:val="clear" w:color="auto" w:fill="FFFFFF"/>
            <w:tcMar>
              <w:top w:w="60" w:type="dxa"/>
              <w:left w:w="60" w:type="dxa"/>
              <w:bottom w:w="60" w:type="dxa"/>
              <w:right w:w="60" w:type="dxa"/>
            </w:tcMar>
            <w:vAlign w:val="center"/>
          </w:tcPr>
          <w:p w14:paraId="5C274C49">
            <w:pPr>
              <w:pStyle w:val="26"/>
              <w:keepNext/>
              <w:spacing w:before="20" w:after="20" w:line="250" w:lineRule="auto"/>
              <w:ind w:firstLine="0"/>
              <w:jc w:val="center"/>
            </w:pPr>
            <w:r>
              <w:rPr>
                <w:sz w:val="21"/>
              </w:rPr>
              <w:t>81 / 81</w:t>
            </w:r>
          </w:p>
        </w:tc>
        <w:tc>
          <w:tcPr>
            <w:tcW w:w="1450" w:type="dxa"/>
            <w:shd w:val="clear" w:color="auto" w:fill="FFFFFF"/>
            <w:tcMar>
              <w:top w:w="60" w:type="dxa"/>
              <w:left w:w="60" w:type="dxa"/>
              <w:bottom w:w="60" w:type="dxa"/>
              <w:right w:w="60" w:type="dxa"/>
            </w:tcMar>
            <w:vAlign w:val="center"/>
          </w:tcPr>
          <w:p w14:paraId="0F1D6C56">
            <w:pPr>
              <w:pStyle w:val="26"/>
              <w:keepNext/>
              <w:spacing w:before="20" w:after="20" w:line="250" w:lineRule="auto"/>
              <w:ind w:firstLine="0"/>
              <w:jc w:val="center"/>
            </w:pPr>
            <w:r>
              <w:rPr>
                <w:sz w:val="21"/>
              </w:rPr>
              <w:t>266.356</w:t>
            </w:r>
          </w:p>
        </w:tc>
        <w:tc>
          <w:tcPr>
            <w:tcW w:w="1813" w:type="dxa"/>
            <w:shd w:val="clear" w:color="auto" w:fill="FFFFFF"/>
            <w:tcMar>
              <w:top w:w="60" w:type="dxa"/>
              <w:left w:w="60" w:type="dxa"/>
              <w:bottom w:w="60" w:type="dxa"/>
              <w:right w:w="60" w:type="dxa"/>
            </w:tcMar>
            <w:vAlign w:val="center"/>
          </w:tcPr>
          <w:p w14:paraId="0535BB1A">
            <w:pPr>
              <w:pStyle w:val="26"/>
              <w:keepNext/>
              <w:spacing w:before="20" w:after="20" w:line="250" w:lineRule="auto"/>
              <w:ind w:firstLine="0"/>
              <w:jc w:val="center"/>
            </w:pPr>
            <w:r>
              <w:rPr>
                <w:sz w:val="21"/>
              </w:rPr>
              <w:t>9878</w:t>
            </w:r>
          </w:p>
        </w:tc>
        <w:tc>
          <w:tcPr>
            <w:tcW w:w="1541" w:type="dxa"/>
            <w:shd w:val="clear" w:color="auto" w:fill="FFFFFF"/>
            <w:tcMar>
              <w:top w:w="60" w:type="dxa"/>
              <w:left w:w="60" w:type="dxa"/>
              <w:bottom w:w="60" w:type="dxa"/>
              <w:right w:w="60" w:type="dxa"/>
            </w:tcMar>
            <w:vAlign w:val="center"/>
          </w:tcPr>
          <w:p w14:paraId="0D9A2D4D">
            <w:pPr>
              <w:pStyle w:val="26"/>
              <w:keepNext/>
              <w:spacing w:before="20" w:after="20" w:line="250" w:lineRule="auto"/>
              <w:ind w:firstLine="0"/>
              <w:jc w:val="center"/>
            </w:pPr>
            <w:r>
              <w:rPr>
                <w:sz w:val="21"/>
              </w:rPr>
              <w:t>0</w:t>
            </w:r>
          </w:p>
        </w:tc>
      </w:tr>
      <w:tr w14:paraId="4A7F440E">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634" w:type="dxa"/>
            <w:shd w:val="clear" w:color="auto" w:fill="FFFFFF"/>
            <w:tcMar>
              <w:top w:w="60" w:type="dxa"/>
              <w:left w:w="60" w:type="dxa"/>
              <w:bottom w:w="60" w:type="dxa"/>
              <w:right w:w="60" w:type="dxa"/>
            </w:tcMar>
            <w:vAlign w:val="center"/>
          </w:tcPr>
          <w:p w14:paraId="36786EF0">
            <w:pPr>
              <w:pStyle w:val="26"/>
              <w:keepNext/>
              <w:spacing w:before="20" w:after="20" w:line="250" w:lineRule="auto"/>
              <w:ind w:firstLine="0"/>
              <w:jc w:val="center"/>
            </w:pPr>
            <w:r>
              <w:rPr>
                <w:rFonts w:hint="eastAsia"/>
                <w:sz w:val="21"/>
              </w:rPr>
              <w:t>四</w:t>
            </w:r>
          </w:p>
        </w:tc>
        <w:tc>
          <w:tcPr>
            <w:tcW w:w="2447" w:type="dxa"/>
            <w:shd w:val="clear" w:color="auto" w:fill="FFFFFF"/>
            <w:tcMar>
              <w:top w:w="60" w:type="dxa"/>
              <w:left w:w="60" w:type="dxa"/>
              <w:bottom w:w="60" w:type="dxa"/>
              <w:right w:w="60" w:type="dxa"/>
            </w:tcMar>
            <w:vAlign w:val="center"/>
          </w:tcPr>
          <w:p w14:paraId="17DFBF0F">
            <w:pPr>
              <w:pStyle w:val="26"/>
              <w:keepNext/>
              <w:spacing w:before="20" w:after="20" w:line="250" w:lineRule="auto"/>
              <w:ind w:firstLine="0"/>
              <w:jc w:val="center"/>
            </w:pPr>
            <w:r>
              <w:rPr>
                <w:rFonts w:hint="eastAsia"/>
                <w:sz w:val="21"/>
              </w:rPr>
              <w:t>主策略</w:t>
            </w:r>
          </w:p>
        </w:tc>
        <w:tc>
          <w:tcPr>
            <w:tcW w:w="1178" w:type="dxa"/>
            <w:shd w:val="clear" w:color="auto" w:fill="FFFFFF"/>
            <w:tcMar>
              <w:top w:w="60" w:type="dxa"/>
              <w:left w:w="60" w:type="dxa"/>
              <w:bottom w:w="60" w:type="dxa"/>
              <w:right w:w="60" w:type="dxa"/>
            </w:tcMar>
            <w:vAlign w:val="center"/>
          </w:tcPr>
          <w:p w14:paraId="77612745">
            <w:pPr>
              <w:pStyle w:val="26"/>
              <w:keepNext/>
              <w:spacing w:before="20" w:after="20" w:line="250" w:lineRule="auto"/>
              <w:ind w:firstLine="0"/>
              <w:jc w:val="center"/>
            </w:pPr>
            <w:r>
              <w:rPr>
                <w:sz w:val="21"/>
              </w:rPr>
              <w:t>81 / 81</w:t>
            </w:r>
          </w:p>
        </w:tc>
        <w:tc>
          <w:tcPr>
            <w:tcW w:w="1450" w:type="dxa"/>
            <w:shd w:val="clear" w:color="auto" w:fill="FFFFFF"/>
            <w:tcMar>
              <w:top w:w="60" w:type="dxa"/>
              <w:left w:w="60" w:type="dxa"/>
              <w:bottom w:w="60" w:type="dxa"/>
              <w:right w:w="60" w:type="dxa"/>
            </w:tcMar>
            <w:vAlign w:val="center"/>
          </w:tcPr>
          <w:p w14:paraId="7787A63F">
            <w:pPr>
              <w:pStyle w:val="26"/>
              <w:keepNext/>
              <w:spacing w:before="20" w:after="20" w:line="250" w:lineRule="auto"/>
              <w:ind w:firstLine="0"/>
              <w:jc w:val="center"/>
            </w:pPr>
            <w:r>
              <w:rPr>
                <w:sz w:val="21"/>
              </w:rPr>
              <w:t>462.782</w:t>
            </w:r>
          </w:p>
        </w:tc>
        <w:tc>
          <w:tcPr>
            <w:tcW w:w="1813" w:type="dxa"/>
            <w:shd w:val="clear" w:color="auto" w:fill="FFFFFF"/>
            <w:tcMar>
              <w:top w:w="60" w:type="dxa"/>
              <w:left w:w="60" w:type="dxa"/>
              <w:bottom w:w="60" w:type="dxa"/>
              <w:right w:w="60" w:type="dxa"/>
            </w:tcMar>
            <w:vAlign w:val="center"/>
          </w:tcPr>
          <w:p w14:paraId="31E4172C">
            <w:pPr>
              <w:pStyle w:val="26"/>
              <w:keepNext/>
              <w:spacing w:before="20" w:after="20" w:line="250" w:lineRule="auto"/>
              <w:ind w:firstLine="0"/>
              <w:jc w:val="center"/>
            </w:pPr>
            <w:r>
              <w:rPr>
                <w:sz w:val="21"/>
              </w:rPr>
              <w:t>21253</w:t>
            </w:r>
          </w:p>
        </w:tc>
        <w:tc>
          <w:tcPr>
            <w:tcW w:w="1541" w:type="dxa"/>
            <w:shd w:val="clear" w:color="auto" w:fill="FFFFFF"/>
            <w:tcMar>
              <w:top w:w="60" w:type="dxa"/>
              <w:left w:w="60" w:type="dxa"/>
              <w:bottom w:w="60" w:type="dxa"/>
              <w:right w:w="60" w:type="dxa"/>
            </w:tcMar>
            <w:vAlign w:val="center"/>
          </w:tcPr>
          <w:p w14:paraId="40ED48D8">
            <w:pPr>
              <w:pStyle w:val="26"/>
              <w:keepNext/>
              <w:spacing w:before="20" w:after="20" w:line="250" w:lineRule="auto"/>
              <w:ind w:firstLine="0"/>
              <w:jc w:val="center"/>
            </w:pPr>
            <w:r>
              <w:rPr>
                <w:sz w:val="21"/>
              </w:rPr>
              <w:t>66</w:t>
            </w:r>
          </w:p>
        </w:tc>
      </w:tr>
      <w:tr w14:paraId="0EC5208B">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634" w:type="dxa"/>
            <w:shd w:val="clear" w:color="auto" w:fill="FFFFFF"/>
            <w:tcMar>
              <w:top w:w="60" w:type="dxa"/>
              <w:left w:w="60" w:type="dxa"/>
              <w:bottom w:w="60" w:type="dxa"/>
              <w:right w:w="60" w:type="dxa"/>
            </w:tcMar>
            <w:vAlign w:val="center"/>
          </w:tcPr>
          <w:p w14:paraId="64CD1D95">
            <w:pPr>
              <w:pStyle w:val="26"/>
              <w:keepNext/>
              <w:spacing w:before="20" w:after="20" w:line="250" w:lineRule="auto"/>
              <w:ind w:firstLine="0"/>
              <w:jc w:val="center"/>
            </w:pPr>
            <w:r>
              <w:rPr>
                <w:rFonts w:hint="eastAsia"/>
                <w:sz w:val="21"/>
              </w:rPr>
              <w:t>四</w:t>
            </w:r>
          </w:p>
        </w:tc>
        <w:tc>
          <w:tcPr>
            <w:tcW w:w="2447" w:type="dxa"/>
            <w:shd w:val="clear" w:color="auto" w:fill="FFFFFF"/>
            <w:tcMar>
              <w:top w:w="60" w:type="dxa"/>
              <w:left w:w="60" w:type="dxa"/>
              <w:bottom w:w="60" w:type="dxa"/>
              <w:right w:w="60" w:type="dxa"/>
            </w:tcMar>
            <w:vAlign w:val="center"/>
          </w:tcPr>
          <w:p w14:paraId="0AA96A3D">
            <w:pPr>
              <w:pStyle w:val="26"/>
              <w:keepNext/>
              <w:spacing w:before="20" w:after="20" w:line="250" w:lineRule="auto"/>
              <w:ind w:firstLine="0"/>
              <w:jc w:val="center"/>
            </w:pPr>
            <w:r>
              <w:rPr>
                <w:rFonts w:hint="eastAsia"/>
                <w:sz w:val="21"/>
              </w:rPr>
              <w:t>取消距离删测</w:t>
            </w:r>
          </w:p>
        </w:tc>
        <w:tc>
          <w:tcPr>
            <w:tcW w:w="1178" w:type="dxa"/>
            <w:shd w:val="clear" w:color="auto" w:fill="FFFFFF"/>
            <w:tcMar>
              <w:top w:w="60" w:type="dxa"/>
              <w:left w:w="60" w:type="dxa"/>
              <w:bottom w:w="60" w:type="dxa"/>
              <w:right w:w="60" w:type="dxa"/>
            </w:tcMar>
            <w:vAlign w:val="center"/>
          </w:tcPr>
          <w:p w14:paraId="5409E665">
            <w:pPr>
              <w:pStyle w:val="26"/>
              <w:keepNext/>
              <w:spacing w:before="20" w:after="20" w:line="250" w:lineRule="auto"/>
              <w:ind w:firstLine="0"/>
              <w:jc w:val="center"/>
            </w:pPr>
            <w:r>
              <w:rPr>
                <w:sz w:val="21"/>
              </w:rPr>
              <w:t>81 / 81</w:t>
            </w:r>
          </w:p>
        </w:tc>
        <w:tc>
          <w:tcPr>
            <w:tcW w:w="1450" w:type="dxa"/>
            <w:shd w:val="clear" w:color="auto" w:fill="FFFFFF"/>
            <w:tcMar>
              <w:top w:w="60" w:type="dxa"/>
              <w:left w:w="60" w:type="dxa"/>
              <w:bottom w:w="60" w:type="dxa"/>
              <w:right w:w="60" w:type="dxa"/>
            </w:tcMar>
            <w:vAlign w:val="center"/>
          </w:tcPr>
          <w:p w14:paraId="5C000B55">
            <w:pPr>
              <w:pStyle w:val="26"/>
              <w:keepNext/>
              <w:spacing w:before="20" w:after="20" w:line="250" w:lineRule="auto"/>
              <w:ind w:firstLine="0"/>
              <w:jc w:val="center"/>
            </w:pPr>
            <w:r>
              <w:rPr>
                <w:sz w:val="21"/>
              </w:rPr>
              <w:t>470.631</w:t>
            </w:r>
          </w:p>
        </w:tc>
        <w:tc>
          <w:tcPr>
            <w:tcW w:w="1813" w:type="dxa"/>
            <w:shd w:val="clear" w:color="auto" w:fill="FFFFFF"/>
            <w:tcMar>
              <w:top w:w="60" w:type="dxa"/>
              <w:left w:w="60" w:type="dxa"/>
              <w:bottom w:w="60" w:type="dxa"/>
              <w:right w:w="60" w:type="dxa"/>
            </w:tcMar>
            <w:vAlign w:val="center"/>
          </w:tcPr>
          <w:p w14:paraId="1B1237F2">
            <w:pPr>
              <w:pStyle w:val="26"/>
              <w:keepNext/>
              <w:spacing w:before="20" w:after="20" w:line="250" w:lineRule="auto"/>
              <w:ind w:firstLine="0"/>
              <w:jc w:val="center"/>
            </w:pPr>
            <w:r>
              <w:rPr>
                <w:sz w:val="21"/>
              </w:rPr>
              <w:t>22635</w:t>
            </w:r>
          </w:p>
        </w:tc>
        <w:tc>
          <w:tcPr>
            <w:tcW w:w="1541" w:type="dxa"/>
            <w:shd w:val="clear" w:color="auto" w:fill="FFFFFF"/>
            <w:tcMar>
              <w:top w:w="60" w:type="dxa"/>
              <w:left w:w="60" w:type="dxa"/>
              <w:bottom w:w="60" w:type="dxa"/>
              <w:right w:w="60" w:type="dxa"/>
            </w:tcMar>
            <w:vAlign w:val="center"/>
          </w:tcPr>
          <w:p w14:paraId="10A3EE64">
            <w:pPr>
              <w:pStyle w:val="26"/>
              <w:keepNext/>
              <w:spacing w:before="20" w:after="20" w:line="250" w:lineRule="auto"/>
              <w:ind w:firstLine="0"/>
              <w:jc w:val="center"/>
            </w:pPr>
            <w:r>
              <w:rPr>
                <w:sz w:val="21"/>
              </w:rPr>
              <w:t>66</w:t>
            </w:r>
          </w:p>
        </w:tc>
      </w:tr>
      <w:tr w14:paraId="7D748BFA">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634" w:type="dxa"/>
            <w:shd w:val="clear" w:color="auto" w:fill="FFFFFF"/>
            <w:tcMar>
              <w:top w:w="60" w:type="dxa"/>
              <w:left w:w="60" w:type="dxa"/>
              <w:bottom w:w="60" w:type="dxa"/>
              <w:right w:w="60" w:type="dxa"/>
            </w:tcMar>
            <w:vAlign w:val="center"/>
          </w:tcPr>
          <w:p w14:paraId="73D67BBC">
            <w:pPr>
              <w:pStyle w:val="26"/>
              <w:keepNext/>
              <w:spacing w:before="20" w:after="20" w:line="250" w:lineRule="auto"/>
              <w:ind w:firstLine="0"/>
              <w:jc w:val="center"/>
            </w:pPr>
            <w:r>
              <w:rPr>
                <w:rFonts w:hint="eastAsia"/>
                <w:sz w:val="21"/>
              </w:rPr>
              <w:t>四</w:t>
            </w:r>
          </w:p>
        </w:tc>
        <w:tc>
          <w:tcPr>
            <w:tcW w:w="2447" w:type="dxa"/>
            <w:shd w:val="clear" w:color="auto" w:fill="FFFFFF"/>
            <w:tcMar>
              <w:top w:w="60" w:type="dxa"/>
              <w:left w:w="60" w:type="dxa"/>
              <w:bottom w:w="60" w:type="dxa"/>
              <w:right w:w="60" w:type="dxa"/>
            </w:tcMar>
            <w:vAlign w:val="center"/>
          </w:tcPr>
          <w:p w14:paraId="79C1FF49">
            <w:pPr>
              <w:pStyle w:val="26"/>
              <w:keepNext/>
              <w:spacing w:before="20" w:after="20" w:line="250" w:lineRule="auto"/>
              <w:ind w:firstLine="0"/>
              <w:jc w:val="center"/>
            </w:pPr>
            <w:r>
              <w:rPr>
                <w:rFonts w:hint="eastAsia"/>
                <w:sz w:val="21"/>
              </w:rPr>
              <w:t>40米宽门限</w:t>
            </w:r>
          </w:p>
        </w:tc>
        <w:tc>
          <w:tcPr>
            <w:tcW w:w="1178" w:type="dxa"/>
            <w:shd w:val="clear" w:color="auto" w:fill="FFFFFF"/>
            <w:tcMar>
              <w:top w:w="60" w:type="dxa"/>
              <w:left w:w="60" w:type="dxa"/>
              <w:bottom w:w="60" w:type="dxa"/>
              <w:right w:w="60" w:type="dxa"/>
            </w:tcMar>
            <w:vAlign w:val="center"/>
          </w:tcPr>
          <w:p w14:paraId="7EE7EF77">
            <w:pPr>
              <w:pStyle w:val="26"/>
              <w:keepNext/>
              <w:spacing w:before="20" w:after="20" w:line="250" w:lineRule="auto"/>
              <w:ind w:firstLine="0"/>
              <w:jc w:val="center"/>
            </w:pPr>
            <w:r>
              <w:rPr>
                <w:sz w:val="21"/>
              </w:rPr>
              <w:t>81 / 81</w:t>
            </w:r>
          </w:p>
        </w:tc>
        <w:tc>
          <w:tcPr>
            <w:tcW w:w="1450" w:type="dxa"/>
            <w:shd w:val="clear" w:color="auto" w:fill="FFFFFF"/>
            <w:tcMar>
              <w:top w:w="60" w:type="dxa"/>
              <w:left w:w="60" w:type="dxa"/>
              <w:bottom w:w="60" w:type="dxa"/>
              <w:right w:w="60" w:type="dxa"/>
            </w:tcMar>
            <w:vAlign w:val="center"/>
          </w:tcPr>
          <w:p w14:paraId="532E34BD">
            <w:pPr>
              <w:pStyle w:val="26"/>
              <w:keepNext/>
              <w:spacing w:before="20" w:after="20" w:line="250" w:lineRule="auto"/>
              <w:ind w:firstLine="0"/>
              <w:jc w:val="center"/>
            </w:pPr>
            <w:r>
              <w:rPr>
                <w:sz w:val="21"/>
              </w:rPr>
              <w:t>462.627</w:t>
            </w:r>
          </w:p>
        </w:tc>
        <w:tc>
          <w:tcPr>
            <w:tcW w:w="1813" w:type="dxa"/>
            <w:shd w:val="clear" w:color="auto" w:fill="FFFFFF"/>
            <w:tcMar>
              <w:top w:w="60" w:type="dxa"/>
              <w:left w:w="60" w:type="dxa"/>
              <w:bottom w:w="60" w:type="dxa"/>
              <w:right w:w="60" w:type="dxa"/>
            </w:tcMar>
            <w:vAlign w:val="center"/>
          </w:tcPr>
          <w:p w14:paraId="5096605D">
            <w:pPr>
              <w:pStyle w:val="26"/>
              <w:keepNext/>
              <w:spacing w:before="20" w:after="20" w:line="250" w:lineRule="auto"/>
              <w:ind w:firstLine="0"/>
              <w:jc w:val="center"/>
            </w:pPr>
            <w:r>
              <w:rPr>
                <w:sz w:val="21"/>
              </w:rPr>
              <w:t>21227</w:t>
            </w:r>
          </w:p>
        </w:tc>
        <w:tc>
          <w:tcPr>
            <w:tcW w:w="1541" w:type="dxa"/>
            <w:shd w:val="clear" w:color="auto" w:fill="FFFFFF"/>
            <w:tcMar>
              <w:top w:w="60" w:type="dxa"/>
              <w:left w:w="60" w:type="dxa"/>
              <w:bottom w:w="60" w:type="dxa"/>
              <w:right w:w="60" w:type="dxa"/>
            </w:tcMar>
            <w:vAlign w:val="center"/>
          </w:tcPr>
          <w:p w14:paraId="3D2A1D72">
            <w:pPr>
              <w:pStyle w:val="26"/>
              <w:keepNext/>
              <w:spacing w:before="20" w:after="20" w:line="250" w:lineRule="auto"/>
              <w:ind w:firstLine="0"/>
              <w:jc w:val="center"/>
            </w:pPr>
            <w:r>
              <w:rPr>
                <w:sz w:val="21"/>
              </w:rPr>
              <w:t>73</w:t>
            </w:r>
          </w:p>
        </w:tc>
      </w:tr>
      <w:tr w14:paraId="150E56F3">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634" w:type="dxa"/>
            <w:shd w:val="clear" w:color="auto" w:fill="FFFFFF"/>
            <w:tcMar>
              <w:top w:w="60" w:type="dxa"/>
              <w:left w:w="60" w:type="dxa"/>
              <w:bottom w:w="60" w:type="dxa"/>
              <w:right w:w="60" w:type="dxa"/>
            </w:tcMar>
            <w:vAlign w:val="center"/>
          </w:tcPr>
          <w:p w14:paraId="324FD88D">
            <w:pPr>
              <w:pStyle w:val="26"/>
              <w:spacing w:before="20" w:after="20" w:line="250" w:lineRule="auto"/>
              <w:ind w:firstLine="0"/>
              <w:jc w:val="center"/>
            </w:pPr>
            <w:r>
              <w:rPr>
                <w:rFonts w:hint="eastAsia"/>
                <w:sz w:val="21"/>
              </w:rPr>
              <w:t>四</w:t>
            </w:r>
          </w:p>
        </w:tc>
        <w:tc>
          <w:tcPr>
            <w:tcW w:w="2447" w:type="dxa"/>
            <w:shd w:val="clear" w:color="auto" w:fill="FFFFFF"/>
            <w:tcMar>
              <w:top w:w="60" w:type="dxa"/>
              <w:left w:w="60" w:type="dxa"/>
              <w:bottom w:w="60" w:type="dxa"/>
              <w:right w:w="60" w:type="dxa"/>
            </w:tcMar>
            <w:vAlign w:val="center"/>
          </w:tcPr>
          <w:p w14:paraId="047A0B77">
            <w:pPr>
              <w:pStyle w:val="26"/>
              <w:spacing w:before="20" w:after="20" w:line="250" w:lineRule="auto"/>
              <w:ind w:firstLine="0"/>
              <w:jc w:val="center"/>
            </w:pPr>
            <w:r>
              <w:rPr>
                <w:rFonts w:hint="eastAsia"/>
                <w:sz w:val="21"/>
              </w:rPr>
              <w:t>20米保证门限</w:t>
            </w:r>
          </w:p>
        </w:tc>
        <w:tc>
          <w:tcPr>
            <w:tcW w:w="1178" w:type="dxa"/>
            <w:shd w:val="clear" w:color="auto" w:fill="FFFFFF"/>
            <w:tcMar>
              <w:top w:w="60" w:type="dxa"/>
              <w:left w:w="60" w:type="dxa"/>
              <w:bottom w:w="60" w:type="dxa"/>
              <w:right w:w="60" w:type="dxa"/>
            </w:tcMar>
            <w:vAlign w:val="center"/>
          </w:tcPr>
          <w:p w14:paraId="03FCAF0B">
            <w:pPr>
              <w:pStyle w:val="26"/>
              <w:spacing w:before="20" w:after="20" w:line="250" w:lineRule="auto"/>
              <w:ind w:firstLine="0"/>
              <w:jc w:val="center"/>
            </w:pPr>
            <w:r>
              <w:rPr>
                <w:sz w:val="21"/>
              </w:rPr>
              <w:t>81 / 81</w:t>
            </w:r>
          </w:p>
        </w:tc>
        <w:tc>
          <w:tcPr>
            <w:tcW w:w="1450" w:type="dxa"/>
            <w:shd w:val="clear" w:color="auto" w:fill="FFFFFF"/>
            <w:tcMar>
              <w:top w:w="60" w:type="dxa"/>
              <w:left w:w="60" w:type="dxa"/>
              <w:bottom w:w="60" w:type="dxa"/>
              <w:right w:w="60" w:type="dxa"/>
            </w:tcMar>
            <w:vAlign w:val="center"/>
          </w:tcPr>
          <w:p w14:paraId="673D011D">
            <w:pPr>
              <w:pStyle w:val="26"/>
              <w:spacing w:before="20" w:after="20" w:line="250" w:lineRule="auto"/>
              <w:ind w:firstLine="0"/>
              <w:jc w:val="center"/>
            </w:pPr>
            <w:r>
              <w:rPr>
                <w:sz w:val="21"/>
              </w:rPr>
              <w:t>465.614</w:t>
            </w:r>
          </w:p>
        </w:tc>
        <w:tc>
          <w:tcPr>
            <w:tcW w:w="1813" w:type="dxa"/>
            <w:shd w:val="clear" w:color="auto" w:fill="FFFFFF"/>
            <w:tcMar>
              <w:top w:w="60" w:type="dxa"/>
              <w:left w:w="60" w:type="dxa"/>
              <w:bottom w:w="60" w:type="dxa"/>
              <w:right w:w="60" w:type="dxa"/>
            </w:tcMar>
            <w:vAlign w:val="center"/>
          </w:tcPr>
          <w:p w14:paraId="618849E2">
            <w:pPr>
              <w:pStyle w:val="26"/>
              <w:spacing w:before="20" w:after="20" w:line="250" w:lineRule="auto"/>
              <w:ind w:firstLine="0"/>
              <w:jc w:val="center"/>
            </w:pPr>
            <w:r>
              <w:rPr>
                <w:sz w:val="21"/>
              </w:rPr>
              <w:t>21562</w:t>
            </w:r>
          </w:p>
        </w:tc>
        <w:tc>
          <w:tcPr>
            <w:tcW w:w="1541" w:type="dxa"/>
            <w:shd w:val="clear" w:color="auto" w:fill="FFFFFF"/>
            <w:tcMar>
              <w:top w:w="60" w:type="dxa"/>
              <w:left w:w="60" w:type="dxa"/>
              <w:bottom w:w="60" w:type="dxa"/>
              <w:right w:w="60" w:type="dxa"/>
            </w:tcMar>
            <w:vAlign w:val="center"/>
          </w:tcPr>
          <w:p w14:paraId="6FA1664E">
            <w:pPr>
              <w:pStyle w:val="26"/>
              <w:spacing w:before="20" w:after="20" w:line="250" w:lineRule="auto"/>
              <w:ind w:firstLine="0"/>
              <w:jc w:val="center"/>
            </w:pPr>
            <w:r>
              <w:rPr>
                <w:sz w:val="21"/>
              </w:rPr>
              <w:t>0</w:t>
            </w:r>
          </w:p>
        </w:tc>
      </w:tr>
    </w:tbl>
    <w:p w14:paraId="3996896C">
      <w:pPr>
        <w:pStyle w:val="3"/>
        <w:spacing w:before="100"/>
      </w:pPr>
      <w:r>
        <w:rPr>
          <w:rFonts w:hint="eastAsia"/>
        </w:rPr>
        <w:t>各题每种设置均清除1053个源，全部场景完成任务。距离删测分别减少165和1382次检测，节省0.940和7.849秒/源，并保持相同移动距离与清除失手数。这一收益与省略确定无效检测的作用一致，在站点较多的第四问中更明显。</w:t>
      </w:r>
    </w:p>
    <w:p w14:paraId="194C251B">
      <w:pPr>
        <w:pStyle w:val="3"/>
      </w:pPr>
      <w:r>
        <w:rPr>
          <w:rFonts w:hint="eastAsia"/>
        </w:rPr>
        <w:t>第三问的负反馈约束在19个场景中触发72次裁剪，平均节省0.889秒/源，移动距离减少4.435米/源，清除失手减少3次；逐局结果为9例加快、67例持平、5例变慢。区域收缩改变后续测点和任务次序，其综合收益由完整路径计时反映。</w:t>
      </w:r>
    </w:p>
    <w:p w14:paraId="1C6421EB">
      <w:pPr>
        <w:pStyle w:val="49"/>
        <w:keepNext/>
        <w:spacing w:before="40" w:after="20" w:line="240" w:lineRule="auto"/>
        <w:ind w:firstLine="0"/>
        <w:jc w:val="center"/>
      </w:pPr>
      <w:r>
        <w:drawing>
          <wp:inline distT="0" distB="0" distL="114300" distR="114300">
            <wp:extent cx="5334000" cy="3623310"/>
            <wp:effectExtent l="0" t="0" r="0" b="0"/>
            <wp:docPr id="58" name="Picture" descr="图7　分层仿真的空间特征与单因素耗时对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descr="图7　分层仿真的空间特征与单因素耗时对照"/>
                    <pic:cNvPicPr>
                      <a:picLocks noChangeAspect="1" noChangeArrowheads="1"/>
                    </pic:cNvPicPr>
                  </pic:nvPicPr>
                  <pic:blipFill>
                    <a:blip r:embed="rId13"/>
                    <a:stretch>
                      <a:fillRect/>
                    </a:stretch>
                  </pic:blipFill>
                  <pic:spPr>
                    <a:xfrm>
                      <a:off x="0" y="0"/>
                      <a:ext cx="5334000" cy="3623549"/>
                    </a:xfrm>
                    <a:prstGeom prst="rect">
                      <a:avLst/>
                    </a:prstGeom>
                    <a:noFill/>
                    <a:ln w="9525">
                      <a:noFill/>
                    </a:ln>
                  </pic:spPr>
                </pic:pic>
              </a:graphicData>
            </a:graphic>
          </wp:inline>
        </w:drawing>
      </w:r>
    </w:p>
    <w:p w14:paraId="56D1D130">
      <w:pPr>
        <w:pStyle w:val="47"/>
      </w:pPr>
      <w:r>
        <w:rPr>
          <w:rFonts w:hint="eastAsia"/>
        </w:rPr>
        <w:t>图7</w:t>
      </w:r>
      <w:r>
        <w:t>　</w:t>
      </w:r>
      <w:r>
        <w:rPr>
          <w:rFonts w:hint="eastAsia"/>
        </w:rPr>
        <w:t>分层仿真的空间特征与单因素耗时对照</w:t>
      </w:r>
    </w:p>
    <w:p w14:paraId="7DC12A77">
      <w:pPr>
        <w:pStyle w:val="3"/>
      </w:pPr>
      <w:r>
        <w:rPr>
          <w:rFonts w:hint="eastAsia"/>
        </w:rPr>
        <w:t>图7显示，圆周边界源通常需要更长服务路线，朝外定向源还需利用域外站；近共线源的位置集中则有利于连续服务。覆盖、定位和调度共同决定整局耗时。</w:t>
      </w:r>
    </w:p>
    <w:bookmarkEnd w:id="31"/>
    <w:p w14:paraId="3519F913">
      <w:pPr>
        <w:pStyle w:val="4"/>
      </w:pPr>
      <w:bookmarkStart w:id="32" w:name="选点稳定性与清除门限"/>
      <w:r>
        <w:t xml:space="preserve">8.5 </w:t>
      </w:r>
      <w:r>
        <w:rPr>
          <w:rFonts w:hint="eastAsia"/>
        </w:rPr>
        <w:t>选点稳定性与清除门限</w:t>
      </w:r>
    </w:p>
    <w:p w14:paraId="6B84C6D0">
      <w:pPr>
        <w:pStyle w:val="25"/>
      </w:pPr>
      <w:r>
        <w:rPr>
          <w:rFonts w:hint="eastAsia"/>
        </w:rPr>
        <w:t>在第二问推荐坐标的轴向分别扰动1、5、25米，每个尺度均有两个扰动点满足保收约束，结果见表9。小幅内向扰动对应较小目标变化，25米扰动下的采样最坏直径仍低于固定对照。</w:t>
      </w:r>
    </w:p>
    <w:p w14:paraId="5C148889">
      <w:pPr>
        <w:pStyle w:val="3"/>
        <w:keepNext/>
        <w:spacing w:before="100" w:after="70"/>
        <w:ind w:firstLine="0"/>
        <w:jc w:val="center"/>
      </w:pPr>
      <w:r>
        <w:rPr>
          <w:rFonts w:hint="eastAsia"/>
        </w:rPr>
        <w:t>表9</w:t>
      </w:r>
      <w:r>
        <w:t>　</w:t>
      </w:r>
      <w:r>
        <w:rPr>
          <w:rFonts w:hint="eastAsia"/>
        </w:rPr>
        <w:t>第二测点的可行轴向扰动</w:t>
      </w:r>
    </w:p>
    <w:tbl>
      <w:tblPr>
        <w:tblStyle w:val="43"/>
        <w:tblW w:w="9066" w:type="dxa"/>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2538"/>
        <w:gridCol w:w="2175"/>
        <w:gridCol w:w="4351"/>
      </w:tblGrid>
      <w:tr w14:paraId="48575056">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2538" w:type="dxa"/>
            <w:tcBorders>
              <w:bottom w:val="single" w:color="000000" w:sz="6" w:space="0"/>
            </w:tcBorders>
            <w:shd w:val="clear" w:color="auto" w:fill="FFFFFF"/>
            <w:tcMar>
              <w:top w:w="60" w:type="dxa"/>
              <w:left w:w="60" w:type="dxa"/>
              <w:bottom w:w="60" w:type="dxa"/>
              <w:right w:w="60" w:type="dxa"/>
            </w:tcMar>
            <w:vAlign w:val="center"/>
          </w:tcPr>
          <w:p w14:paraId="56F1287D">
            <w:pPr>
              <w:pStyle w:val="26"/>
              <w:keepNext/>
              <w:spacing w:before="20" w:after="20" w:line="250" w:lineRule="auto"/>
              <w:ind w:firstLine="0"/>
              <w:jc w:val="center"/>
            </w:pPr>
            <w:r>
              <w:rPr>
                <w:rFonts w:hint="eastAsia"/>
                <w:sz w:val="21"/>
              </w:rPr>
              <w:t>轴向扰动幅度</w:t>
            </w:r>
            <w:r>
              <w:rPr>
                <w:sz w:val="21"/>
              </w:rPr>
              <w:t xml:space="preserve"> / </w:t>
            </w:r>
            <w:r>
              <w:rPr>
                <w:rFonts w:hint="eastAsia"/>
                <w:sz w:val="21"/>
              </w:rPr>
              <w:t>米</w:t>
            </w:r>
          </w:p>
        </w:tc>
        <w:tc>
          <w:tcPr>
            <w:tcW w:w="2175" w:type="dxa"/>
            <w:tcBorders>
              <w:bottom w:val="single" w:color="000000" w:sz="6" w:space="0"/>
            </w:tcBorders>
            <w:shd w:val="clear" w:color="auto" w:fill="FFFFFF"/>
            <w:tcMar>
              <w:top w:w="60" w:type="dxa"/>
              <w:left w:w="60" w:type="dxa"/>
              <w:bottom w:w="60" w:type="dxa"/>
              <w:right w:w="60" w:type="dxa"/>
            </w:tcMar>
            <w:vAlign w:val="center"/>
          </w:tcPr>
          <w:p w14:paraId="5E4931AA">
            <w:pPr>
              <w:pStyle w:val="26"/>
              <w:keepNext/>
              <w:spacing w:before="20" w:after="20" w:line="250" w:lineRule="auto"/>
              <w:ind w:firstLine="0"/>
              <w:jc w:val="center"/>
            </w:pPr>
            <w:r>
              <w:rPr>
                <w:rFonts w:hint="eastAsia"/>
                <w:sz w:val="21"/>
              </w:rPr>
              <w:t>可行扰动数</w:t>
            </w:r>
          </w:p>
        </w:tc>
        <w:tc>
          <w:tcPr>
            <w:tcW w:w="4351" w:type="dxa"/>
            <w:tcBorders>
              <w:bottom w:val="single" w:color="000000" w:sz="6" w:space="0"/>
            </w:tcBorders>
            <w:shd w:val="clear" w:color="auto" w:fill="FFFFFF"/>
            <w:tcMar>
              <w:top w:w="60" w:type="dxa"/>
              <w:left w:w="60" w:type="dxa"/>
              <w:bottom w:w="60" w:type="dxa"/>
              <w:right w:w="60" w:type="dxa"/>
            </w:tcMar>
            <w:vAlign w:val="center"/>
          </w:tcPr>
          <w:p w14:paraId="0E57A7DA">
            <w:pPr>
              <w:pStyle w:val="26"/>
              <w:keepNext/>
              <w:spacing w:before="20" w:after="20" w:line="250" w:lineRule="auto"/>
              <w:ind w:firstLine="0"/>
              <w:jc w:val="center"/>
            </w:pPr>
            <w:r>
              <w:rPr>
                <w:rFonts w:hint="eastAsia"/>
                <w:sz w:val="21"/>
              </w:rPr>
              <w:t>采样最坏直径范围</w:t>
            </w:r>
            <w:r>
              <w:rPr>
                <w:sz w:val="21"/>
              </w:rPr>
              <w:t xml:space="preserve"> / </w:t>
            </w:r>
            <w:r>
              <w:rPr>
                <w:rFonts w:hint="eastAsia"/>
                <w:sz w:val="21"/>
              </w:rPr>
              <w:t>米</w:t>
            </w:r>
          </w:p>
        </w:tc>
      </w:tr>
      <w:tr w14:paraId="2784C328">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538" w:type="dxa"/>
            <w:shd w:val="clear" w:color="auto" w:fill="FFFFFF"/>
            <w:tcMar>
              <w:top w:w="60" w:type="dxa"/>
              <w:left w:w="60" w:type="dxa"/>
              <w:bottom w:w="60" w:type="dxa"/>
              <w:right w:w="60" w:type="dxa"/>
            </w:tcMar>
            <w:vAlign w:val="center"/>
          </w:tcPr>
          <w:p w14:paraId="31F36D57">
            <w:pPr>
              <w:pStyle w:val="26"/>
              <w:keepNext/>
              <w:spacing w:before="20" w:after="20" w:line="250" w:lineRule="auto"/>
              <w:ind w:firstLine="0"/>
              <w:jc w:val="center"/>
            </w:pPr>
            <w:r>
              <w:rPr>
                <w:sz w:val="21"/>
              </w:rPr>
              <w:t>1</w:t>
            </w:r>
          </w:p>
        </w:tc>
        <w:tc>
          <w:tcPr>
            <w:tcW w:w="2175" w:type="dxa"/>
            <w:shd w:val="clear" w:color="auto" w:fill="FFFFFF"/>
            <w:tcMar>
              <w:top w:w="60" w:type="dxa"/>
              <w:left w:w="60" w:type="dxa"/>
              <w:bottom w:w="60" w:type="dxa"/>
              <w:right w:w="60" w:type="dxa"/>
            </w:tcMar>
            <w:vAlign w:val="center"/>
          </w:tcPr>
          <w:p w14:paraId="4CBE0307">
            <w:pPr>
              <w:pStyle w:val="26"/>
              <w:keepNext/>
              <w:spacing w:before="20" w:after="20" w:line="250" w:lineRule="auto"/>
              <w:ind w:firstLine="0"/>
              <w:jc w:val="center"/>
            </w:pPr>
            <w:r>
              <w:rPr>
                <w:sz w:val="21"/>
              </w:rPr>
              <w:t>2 / 4</w:t>
            </w:r>
          </w:p>
        </w:tc>
        <w:tc>
          <w:tcPr>
            <w:tcW w:w="4351" w:type="dxa"/>
            <w:shd w:val="clear" w:color="auto" w:fill="FFFFFF"/>
            <w:tcMar>
              <w:top w:w="60" w:type="dxa"/>
              <w:left w:w="60" w:type="dxa"/>
              <w:bottom w:w="60" w:type="dxa"/>
              <w:right w:w="60" w:type="dxa"/>
            </w:tcMar>
            <w:vAlign w:val="center"/>
          </w:tcPr>
          <w:p w14:paraId="2847E6AA">
            <w:pPr>
              <w:pStyle w:val="26"/>
              <w:keepNext/>
              <w:spacing w:before="20" w:after="20" w:line="250" w:lineRule="auto"/>
              <w:ind w:firstLine="0"/>
              <w:jc w:val="center"/>
            </w:pPr>
            <w:r>
              <w:rPr>
                <w:sz w:val="21"/>
              </w:rPr>
              <w:t>111.057726—111.104851</w:t>
            </w:r>
          </w:p>
        </w:tc>
      </w:tr>
      <w:tr w14:paraId="3AD5E52E">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538" w:type="dxa"/>
            <w:shd w:val="clear" w:color="auto" w:fill="FFFFFF"/>
            <w:tcMar>
              <w:top w:w="60" w:type="dxa"/>
              <w:left w:w="60" w:type="dxa"/>
              <w:bottom w:w="60" w:type="dxa"/>
              <w:right w:w="60" w:type="dxa"/>
            </w:tcMar>
            <w:vAlign w:val="center"/>
          </w:tcPr>
          <w:p w14:paraId="47A9C10F">
            <w:pPr>
              <w:pStyle w:val="26"/>
              <w:keepNext/>
              <w:spacing w:before="20" w:after="20" w:line="250" w:lineRule="auto"/>
              <w:ind w:firstLine="0"/>
              <w:jc w:val="center"/>
            </w:pPr>
            <w:r>
              <w:rPr>
                <w:sz w:val="21"/>
              </w:rPr>
              <w:t>5</w:t>
            </w:r>
          </w:p>
        </w:tc>
        <w:tc>
          <w:tcPr>
            <w:tcW w:w="2175" w:type="dxa"/>
            <w:shd w:val="clear" w:color="auto" w:fill="FFFFFF"/>
            <w:tcMar>
              <w:top w:w="60" w:type="dxa"/>
              <w:left w:w="60" w:type="dxa"/>
              <w:bottom w:w="60" w:type="dxa"/>
              <w:right w:w="60" w:type="dxa"/>
            </w:tcMar>
            <w:vAlign w:val="center"/>
          </w:tcPr>
          <w:p w14:paraId="3DE093C0">
            <w:pPr>
              <w:pStyle w:val="26"/>
              <w:keepNext/>
              <w:spacing w:before="20" w:after="20" w:line="250" w:lineRule="auto"/>
              <w:ind w:firstLine="0"/>
              <w:jc w:val="center"/>
            </w:pPr>
            <w:r>
              <w:rPr>
                <w:sz w:val="21"/>
              </w:rPr>
              <w:t>2 / 4</w:t>
            </w:r>
          </w:p>
        </w:tc>
        <w:tc>
          <w:tcPr>
            <w:tcW w:w="4351" w:type="dxa"/>
            <w:shd w:val="clear" w:color="auto" w:fill="FFFFFF"/>
            <w:tcMar>
              <w:top w:w="60" w:type="dxa"/>
              <w:left w:w="60" w:type="dxa"/>
              <w:bottom w:w="60" w:type="dxa"/>
              <w:right w:w="60" w:type="dxa"/>
            </w:tcMar>
            <w:vAlign w:val="center"/>
          </w:tcPr>
          <w:p w14:paraId="19698BFA">
            <w:pPr>
              <w:pStyle w:val="26"/>
              <w:keepNext/>
              <w:spacing w:before="20" w:after="20" w:line="250" w:lineRule="auto"/>
              <w:ind w:firstLine="0"/>
              <w:jc w:val="center"/>
            </w:pPr>
            <w:r>
              <w:rPr>
                <w:sz w:val="21"/>
              </w:rPr>
              <w:t>111.415519—111.648229</w:t>
            </w:r>
          </w:p>
        </w:tc>
      </w:tr>
      <w:tr w14:paraId="2EFB4890">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2538" w:type="dxa"/>
            <w:shd w:val="clear" w:color="auto" w:fill="FFFFFF"/>
            <w:tcMar>
              <w:top w:w="60" w:type="dxa"/>
              <w:left w:w="60" w:type="dxa"/>
              <w:bottom w:w="60" w:type="dxa"/>
              <w:right w:w="60" w:type="dxa"/>
            </w:tcMar>
            <w:vAlign w:val="center"/>
          </w:tcPr>
          <w:p w14:paraId="1BFE9F5E">
            <w:pPr>
              <w:pStyle w:val="26"/>
              <w:spacing w:before="20" w:after="20" w:line="250" w:lineRule="auto"/>
              <w:ind w:firstLine="0"/>
              <w:jc w:val="center"/>
            </w:pPr>
            <w:r>
              <w:rPr>
                <w:sz w:val="21"/>
              </w:rPr>
              <w:t>25</w:t>
            </w:r>
          </w:p>
        </w:tc>
        <w:tc>
          <w:tcPr>
            <w:tcW w:w="2175" w:type="dxa"/>
            <w:shd w:val="clear" w:color="auto" w:fill="FFFFFF"/>
            <w:tcMar>
              <w:top w:w="60" w:type="dxa"/>
              <w:left w:w="60" w:type="dxa"/>
              <w:bottom w:w="60" w:type="dxa"/>
              <w:right w:w="60" w:type="dxa"/>
            </w:tcMar>
            <w:vAlign w:val="center"/>
          </w:tcPr>
          <w:p w14:paraId="4FB0BAD0">
            <w:pPr>
              <w:pStyle w:val="26"/>
              <w:spacing w:before="20" w:after="20" w:line="250" w:lineRule="auto"/>
              <w:ind w:firstLine="0"/>
              <w:jc w:val="center"/>
            </w:pPr>
            <w:r>
              <w:rPr>
                <w:sz w:val="21"/>
              </w:rPr>
              <w:t>2 / 4</w:t>
            </w:r>
          </w:p>
        </w:tc>
        <w:tc>
          <w:tcPr>
            <w:tcW w:w="4351" w:type="dxa"/>
            <w:shd w:val="clear" w:color="auto" w:fill="FFFFFF"/>
            <w:tcMar>
              <w:top w:w="60" w:type="dxa"/>
              <w:left w:w="60" w:type="dxa"/>
              <w:bottom w:w="60" w:type="dxa"/>
              <w:right w:w="60" w:type="dxa"/>
            </w:tcMar>
            <w:vAlign w:val="center"/>
          </w:tcPr>
          <w:p w14:paraId="5C628809">
            <w:pPr>
              <w:pStyle w:val="26"/>
              <w:spacing w:before="20" w:after="20" w:line="250" w:lineRule="auto"/>
              <w:ind w:firstLine="0"/>
              <w:jc w:val="center"/>
            </w:pPr>
            <w:r>
              <w:rPr>
                <w:sz w:val="21"/>
              </w:rPr>
              <w:t>113.309165—114.394985</w:t>
            </w:r>
          </w:p>
        </w:tc>
      </w:tr>
    </w:tbl>
    <w:p w14:paraId="2CE4D1B6">
      <w:pPr>
        <w:pStyle w:val="3"/>
        <w:spacing w:before="100"/>
      </w:pPr>
      <w:r>
        <w:rPr>
          <w:rFonts w:hint="eastAsia"/>
        </w:rPr>
        <w:t>网格加密与错位采样后，推荐点和固定对照的公共样本评分在六位小数内保持稳定；固定点区间与全域证书分别控制0.001米的内层误差和0.01米的目标次优差。</w:t>
      </w:r>
    </w:p>
    <w:p w14:paraId="7CDC1C6E">
      <w:pPr>
        <w:pStyle w:val="3"/>
      </w:pPr>
      <w:r>
        <w:rPr>
          <w:rFonts w:hint="eastAsia"/>
        </w:rPr>
        <w:t>清除门限体现了试探次数与后续测量成本的取舍。第三问50米门限较80米门限将失手从384降至345次，减少10.16%，平均时间增加0.142秒/源；第四问35米门限较40米门限将失手从73降至66次，减少9.59%，平均时间增加0.154秒/源。两项时间变化均小于主策略耗时的0.06%。20米门限在本批中没有清除失手，平均时间分别增加1.875和2.833秒/源。综合清除试探与完整动作成本，选取50米和35米作为在线门限。</w:t>
      </w:r>
    </w:p>
    <w:p w14:paraId="680215B4">
      <w:pPr>
        <w:pStyle w:val="3"/>
      </w:pPr>
      <w:r>
        <w:rPr>
          <w:rFonts w:hint="eastAsia"/>
        </w:rPr>
        <w:t>接收半径变化也会通过发现顺序影响任务路线。第三问各构型耗时随半径增大而下降；第四问普通与近共线构型保持相同趋势，边界构型在1250至1500米时由501.991变为510.880秒/源。该现象表明，接收能力和调度路径需要结合分析。</w:t>
      </w:r>
    </w:p>
    <w:bookmarkEnd w:id="32"/>
    <w:p w14:paraId="0372BB1B">
      <w:pPr>
        <w:pStyle w:val="4"/>
      </w:pPr>
      <w:bookmarkStart w:id="33" w:name="多类误差场与分布变化检验"/>
      <w:r>
        <w:t xml:space="preserve">8.6 </w:t>
      </w:r>
      <w:r>
        <w:rPr>
          <w:rFonts w:hint="eastAsia"/>
        </w:rPr>
        <w:t>多类误差场与分布变化检验</w:t>
      </w:r>
    </w:p>
    <w:p w14:paraId="2C7D52AD">
      <w:pPr>
        <w:pStyle w:val="25"/>
      </w:pPr>
      <w:r>
        <w:rPr>
          <w:rFonts w:hint="eastAsia"/>
        </w:rPr>
        <w:t>为检验所提策略在更广场景中的运行表现，另设置基准与变化两类本地仿真。基准组采用均匀面积、贴边和三簇位置分布，源数在10至16之间取值，半径在1000至1500米内变化；第四问设约半数定向源并随机取朝向。变化组提高贴边集中程度，将三簇收紧为单簇，半径固定为1000米，第四问提高定向源占比并设置朝外发射。完整场景在执行前生成并保存。</w:t>
      </w:r>
    </w:p>
    <w:p w14:paraId="3833743E">
      <w:pPr>
        <w:pStyle w:val="3"/>
      </w:pPr>
      <w:r>
        <w:rPr>
          <w:rFonts w:hint="eastAsia"/>
        </w:rPr>
        <w:t>每组位置场景分别配合位置哈希误差、平滑误差、恒定正偏、恒定负偏和空间正负偏五类误差场，均满足同地点、同频道反馈固定。平滑场采用</w:t>
      </w:r>
      <w:r>
        <w:t xml:space="preserve"> </w:t>
      </w:r>
      <m:oMath>
        <m:r>
          <m:rPr>
            <m:sty m:val="p"/>
          </m:rPr>
          <m:t>sin(</m:t>
        </m:r>
        <m:r>
          <m:rPr/>
          <m:t>x</m:t>
        </m:r>
        <m:r>
          <m:rPr>
            <m:sty m:val="p"/>
          </m:rPr>
          <m:t>/</m:t>
        </m:r>
        <m:r>
          <m:rPr/>
          <m:t>800</m:t>
        </m:r>
        <m:r>
          <m:rPr>
            <m:sty m:val="p"/>
          </m:rPr>
          <m:t>+</m:t>
        </m:r>
        <m:r>
          <m:rPr/>
          <m:t>y</m:t>
        </m:r>
        <m:r>
          <m:rPr>
            <m:sty m:val="p"/>
          </m:rPr>
          <m:t>/</m:t>
        </m:r>
        <m:r>
          <m:rPr/>
          <m:t>700</m:t>
        </m:r>
        <m:r>
          <m:rPr>
            <m:sty m:val="p"/>
          </m:rPr>
          <m:t>+</m:t>
        </m:r>
        <m:r>
          <m:rPr/>
          <m:t>c</m:t>
        </m:r>
        <m:r>
          <m:rPr>
            <m:sty m:val="p"/>
          </m:rPr>
          <m:t>)</m:t>
        </m:r>
      </m:oMath>
      <w:r>
        <w:t xml:space="preserve"> </w:t>
      </w:r>
      <w:r>
        <w:rPr>
          <w:rFonts w:hint="eastAsia"/>
        </w:rPr>
        <w:t>度，空间正负偏由</w:t>
      </w:r>
      <w:r>
        <w:t xml:space="preserve"> </w:t>
      </w:r>
      <m:oMath>
        <m:r>
          <m:rPr>
            <m:sty m:val="p"/>
          </m:rPr>
          <m:t>sin((</m:t>
        </m:r>
        <m:r>
          <m:rPr/>
          <m:t>x</m:t>
        </m:r>
        <m:r>
          <m:rPr>
            <m:sty m:val="p"/>
          </m:rPr>
          <m:t>+</m:t>
        </m:r>
        <m:r>
          <m:rPr/>
          <m:t>2y</m:t>
        </m:r>
        <m:r>
          <m:rPr>
            <m:sty m:val="p"/>
          </m:rPr>
          <m:t>)/</m:t>
        </m:r>
        <m:r>
          <m:rPr/>
          <m:t>301</m:t>
        </m:r>
        <m:r>
          <m:rPr>
            <m:sty m:val="p"/>
          </m:rPr>
          <m:t>+</m:t>
        </m:r>
        <m:r>
          <m:rPr/>
          <m:t>c</m:t>
        </m:r>
        <m:r>
          <m:rPr>
            <m:sty m:val="p"/>
          </m:rPr>
          <m:t>)</m:t>
        </m:r>
      </m:oMath>
      <w:r>
        <w:t xml:space="preserve"> </w:t>
      </w:r>
      <w:r>
        <w:rPr>
          <w:rFonts w:hint="eastAsia"/>
        </w:rPr>
        <w:t>的符号决定，</w:t>
      </w:r>
      <m:oMath>
        <m:r>
          <m:rPr/>
          <m:t>c</m:t>
        </m:r>
      </m:oMath>
      <w:r>
        <w:t xml:space="preserve"> </w:t>
      </w:r>
      <w:r>
        <w:rPr>
          <w:rFonts w:hint="eastAsia"/>
        </w:rPr>
        <w:t>为频道。基准组每种位置分布50个种子，变化组30个种子，两问合计480组几何场景、2400次执行。所有执行使用附带代码中的所提策略与50米、35米门限。</w:t>
      </w:r>
    </w:p>
    <w:p w14:paraId="4EC36473">
      <w:pPr>
        <w:pStyle w:val="3"/>
        <w:keepNext/>
        <w:spacing w:before="100" w:after="70"/>
        <w:ind w:firstLine="0"/>
        <w:jc w:val="center"/>
      </w:pPr>
      <w:r>
        <w:rPr>
          <w:rFonts w:hint="eastAsia"/>
        </w:rPr>
        <w:t>表10</w:t>
      </w:r>
      <w:r>
        <w:t>　</w:t>
      </w:r>
      <w:r>
        <w:rPr>
          <w:rFonts w:hint="eastAsia"/>
        </w:rPr>
        <w:t>所提策略在基准与变化场景下的耗时分布</w:t>
      </w:r>
    </w:p>
    <w:tbl>
      <w:tblPr>
        <w:tblStyle w:val="43"/>
        <w:tblW w:w="9066" w:type="dxa"/>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1722"/>
        <w:gridCol w:w="1541"/>
        <w:gridCol w:w="1722"/>
        <w:gridCol w:w="1087"/>
        <w:gridCol w:w="1495"/>
        <w:gridCol w:w="1495"/>
      </w:tblGrid>
      <w:tr w14:paraId="29839886">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1722" w:type="dxa"/>
            <w:tcBorders>
              <w:bottom w:val="single" w:color="000000" w:sz="6" w:space="0"/>
            </w:tcBorders>
            <w:shd w:val="clear" w:color="auto" w:fill="FFFFFF"/>
            <w:tcMar>
              <w:top w:w="60" w:type="dxa"/>
              <w:left w:w="60" w:type="dxa"/>
              <w:bottom w:w="60" w:type="dxa"/>
              <w:right w:w="60" w:type="dxa"/>
            </w:tcMar>
            <w:vAlign w:val="center"/>
          </w:tcPr>
          <w:p w14:paraId="69AA72FA">
            <w:pPr>
              <w:pStyle w:val="26"/>
              <w:keepNext/>
              <w:spacing w:before="20" w:after="20" w:line="250" w:lineRule="auto"/>
              <w:ind w:firstLine="0"/>
              <w:jc w:val="center"/>
            </w:pPr>
            <w:r>
              <w:rPr>
                <w:rFonts w:hint="eastAsia"/>
                <w:sz w:val="21"/>
              </w:rPr>
              <w:t>问题与场景</w:t>
            </w:r>
          </w:p>
        </w:tc>
        <w:tc>
          <w:tcPr>
            <w:tcW w:w="1541" w:type="dxa"/>
            <w:tcBorders>
              <w:bottom w:val="single" w:color="000000" w:sz="6" w:space="0"/>
            </w:tcBorders>
            <w:shd w:val="clear" w:color="auto" w:fill="FFFFFF"/>
            <w:tcMar>
              <w:top w:w="60" w:type="dxa"/>
              <w:left w:w="60" w:type="dxa"/>
              <w:bottom w:w="60" w:type="dxa"/>
              <w:right w:w="60" w:type="dxa"/>
            </w:tcMar>
            <w:vAlign w:val="center"/>
          </w:tcPr>
          <w:p w14:paraId="2E70FBBE">
            <w:pPr>
              <w:pStyle w:val="26"/>
              <w:keepNext/>
              <w:spacing w:before="20" w:after="20" w:line="250" w:lineRule="auto"/>
              <w:ind w:firstLine="0"/>
              <w:jc w:val="center"/>
            </w:pPr>
            <w:r>
              <w:rPr>
                <w:rFonts w:hint="eastAsia"/>
                <w:sz w:val="21"/>
              </w:rPr>
              <w:t>全清</w:t>
            </w:r>
            <w:r>
              <w:rPr>
                <w:sz w:val="21"/>
              </w:rPr>
              <w:t xml:space="preserve"> / </w:t>
            </w:r>
            <w:r>
              <w:rPr>
                <w:rFonts w:hint="eastAsia"/>
                <w:sz w:val="21"/>
              </w:rPr>
              <w:t>执行数</w:t>
            </w:r>
          </w:p>
        </w:tc>
        <w:tc>
          <w:tcPr>
            <w:tcW w:w="1722" w:type="dxa"/>
            <w:tcBorders>
              <w:bottom w:val="single" w:color="000000" w:sz="6" w:space="0"/>
            </w:tcBorders>
            <w:shd w:val="clear" w:color="auto" w:fill="FFFFFF"/>
            <w:tcMar>
              <w:top w:w="60" w:type="dxa"/>
              <w:left w:w="60" w:type="dxa"/>
              <w:bottom w:w="60" w:type="dxa"/>
              <w:right w:w="60" w:type="dxa"/>
            </w:tcMar>
            <w:vAlign w:val="center"/>
          </w:tcPr>
          <w:p w14:paraId="0AB19EF9">
            <w:pPr>
              <w:pStyle w:val="26"/>
              <w:keepNext/>
              <w:spacing w:before="20" w:after="20" w:line="250" w:lineRule="auto"/>
              <w:ind w:firstLine="0"/>
              <w:jc w:val="center"/>
            </w:pPr>
            <w:r>
              <w:rPr>
                <w:rFonts w:hint="eastAsia"/>
                <w:sz w:val="21"/>
              </w:rPr>
              <w:t>局均值</w:t>
            </w:r>
            <w:r>
              <w:rPr>
                <w:sz w:val="21"/>
              </w:rPr>
              <w:t xml:space="preserve"> </w:t>
            </w:r>
            <w:r>
              <w:rPr>
                <w:rFonts w:hint="eastAsia"/>
                <w:sz w:val="21"/>
              </w:rPr>
              <w:t>/（秒/源）</w:t>
            </w:r>
          </w:p>
        </w:tc>
        <w:tc>
          <w:tcPr>
            <w:tcW w:w="1087" w:type="dxa"/>
            <w:tcBorders>
              <w:bottom w:val="single" w:color="000000" w:sz="6" w:space="0"/>
            </w:tcBorders>
            <w:shd w:val="clear" w:color="auto" w:fill="FFFFFF"/>
            <w:tcMar>
              <w:top w:w="60" w:type="dxa"/>
              <w:left w:w="60" w:type="dxa"/>
              <w:bottom w:w="60" w:type="dxa"/>
              <w:right w:w="60" w:type="dxa"/>
            </w:tcMar>
            <w:vAlign w:val="center"/>
          </w:tcPr>
          <w:p w14:paraId="0B744D2D">
            <w:pPr>
              <w:pStyle w:val="26"/>
              <w:keepNext/>
              <w:spacing w:before="20" w:after="20" w:line="250" w:lineRule="auto"/>
              <w:ind w:firstLine="0"/>
              <w:jc w:val="center"/>
            </w:pPr>
            <w:r>
              <w:rPr>
                <w:rFonts w:hint="eastAsia"/>
                <w:sz w:val="21"/>
              </w:rPr>
              <w:t>标准差</w:t>
            </w:r>
          </w:p>
        </w:tc>
        <w:tc>
          <w:tcPr>
            <w:tcW w:w="1495" w:type="dxa"/>
            <w:tcBorders>
              <w:bottom w:val="single" w:color="000000" w:sz="6" w:space="0"/>
            </w:tcBorders>
            <w:shd w:val="clear" w:color="auto" w:fill="FFFFFF"/>
            <w:tcMar>
              <w:top w:w="60" w:type="dxa"/>
              <w:left w:w="60" w:type="dxa"/>
              <w:bottom w:w="60" w:type="dxa"/>
              <w:right w:w="60" w:type="dxa"/>
            </w:tcMar>
            <w:vAlign w:val="center"/>
          </w:tcPr>
          <w:p w14:paraId="436B5DC5">
            <w:pPr>
              <w:pStyle w:val="26"/>
              <w:keepNext/>
              <w:spacing w:before="20" w:after="20" w:line="250" w:lineRule="auto"/>
              <w:ind w:firstLine="0"/>
              <w:jc w:val="center"/>
            </w:pPr>
            <w:r>
              <w:rPr>
                <w:sz w:val="21"/>
              </w:rPr>
              <w:t xml:space="preserve">P95 </w:t>
            </w:r>
            <w:r>
              <w:rPr>
                <w:rFonts w:hint="eastAsia"/>
                <w:sz w:val="21"/>
              </w:rPr>
              <w:t>/（秒/源）</w:t>
            </w:r>
          </w:p>
        </w:tc>
        <w:tc>
          <w:tcPr>
            <w:tcW w:w="1495" w:type="dxa"/>
            <w:tcBorders>
              <w:bottom w:val="single" w:color="000000" w:sz="6" w:space="0"/>
            </w:tcBorders>
            <w:shd w:val="clear" w:color="auto" w:fill="FFFFFF"/>
            <w:tcMar>
              <w:top w:w="60" w:type="dxa"/>
              <w:left w:w="60" w:type="dxa"/>
              <w:bottom w:w="60" w:type="dxa"/>
              <w:right w:w="60" w:type="dxa"/>
            </w:tcMar>
            <w:vAlign w:val="center"/>
          </w:tcPr>
          <w:p w14:paraId="362F4BF7">
            <w:pPr>
              <w:pStyle w:val="26"/>
              <w:keepNext/>
              <w:spacing w:before="20" w:after="20" w:line="250" w:lineRule="auto"/>
              <w:ind w:firstLine="0"/>
              <w:jc w:val="center"/>
            </w:pPr>
            <w:r>
              <w:rPr>
                <w:rFonts w:hint="eastAsia"/>
                <w:sz w:val="21"/>
              </w:rPr>
              <w:t>最大值</w:t>
            </w:r>
            <w:r>
              <w:rPr>
                <w:sz w:val="21"/>
              </w:rPr>
              <w:t xml:space="preserve"> </w:t>
            </w:r>
            <w:r>
              <w:rPr>
                <w:rFonts w:hint="eastAsia"/>
                <w:sz w:val="21"/>
              </w:rPr>
              <w:t>/（秒/源）</w:t>
            </w:r>
          </w:p>
        </w:tc>
      </w:tr>
      <w:tr w14:paraId="321A7D30">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722" w:type="dxa"/>
            <w:shd w:val="clear" w:color="auto" w:fill="FFFFFF"/>
            <w:tcMar>
              <w:top w:w="60" w:type="dxa"/>
              <w:left w:w="60" w:type="dxa"/>
              <w:bottom w:w="60" w:type="dxa"/>
              <w:right w:w="60" w:type="dxa"/>
            </w:tcMar>
            <w:vAlign w:val="center"/>
          </w:tcPr>
          <w:p w14:paraId="1944AD8D">
            <w:pPr>
              <w:pStyle w:val="26"/>
              <w:keepNext/>
              <w:spacing w:before="20" w:after="20" w:line="250" w:lineRule="auto"/>
              <w:ind w:firstLine="0"/>
              <w:jc w:val="center"/>
            </w:pPr>
            <w:r>
              <w:rPr>
                <w:rFonts w:hint="eastAsia"/>
                <w:sz w:val="21"/>
              </w:rPr>
              <w:t>问题三</w:t>
            </w:r>
            <w:r>
              <w:rPr>
                <w:sz w:val="21"/>
              </w:rPr>
              <w:t xml:space="preserve"> </w:t>
            </w:r>
            <w:r>
              <w:rPr>
                <w:rFonts w:hint="eastAsia"/>
                <w:sz w:val="21"/>
              </w:rPr>
              <w:t>基准</w:t>
            </w:r>
          </w:p>
        </w:tc>
        <w:tc>
          <w:tcPr>
            <w:tcW w:w="1541" w:type="dxa"/>
            <w:shd w:val="clear" w:color="auto" w:fill="FFFFFF"/>
            <w:tcMar>
              <w:top w:w="60" w:type="dxa"/>
              <w:left w:w="60" w:type="dxa"/>
              <w:bottom w:w="60" w:type="dxa"/>
              <w:right w:w="60" w:type="dxa"/>
            </w:tcMar>
            <w:vAlign w:val="center"/>
          </w:tcPr>
          <w:p w14:paraId="41D950E7">
            <w:pPr>
              <w:pStyle w:val="26"/>
              <w:keepNext/>
              <w:spacing w:before="20" w:after="20" w:line="250" w:lineRule="auto"/>
              <w:ind w:firstLine="0"/>
              <w:jc w:val="center"/>
            </w:pPr>
            <w:r>
              <w:rPr>
                <w:sz w:val="21"/>
              </w:rPr>
              <w:t>750 / 750</w:t>
            </w:r>
          </w:p>
        </w:tc>
        <w:tc>
          <w:tcPr>
            <w:tcW w:w="1722" w:type="dxa"/>
            <w:shd w:val="clear" w:color="auto" w:fill="FFFFFF"/>
            <w:tcMar>
              <w:top w:w="60" w:type="dxa"/>
              <w:left w:w="60" w:type="dxa"/>
              <w:bottom w:w="60" w:type="dxa"/>
              <w:right w:w="60" w:type="dxa"/>
            </w:tcMar>
            <w:vAlign w:val="center"/>
          </w:tcPr>
          <w:p w14:paraId="61621798">
            <w:pPr>
              <w:pStyle w:val="26"/>
              <w:keepNext/>
              <w:spacing w:before="20" w:after="20" w:line="250" w:lineRule="auto"/>
              <w:ind w:firstLine="0"/>
              <w:jc w:val="center"/>
            </w:pPr>
            <w:r>
              <w:rPr>
                <w:sz w:val="21"/>
              </w:rPr>
              <w:t>240.11</w:t>
            </w:r>
          </w:p>
        </w:tc>
        <w:tc>
          <w:tcPr>
            <w:tcW w:w="1087" w:type="dxa"/>
            <w:shd w:val="clear" w:color="auto" w:fill="FFFFFF"/>
            <w:tcMar>
              <w:top w:w="60" w:type="dxa"/>
              <w:left w:w="60" w:type="dxa"/>
              <w:bottom w:w="60" w:type="dxa"/>
              <w:right w:w="60" w:type="dxa"/>
            </w:tcMar>
            <w:vAlign w:val="center"/>
          </w:tcPr>
          <w:p w14:paraId="57206803">
            <w:pPr>
              <w:pStyle w:val="26"/>
              <w:keepNext/>
              <w:spacing w:before="20" w:after="20" w:line="250" w:lineRule="auto"/>
              <w:ind w:firstLine="0"/>
              <w:jc w:val="center"/>
            </w:pPr>
            <w:r>
              <w:rPr>
                <w:sz w:val="21"/>
              </w:rPr>
              <w:t>46.86</w:t>
            </w:r>
          </w:p>
        </w:tc>
        <w:tc>
          <w:tcPr>
            <w:tcW w:w="1495" w:type="dxa"/>
            <w:shd w:val="clear" w:color="auto" w:fill="FFFFFF"/>
            <w:tcMar>
              <w:top w:w="60" w:type="dxa"/>
              <w:left w:w="60" w:type="dxa"/>
              <w:bottom w:w="60" w:type="dxa"/>
              <w:right w:w="60" w:type="dxa"/>
            </w:tcMar>
            <w:vAlign w:val="center"/>
          </w:tcPr>
          <w:p w14:paraId="24C8C4A6">
            <w:pPr>
              <w:pStyle w:val="26"/>
              <w:keepNext/>
              <w:spacing w:before="20" w:after="20" w:line="250" w:lineRule="auto"/>
              <w:ind w:firstLine="0"/>
              <w:jc w:val="center"/>
            </w:pPr>
            <w:r>
              <w:rPr>
                <w:sz w:val="21"/>
              </w:rPr>
              <w:t>314.19</w:t>
            </w:r>
          </w:p>
        </w:tc>
        <w:tc>
          <w:tcPr>
            <w:tcW w:w="1495" w:type="dxa"/>
            <w:shd w:val="clear" w:color="auto" w:fill="FFFFFF"/>
            <w:tcMar>
              <w:top w:w="60" w:type="dxa"/>
              <w:left w:w="60" w:type="dxa"/>
              <w:bottom w:w="60" w:type="dxa"/>
              <w:right w:w="60" w:type="dxa"/>
            </w:tcMar>
            <w:vAlign w:val="center"/>
          </w:tcPr>
          <w:p w14:paraId="3F165BDB">
            <w:pPr>
              <w:pStyle w:val="26"/>
              <w:keepNext/>
              <w:spacing w:before="20" w:after="20" w:line="250" w:lineRule="auto"/>
              <w:ind w:firstLine="0"/>
              <w:jc w:val="center"/>
            </w:pPr>
            <w:r>
              <w:rPr>
                <w:sz w:val="21"/>
              </w:rPr>
              <w:t>365.13</w:t>
            </w:r>
          </w:p>
        </w:tc>
      </w:tr>
      <w:tr w14:paraId="734C3B75">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722" w:type="dxa"/>
            <w:shd w:val="clear" w:color="auto" w:fill="FFFFFF"/>
            <w:tcMar>
              <w:top w:w="60" w:type="dxa"/>
              <w:left w:w="60" w:type="dxa"/>
              <w:bottom w:w="60" w:type="dxa"/>
              <w:right w:w="60" w:type="dxa"/>
            </w:tcMar>
            <w:vAlign w:val="center"/>
          </w:tcPr>
          <w:p w14:paraId="50A5D353">
            <w:pPr>
              <w:pStyle w:val="26"/>
              <w:keepNext/>
              <w:spacing w:before="20" w:after="20" w:line="250" w:lineRule="auto"/>
              <w:ind w:firstLine="0"/>
              <w:jc w:val="center"/>
            </w:pPr>
            <w:r>
              <w:rPr>
                <w:rFonts w:hint="eastAsia"/>
                <w:sz w:val="21"/>
              </w:rPr>
              <w:t>问题三</w:t>
            </w:r>
            <w:r>
              <w:rPr>
                <w:sz w:val="21"/>
              </w:rPr>
              <w:t xml:space="preserve"> </w:t>
            </w:r>
            <w:r>
              <w:rPr>
                <w:rFonts w:hint="eastAsia"/>
                <w:sz w:val="21"/>
              </w:rPr>
              <w:t>变化</w:t>
            </w:r>
          </w:p>
        </w:tc>
        <w:tc>
          <w:tcPr>
            <w:tcW w:w="1541" w:type="dxa"/>
            <w:shd w:val="clear" w:color="auto" w:fill="FFFFFF"/>
            <w:tcMar>
              <w:top w:w="60" w:type="dxa"/>
              <w:left w:w="60" w:type="dxa"/>
              <w:bottom w:w="60" w:type="dxa"/>
              <w:right w:w="60" w:type="dxa"/>
            </w:tcMar>
            <w:vAlign w:val="center"/>
          </w:tcPr>
          <w:p w14:paraId="19E322EF">
            <w:pPr>
              <w:pStyle w:val="26"/>
              <w:keepNext/>
              <w:spacing w:before="20" w:after="20" w:line="250" w:lineRule="auto"/>
              <w:ind w:firstLine="0"/>
              <w:jc w:val="center"/>
            </w:pPr>
            <w:r>
              <w:rPr>
                <w:sz w:val="21"/>
              </w:rPr>
              <w:t>450 / 450</w:t>
            </w:r>
          </w:p>
        </w:tc>
        <w:tc>
          <w:tcPr>
            <w:tcW w:w="1722" w:type="dxa"/>
            <w:shd w:val="clear" w:color="auto" w:fill="FFFFFF"/>
            <w:tcMar>
              <w:top w:w="60" w:type="dxa"/>
              <w:left w:w="60" w:type="dxa"/>
              <w:bottom w:w="60" w:type="dxa"/>
              <w:right w:w="60" w:type="dxa"/>
            </w:tcMar>
            <w:vAlign w:val="center"/>
          </w:tcPr>
          <w:p w14:paraId="4C03DD00">
            <w:pPr>
              <w:pStyle w:val="26"/>
              <w:keepNext/>
              <w:spacing w:before="20" w:after="20" w:line="250" w:lineRule="auto"/>
              <w:ind w:firstLine="0"/>
              <w:jc w:val="center"/>
            </w:pPr>
            <w:r>
              <w:rPr>
                <w:sz w:val="21"/>
              </w:rPr>
              <w:t>243.81</w:t>
            </w:r>
          </w:p>
        </w:tc>
        <w:tc>
          <w:tcPr>
            <w:tcW w:w="1087" w:type="dxa"/>
            <w:shd w:val="clear" w:color="auto" w:fill="FFFFFF"/>
            <w:tcMar>
              <w:top w:w="60" w:type="dxa"/>
              <w:left w:w="60" w:type="dxa"/>
              <w:bottom w:w="60" w:type="dxa"/>
              <w:right w:w="60" w:type="dxa"/>
            </w:tcMar>
            <w:vAlign w:val="center"/>
          </w:tcPr>
          <w:p w14:paraId="23FAEBC8">
            <w:pPr>
              <w:pStyle w:val="26"/>
              <w:keepNext/>
              <w:spacing w:before="20" w:after="20" w:line="250" w:lineRule="auto"/>
              <w:ind w:firstLine="0"/>
              <w:jc w:val="center"/>
            </w:pPr>
            <w:r>
              <w:rPr>
                <w:sz w:val="21"/>
              </w:rPr>
              <w:t>77.21</w:t>
            </w:r>
          </w:p>
        </w:tc>
        <w:tc>
          <w:tcPr>
            <w:tcW w:w="1495" w:type="dxa"/>
            <w:shd w:val="clear" w:color="auto" w:fill="FFFFFF"/>
            <w:tcMar>
              <w:top w:w="60" w:type="dxa"/>
              <w:left w:w="60" w:type="dxa"/>
              <w:bottom w:w="60" w:type="dxa"/>
              <w:right w:w="60" w:type="dxa"/>
            </w:tcMar>
            <w:vAlign w:val="center"/>
          </w:tcPr>
          <w:p w14:paraId="6A137AE4">
            <w:pPr>
              <w:pStyle w:val="26"/>
              <w:keepNext/>
              <w:spacing w:before="20" w:after="20" w:line="250" w:lineRule="auto"/>
              <w:ind w:firstLine="0"/>
              <w:jc w:val="center"/>
            </w:pPr>
            <w:r>
              <w:rPr>
                <w:sz w:val="21"/>
              </w:rPr>
              <w:t>353.99</w:t>
            </w:r>
          </w:p>
        </w:tc>
        <w:tc>
          <w:tcPr>
            <w:tcW w:w="1495" w:type="dxa"/>
            <w:shd w:val="clear" w:color="auto" w:fill="FFFFFF"/>
            <w:tcMar>
              <w:top w:w="60" w:type="dxa"/>
              <w:left w:w="60" w:type="dxa"/>
              <w:bottom w:w="60" w:type="dxa"/>
              <w:right w:w="60" w:type="dxa"/>
            </w:tcMar>
            <w:vAlign w:val="center"/>
          </w:tcPr>
          <w:p w14:paraId="7176365E">
            <w:pPr>
              <w:pStyle w:val="26"/>
              <w:keepNext/>
              <w:spacing w:before="20" w:after="20" w:line="250" w:lineRule="auto"/>
              <w:ind w:firstLine="0"/>
              <w:jc w:val="center"/>
            </w:pPr>
            <w:r>
              <w:rPr>
                <w:sz w:val="21"/>
              </w:rPr>
              <w:t>399.99</w:t>
            </w:r>
          </w:p>
        </w:tc>
      </w:tr>
      <w:tr w14:paraId="5D2F3AEC">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722" w:type="dxa"/>
            <w:shd w:val="clear" w:color="auto" w:fill="FFFFFF"/>
            <w:tcMar>
              <w:top w:w="60" w:type="dxa"/>
              <w:left w:w="60" w:type="dxa"/>
              <w:bottom w:w="60" w:type="dxa"/>
              <w:right w:w="60" w:type="dxa"/>
            </w:tcMar>
            <w:vAlign w:val="center"/>
          </w:tcPr>
          <w:p w14:paraId="04C3DFED">
            <w:pPr>
              <w:pStyle w:val="26"/>
              <w:keepNext/>
              <w:spacing w:before="20" w:after="20" w:line="250" w:lineRule="auto"/>
              <w:ind w:firstLine="0"/>
              <w:jc w:val="center"/>
            </w:pPr>
            <w:r>
              <w:rPr>
                <w:rFonts w:hint="eastAsia"/>
                <w:sz w:val="21"/>
              </w:rPr>
              <w:t>问题四</w:t>
            </w:r>
            <w:r>
              <w:rPr>
                <w:sz w:val="21"/>
              </w:rPr>
              <w:t xml:space="preserve"> </w:t>
            </w:r>
            <w:r>
              <w:rPr>
                <w:rFonts w:hint="eastAsia"/>
                <w:sz w:val="21"/>
              </w:rPr>
              <w:t>基准</w:t>
            </w:r>
          </w:p>
        </w:tc>
        <w:tc>
          <w:tcPr>
            <w:tcW w:w="1541" w:type="dxa"/>
            <w:shd w:val="clear" w:color="auto" w:fill="FFFFFF"/>
            <w:tcMar>
              <w:top w:w="60" w:type="dxa"/>
              <w:left w:w="60" w:type="dxa"/>
              <w:bottom w:w="60" w:type="dxa"/>
              <w:right w:w="60" w:type="dxa"/>
            </w:tcMar>
            <w:vAlign w:val="center"/>
          </w:tcPr>
          <w:p w14:paraId="663BB03A">
            <w:pPr>
              <w:pStyle w:val="26"/>
              <w:keepNext/>
              <w:spacing w:before="20" w:after="20" w:line="250" w:lineRule="auto"/>
              <w:ind w:firstLine="0"/>
              <w:jc w:val="center"/>
            </w:pPr>
            <w:r>
              <w:rPr>
                <w:sz w:val="21"/>
              </w:rPr>
              <w:t>750 / 750</w:t>
            </w:r>
          </w:p>
        </w:tc>
        <w:tc>
          <w:tcPr>
            <w:tcW w:w="1722" w:type="dxa"/>
            <w:shd w:val="clear" w:color="auto" w:fill="FFFFFF"/>
            <w:tcMar>
              <w:top w:w="60" w:type="dxa"/>
              <w:left w:w="60" w:type="dxa"/>
              <w:bottom w:w="60" w:type="dxa"/>
              <w:right w:w="60" w:type="dxa"/>
            </w:tcMar>
            <w:vAlign w:val="center"/>
          </w:tcPr>
          <w:p w14:paraId="09C8392D">
            <w:pPr>
              <w:pStyle w:val="26"/>
              <w:keepNext/>
              <w:spacing w:before="20" w:after="20" w:line="250" w:lineRule="auto"/>
              <w:ind w:firstLine="0"/>
              <w:jc w:val="center"/>
            </w:pPr>
            <w:r>
              <w:rPr>
                <w:sz w:val="21"/>
              </w:rPr>
              <w:t>466.43</w:t>
            </w:r>
          </w:p>
        </w:tc>
        <w:tc>
          <w:tcPr>
            <w:tcW w:w="1087" w:type="dxa"/>
            <w:shd w:val="clear" w:color="auto" w:fill="FFFFFF"/>
            <w:tcMar>
              <w:top w:w="60" w:type="dxa"/>
              <w:left w:w="60" w:type="dxa"/>
              <w:bottom w:w="60" w:type="dxa"/>
              <w:right w:w="60" w:type="dxa"/>
            </w:tcMar>
            <w:vAlign w:val="center"/>
          </w:tcPr>
          <w:p w14:paraId="11E7A0F2">
            <w:pPr>
              <w:pStyle w:val="26"/>
              <w:keepNext/>
              <w:spacing w:before="20" w:after="20" w:line="250" w:lineRule="auto"/>
              <w:ind w:firstLine="0"/>
              <w:jc w:val="center"/>
            </w:pPr>
            <w:r>
              <w:rPr>
                <w:sz w:val="21"/>
              </w:rPr>
              <w:t>107.45</w:t>
            </w:r>
          </w:p>
        </w:tc>
        <w:tc>
          <w:tcPr>
            <w:tcW w:w="1495" w:type="dxa"/>
            <w:shd w:val="clear" w:color="auto" w:fill="FFFFFF"/>
            <w:tcMar>
              <w:top w:w="60" w:type="dxa"/>
              <w:left w:w="60" w:type="dxa"/>
              <w:bottom w:w="60" w:type="dxa"/>
              <w:right w:w="60" w:type="dxa"/>
            </w:tcMar>
            <w:vAlign w:val="center"/>
          </w:tcPr>
          <w:p w14:paraId="0DA635D0">
            <w:pPr>
              <w:pStyle w:val="26"/>
              <w:keepNext/>
              <w:spacing w:before="20" w:after="20" w:line="250" w:lineRule="auto"/>
              <w:ind w:firstLine="0"/>
              <w:jc w:val="center"/>
            </w:pPr>
            <w:r>
              <w:rPr>
                <w:sz w:val="21"/>
              </w:rPr>
              <w:t>626.17</w:t>
            </w:r>
          </w:p>
        </w:tc>
        <w:tc>
          <w:tcPr>
            <w:tcW w:w="1495" w:type="dxa"/>
            <w:shd w:val="clear" w:color="auto" w:fill="FFFFFF"/>
            <w:tcMar>
              <w:top w:w="60" w:type="dxa"/>
              <w:left w:w="60" w:type="dxa"/>
              <w:bottom w:w="60" w:type="dxa"/>
              <w:right w:w="60" w:type="dxa"/>
            </w:tcMar>
            <w:vAlign w:val="center"/>
          </w:tcPr>
          <w:p w14:paraId="353A3F3E">
            <w:pPr>
              <w:pStyle w:val="26"/>
              <w:keepNext/>
              <w:spacing w:before="20" w:after="20" w:line="250" w:lineRule="auto"/>
              <w:ind w:firstLine="0"/>
              <w:jc w:val="center"/>
            </w:pPr>
            <w:r>
              <w:rPr>
                <w:sz w:val="21"/>
              </w:rPr>
              <w:t>669.60</w:t>
            </w:r>
          </w:p>
        </w:tc>
      </w:tr>
      <w:tr w14:paraId="55DCE138">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jc w:val="center"/>
        </w:trPr>
        <w:tc>
          <w:tcPr>
            <w:tcW w:w="1722" w:type="dxa"/>
            <w:shd w:val="clear" w:color="auto" w:fill="FFFFFF"/>
            <w:tcMar>
              <w:top w:w="60" w:type="dxa"/>
              <w:left w:w="60" w:type="dxa"/>
              <w:bottom w:w="60" w:type="dxa"/>
              <w:right w:w="60" w:type="dxa"/>
            </w:tcMar>
            <w:vAlign w:val="center"/>
          </w:tcPr>
          <w:p w14:paraId="487258CB">
            <w:pPr>
              <w:pStyle w:val="26"/>
              <w:spacing w:before="20" w:after="20" w:line="250" w:lineRule="auto"/>
              <w:ind w:firstLine="0"/>
              <w:jc w:val="center"/>
            </w:pPr>
            <w:r>
              <w:rPr>
                <w:rFonts w:hint="eastAsia"/>
                <w:sz w:val="21"/>
              </w:rPr>
              <w:t>问题四</w:t>
            </w:r>
            <w:r>
              <w:rPr>
                <w:sz w:val="21"/>
              </w:rPr>
              <w:t xml:space="preserve"> </w:t>
            </w:r>
            <w:r>
              <w:rPr>
                <w:rFonts w:hint="eastAsia"/>
                <w:sz w:val="21"/>
              </w:rPr>
              <w:t>变化</w:t>
            </w:r>
          </w:p>
        </w:tc>
        <w:tc>
          <w:tcPr>
            <w:tcW w:w="1541" w:type="dxa"/>
            <w:shd w:val="clear" w:color="auto" w:fill="FFFFFF"/>
            <w:tcMar>
              <w:top w:w="60" w:type="dxa"/>
              <w:left w:w="60" w:type="dxa"/>
              <w:bottom w:w="60" w:type="dxa"/>
              <w:right w:w="60" w:type="dxa"/>
            </w:tcMar>
            <w:vAlign w:val="center"/>
          </w:tcPr>
          <w:p w14:paraId="3C88547C">
            <w:pPr>
              <w:pStyle w:val="26"/>
              <w:spacing w:before="20" w:after="20" w:line="250" w:lineRule="auto"/>
              <w:ind w:firstLine="0"/>
              <w:jc w:val="center"/>
            </w:pPr>
            <w:r>
              <w:rPr>
                <w:sz w:val="21"/>
              </w:rPr>
              <w:t>450 / 450</w:t>
            </w:r>
          </w:p>
        </w:tc>
        <w:tc>
          <w:tcPr>
            <w:tcW w:w="1722" w:type="dxa"/>
            <w:shd w:val="clear" w:color="auto" w:fill="FFFFFF"/>
            <w:tcMar>
              <w:top w:w="60" w:type="dxa"/>
              <w:left w:w="60" w:type="dxa"/>
              <w:bottom w:w="60" w:type="dxa"/>
              <w:right w:w="60" w:type="dxa"/>
            </w:tcMar>
            <w:vAlign w:val="center"/>
          </w:tcPr>
          <w:p w14:paraId="283487C0">
            <w:pPr>
              <w:pStyle w:val="26"/>
              <w:spacing w:before="20" w:after="20" w:line="250" w:lineRule="auto"/>
              <w:ind w:firstLine="0"/>
              <w:jc w:val="center"/>
            </w:pPr>
            <w:r>
              <w:rPr>
                <w:sz w:val="21"/>
              </w:rPr>
              <w:t>497.63</w:t>
            </w:r>
          </w:p>
        </w:tc>
        <w:tc>
          <w:tcPr>
            <w:tcW w:w="1087" w:type="dxa"/>
            <w:shd w:val="clear" w:color="auto" w:fill="FFFFFF"/>
            <w:tcMar>
              <w:top w:w="60" w:type="dxa"/>
              <w:left w:w="60" w:type="dxa"/>
              <w:bottom w:w="60" w:type="dxa"/>
              <w:right w:w="60" w:type="dxa"/>
            </w:tcMar>
            <w:vAlign w:val="center"/>
          </w:tcPr>
          <w:p w14:paraId="1547B52E">
            <w:pPr>
              <w:pStyle w:val="26"/>
              <w:spacing w:before="20" w:after="20" w:line="250" w:lineRule="auto"/>
              <w:ind w:firstLine="0"/>
              <w:jc w:val="center"/>
            </w:pPr>
            <w:r>
              <w:rPr>
                <w:sz w:val="21"/>
              </w:rPr>
              <w:t>119.27</w:t>
            </w:r>
          </w:p>
        </w:tc>
        <w:tc>
          <w:tcPr>
            <w:tcW w:w="1495" w:type="dxa"/>
            <w:shd w:val="clear" w:color="auto" w:fill="FFFFFF"/>
            <w:tcMar>
              <w:top w:w="60" w:type="dxa"/>
              <w:left w:w="60" w:type="dxa"/>
              <w:bottom w:w="60" w:type="dxa"/>
              <w:right w:w="60" w:type="dxa"/>
            </w:tcMar>
            <w:vAlign w:val="center"/>
          </w:tcPr>
          <w:p w14:paraId="3BB3E4B1">
            <w:pPr>
              <w:pStyle w:val="26"/>
              <w:spacing w:before="20" w:after="20" w:line="250" w:lineRule="auto"/>
              <w:ind w:firstLine="0"/>
              <w:jc w:val="center"/>
            </w:pPr>
            <w:r>
              <w:rPr>
                <w:sz w:val="21"/>
              </w:rPr>
              <w:t>668.38</w:t>
            </w:r>
          </w:p>
        </w:tc>
        <w:tc>
          <w:tcPr>
            <w:tcW w:w="1495" w:type="dxa"/>
            <w:shd w:val="clear" w:color="auto" w:fill="FFFFFF"/>
            <w:tcMar>
              <w:top w:w="60" w:type="dxa"/>
              <w:left w:w="60" w:type="dxa"/>
              <w:bottom w:w="60" w:type="dxa"/>
              <w:right w:w="60" w:type="dxa"/>
            </w:tcMar>
            <w:vAlign w:val="center"/>
          </w:tcPr>
          <w:p w14:paraId="4B18ECE4">
            <w:pPr>
              <w:pStyle w:val="26"/>
              <w:spacing w:before="20" w:after="20" w:line="250" w:lineRule="auto"/>
              <w:ind w:firstLine="0"/>
              <w:jc w:val="center"/>
            </w:pPr>
            <w:r>
              <w:rPr>
                <w:sz w:val="21"/>
              </w:rPr>
              <w:t>736.54</w:t>
            </w:r>
          </w:p>
        </w:tc>
      </w:tr>
    </w:tbl>
    <w:p w14:paraId="46F834B6">
      <w:pPr>
        <w:pStyle w:val="3"/>
        <w:spacing w:before="100"/>
      </w:pPr>
      <w:r>
        <w:rPr>
          <w:rFonts w:hint="eastAsia"/>
        </w:rPr>
        <w:t>表10先计算每局</w:t>
      </w:r>
      <w:r>
        <w:t xml:space="preserve"> </w:t>
      </w:r>
      <m:oMath>
        <m:r>
          <m:rPr/>
          <m:t>T</m:t>
        </m:r>
        <m:r>
          <m:rPr>
            <m:sty m:val="p"/>
          </m:rPr>
          <m:t>/</m:t>
        </m:r>
        <m:r>
          <m:rPr/>
          <m:t>N</m:t>
        </m:r>
      </m:oMath>
      <w:r>
        <w:rPr>
          <w:rFonts w:hint="eastAsia"/>
        </w:rPr>
        <w:t>，再统计局均值与经验分位数；同一几何场景的五类误差执行构成一组配对记录。基准组每问包含150组几何场景，变化组每问90组。全部2400次执行完成全清，表明覆盖与清除过程能够适应所设位置分布和固定误差场。</w:t>
      </w:r>
    </w:p>
    <w:p w14:paraId="2660FEA8">
      <w:pPr>
        <w:pStyle w:val="49"/>
        <w:keepNext/>
        <w:spacing w:before="40" w:after="20" w:line="240" w:lineRule="auto"/>
        <w:ind w:firstLine="0"/>
        <w:jc w:val="center"/>
      </w:pPr>
      <w:r>
        <w:drawing>
          <wp:inline distT="0" distB="0" distL="114300" distR="114300">
            <wp:extent cx="5334000" cy="2905125"/>
            <wp:effectExtent l="0" t="0" r="0" b="0"/>
            <wp:docPr id="63" name="Picture" descr="图8　所提策略在多类误差场下的耗时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descr="图8　所提策略在多类误差场下的耗时分布"/>
                    <pic:cNvPicPr>
                      <a:picLocks noChangeAspect="1" noChangeArrowheads="1"/>
                    </pic:cNvPicPr>
                  </pic:nvPicPr>
                  <pic:blipFill>
                    <a:blip r:embed="rId14"/>
                    <a:stretch>
                      <a:fillRect/>
                    </a:stretch>
                  </pic:blipFill>
                  <pic:spPr>
                    <a:xfrm>
                      <a:off x="0" y="0"/>
                      <a:ext cx="5334000" cy="2905418"/>
                    </a:xfrm>
                    <a:prstGeom prst="rect">
                      <a:avLst/>
                    </a:prstGeom>
                    <a:noFill/>
                    <a:ln w="9525">
                      <a:noFill/>
                    </a:ln>
                  </pic:spPr>
                </pic:pic>
              </a:graphicData>
            </a:graphic>
          </wp:inline>
        </w:drawing>
      </w:r>
    </w:p>
    <w:p w14:paraId="2ED76B4A">
      <w:pPr>
        <w:pStyle w:val="47"/>
      </w:pPr>
      <w:r>
        <w:rPr>
          <w:rFonts w:hint="eastAsia"/>
        </w:rPr>
        <w:t>图8</w:t>
      </w:r>
      <w:r>
        <w:t>　</w:t>
      </w:r>
      <w:r>
        <w:rPr>
          <w:rFonts w:hint="eastAsia"/>
        </w:rPr>
        <w:t>所提策略在多类误差场下的耗时分布</w:t>
      </w:r>
    </w:p>
    <w:p w14:paraId="0F9E6795">
      <w:pPr>
        <w:pStyle w:val="3"/>
      </w:pPr>
      <w:r>
        <w:rPr>
          <w:rFonts w:hint="eastAsia"/>
        </w:rPr>
        <w:t>图8展示四组耗时的中心与尾部。第三问均值在240至244秒/源之间，第四问在466至498秒/源之间；边缘集中、最小接收半径和朝外发射共同增加了探测与服务路程。变化组保持全清，典型时间与高分位时间同步记录，为场景难度下的运行预算提供依据。</w:t>
      </w:r>
    </w:p>
    <w:bookmarkEnd w:id="33"/>
    <w:p w14:paraId="2BC13217">
      <w:pPr>
        <w:pStyle w:val="4"/>
      </w:pPr>
      <w:bookmarkStart w:id="34" w:name="正式测试结果记录"/>
      <w:r>
        <w:t xml:space="preserve">8.7 </w:t>
      </w:r>
      <w:r>
        <w:rPr>
          <w:rFonts w:hint="eastAsia"/>
        </w:rPr>
        <w:t>正式测试结果记录</w:t>
      </w:r>
    </w:p>
    <w:p w14:paraId="2B292D45">
      <w:pPr>
        <w:pStyle w:val="25"/>
      </w:pPr>
      <w:r>
        <w:rPr>
          <w:rFonts w:hint="eastAsia"/>
        </w:rPr>
        <w:t>按照题目要求，第三、四问分别记录三次正式测试，字段包括案例编码、清除源数、平均定位清除时间和程序运行时间。六组正式数据由对应原始记录填入表11、表12。</w:t>
      </w:r>
    </w:p>
    <w:p w14:paraId="61EA5F4C">
      <w:pPr>
        <w:pStyle w:val="3"/>
        <w:keepNext/>
        <w:spacing w:before="100" w:after="70"/>
        <w:ind w:firstLine="0"/>
        <w:jc w:val="center"/>
      </w:pPr>
      <w:r>
        <w:rPr>
          <w:rFonts w:hint="eastAsia"/>
        </w:rPr>
        <w:t>表11</w:t>
      </w:r>
      <w:r>
        <w:t>　</w:t>
      </w:r>
      <w:r>
        <w:rPr>
          <w:rFonts w:hint="eastAsia"/>
        </w:rPr>
        <w:t>问题三正式测试结果</w:t>
      </w:r>
    </w:p>
    <w:tbl>
      <w:tblPr>
        <w:tblStyle w:val="43"/>
        <w:tblW w:w="9066" w:type="dxa"/>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2538"/>
        <w:gridCol w:w="1994"/>
        <w:gridCol w:w="2357"/>
        <w:gridCol w:w="2175"/>
      </w:tblGrid>
      <w:tr w14:paraId="445B8C30">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2538" w:type="dxa"/>
            <w:tcBorders>
              <w:bottom w:val="single" w:color="000000" w:sz="6" w:space="0"/>
            </w:tcBorders>
            <w:shd w:val="clear" w:color="auto" w:fill="FFFFFF"/>
            <w:tcMar>
              <w:top w:w="60" w:type="dxa"/>
              <w:left w:w="60" w:type="dxa"/>
              <w:bottom w:w="60" w:type="dxa"/>
              <w:right w:w="60" w:type="dxa"/>
            </w:tcMar>
            <w:vAlign w:val="center"/>
          </w:tcPr>
          <w:p w14:paraId="25348FAD">
            <w:pPr>
              <w:pStyle w:val="26"/>
              <w:keepNext/>
              <w:spacing w:before="20" w:after="20" w:line="250" w:lineRule="auto"/>
              <w:ind w:firstLine="0"/>
              <w:jc w:val="center"/>
            </w:pPr>
            <w:r>
              <w:rPr>
                <w:rFonts w:hint="eastAsia"/>
                <w:sz w:val="21"/>
              </w:rPr>
              <w:t>测试案例编码</w:t>
            </w:r>
          </w:p>
        </w:tc>
        <w:tc>
          <w:tcPr>
            <w:tcW w:w="1994" w:type="dxa"/>
            <w:tcBorders>
              <w:bottom w:val="single" w:color="000000" w:sz="6" w:space="0"/>
            </w:tcBorders>
            <w:shd w:val="clear" w:color="auto" w:fill="FFFFFF"/>
            <w:tcMar>
              <w:top w:w="60" w:type="dxa"/>
              <w:left w:w="60" w:type="dxa"/>
              <w:bottom w:w="60" w:type="dxa"/>
              <w:right w:w="60" w:type="dxa"/>
            </w:tcMar>
            <w:vAlign w:val="center"/>
          </w:tcPr>
          <w:p w14:paraId="517994E0">
            <w:pPr>
              <w:pStyle w:val="26"/>
              <w:keepNext/>
              <w:spacing w:before="20" w:after="20" w:line="250" w:lineRule="auto"/>
              <w:ind w:firstLine="0"/>
              <w:jc w:val="center"/>
            </w:pPr>
            <w:r>
              <w:rPr>
                <w:rFonts w:hint="eastAsia"/>
                <w:sz w:val="21"/>
              </w:rPr>
              <w:t>清除干扰源个数</w:t>
            </w:r>
          </w:p>
        </w:tc>
        <w:tc>
          <w:tcPr>
            <w:tcW w:w="2357" w:type="dxa"/>
            <w:tcBorders>
              <w:bottom w:val="single" w:color="000000" w:sz="6" w:space="0"/>
            </w:tcBorders>
            <w:shd w:val="clear" w:color="auto" w:fill="FFFFFF"/>
            <w:tcMar>
              <w:top w:w="60" w:type="dxa"/>
              <w:left w:w="60" w:type="dxa"/>
              <w:bottom w:w="60" w:type="dxa"/>
              <w:right w:w="60" w:type="dxa"/>
            </w:tcMar>
            <w:vAlign w:val="center"/>
          </w:tcPr>
          <w:p w14:paraId="76375409">
            <w:pPr>
              <w:pStyle w:val="26"/>
              <w:keepNext/>
              <w:spacing w:before="20" w:after="20" w:line="250" w:lineRule="auto"/>
              <w:ind w:firstLine="0"/>
              <w:jc w:val="center"/>
            </w:pPr>
            <w:r>
              <w:rPr>
                <w:rFonts w:hint="eastAsia"/>
                <w:sz w:val="21"/>
              </w:rPr>
              <w:t>平均定位清除时间</w:t>
            </w:r>
            <w:r>
              <w:rPr>
                <w:sz w:val="21"/>
              </w:rPr>
              <w:t xml:space="preserve"> / </w:t>
            </w:r>
            <w:r>
              <w:rPr>
                <w:rFonts w:hint="eastAsia"/>
                <w:sz w:val="21"/>
              </w:rPr>
              <w:t>秒</w:t>
            </w:r>
          </w:p>
        </w:tc>
        <w:tc>
          <w:tcPr>
            <w:tcW w:w="2175" w:type="dxa"/>
            <w:tcBorders>
              <w:bottom w:val="single" w:color="000000" w:sz="6" w:space="0"/>
            </w:tcBorders>
            <w:shd w:val="clear" w:color="auto" w:fill="FFFFFF"/>
            <w:tcMar>
              <w:top w:w="60" w:type="dxa"/>
              <w:left w:w="60" w:type="dxa"/>
              <w:bottom w:w="60" w:type="dxa"/>
              <w:right w:w="60" w:type="dxa"/>
            </w:tcMar>
            <w:vAlign w:val="center"/>
          </w:tcPr>
          <w:p w14:paraId="43BD381B">
            <w:pPr>
              <w:pStyle w:val="26"/>
              <w:keepNext/>
              <w:spacing w:before="20" w:after="20" w:line="250" w:lineRule="auto"/>
              <w:ind w:firstLine="0"/>
              <w:jc w:val="center"/>
            </w:pPr>
            <w:r>
              <w:rPr>
                <w:rFonts w:hint="eastAsia"/>
                <w:sz w:val="21"/>
              </w:rPr>
              <w:t>程序运行时间</w:t>
            </w:r>
            <w:r>
              <w:rPr>
                <w:sz w:val="21"/>
              </w:rPr>
              <w:t xml:space="preserve"> / </w:t>
            </w:r>
            <w:r>
              <w:rPr>
                <w:rFonts w:hint="eastAsia"/>
                <w:sz w:val="21"/>
              </w:rPr>
              <w:t>秒</w:t>
            </w:r>
          </w:p>
        </w:tc>
      </w:tr>
      <w:tr w14:paraId="233ADCDD">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rHeight w:val="460" w:hRule="atLeast"/>
          <w:jc w:val="center"/>
        </w:trPr>
        <w:tc>
          <w:tcPr>
            <w:tcW w:w="2538" w:type="dxa"/>
            <w:shd w:val="clear" w:color="auto" w:fill="FFFFFF"/>
            <w:tcMar>
              <w:top w:w="60" w:type="dxa"/>
              <w:left w:w="60" w:type="dxa"/>
              <w:bottom w:w="60" w:type="dxa"/>
              <w:right w:w="60" w:type="dxa"/>
            </w:tcMar>
            <w:vAlign w:val="center"/>
          </w:tcPr>
          <w:p w14:paraId="0FD0F476">
            <w:pPr>
              <w:pStyle w:val="26"/>
              <w:keepNext/>
              <w:spacing w:before="20" w:after="20" w:line="250" w:lineRule="auto"/>
              <w:ind w:firstLine="0"/>
              <w:jc w:val="center"/>
            </w:pPr>
            <w:r>
              <w:rPr>
                <w:rFonts w:hint="eastAsia"/>
                <w:sz w:val="21"/>
              </w:rPr>
              <w:t>待录入</w:t>
            </w:r>
          </w:p>
        </w:tc>
        <w:tc>
          <w:tcPr>
            <w:tcW w:w="1994" w:type="dxa"/>
            <w:shd w:val="clear" w:color="auto" w:fill="FFFFFF"/>
            <w:tcMar>
              <w:top w:w="60" w:type="dxa"/>
              <w:left w:w="60" w:type="dxa"/>
              <w:bottom w:w="60" w:type="dxa"/>
              <w:right w:w="60" w:type="dxa"/>
            </w:tcMar>
            <w:vAlign w:val="center"/>
          </w:tcPr>
          <w:p w14:paraId="2861A4A9">
            <w:pPr>
              <w:pStyle w:val="26"/>
              <w:keepNext/>
              <w:spacing w:before="20" w:after="20" w:line="250" w:lineRule="auto"/>
              <w:ind w:firstLine="0"/>
              <w:jc w:val="center"/>
            </w:pPr>
            <w:r>
              <w:rPr>
                <w:rFonts w:hint="eastAsia"/>
                <w:sz w:val="21"/>
              </w:rPr>
              <w:t>待录入</w:t>
            </w:r>
          </w:p>
        </w:tc>
        <w:tc>
          <w:tcPr>
            <w:tcW w:w="2357" w:type="dxa"/>
            <w:shd w:val="clear" w:color="auto" w:fill="FFFFFF"/>
            <w:tcMar>
              <w:top w:w="60" w:type="dxa"/>
              <w:left w:w="60" w:type="dxa"/>
              <w:bottom w:w="60" w:type="dxa"/>
              <w:right w:w="60" w:type="dxa"/>
            </w:tcMar>
            <w:vAlign w:val="center"/>
          </w:tcPr>
          <w:p w14:paraId="14DC69F4">
            <w:pPr>
              <w:pStyle w:val="26"/>
              <w:keepNext/>
              <w:spacing w:before="20" w:after="20" w:line="250" w:lineRule="auto"/>
              <w:ind w:firstLine="0"/>
              <w:jc w:val="center"/>
            </w:pPr>
            <w:r>
              <w:rPr>
                <w:rFonts w:hint="eastAsia"/>
                <w:sz w:val="21"/>
              </w:rPr>
              <w:t>待录入</w:t>
            </w:r>
          </w:p>
        </w:tc>
        <w:tc>
          <w:tcPr>
            <w:tcW w:w="2175" w:type="dxa"/>
            <w:shd w:val="clear" w:color="auto" w:fill="FFFFFF"/>
            <w:tcMar>
              <w:top w:w="60" w:type="dxa"/>
              <w:left w:w="60" w:type="dxa"/>
              <w:bottom w:w="60" w:type="dxa"/>
              <w:right w:w="60" w:type="dxa"/>
            </w:tcMar>
            <w:vAlign w:val="center"/>
          </w:tcPr>
          <w:p w14:paraId="20052D0A">
            <w:pPr>
              <w:pStyle w:val="26"/>
              <w:keepNext/>
              <w:spacing w:before="20" w:after="20" w:line="250" w:lineRule="auto"/>
              <w:ind w:firstLine="0"/>
              <w:jc w:val="center"/>
            </w:pPr>
            <w:r>
              <w:rPr>
                <w:rFonts w:hint="eastAsia"/>
                <w:sz w:val="21"/>
              </w:rPr>
              <w:t>待录入</w:t>
            </w:r>
          </w:p>
        </w:tc>
      </w:tr>
      <w:tr w14:paraId="79F23F6C">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rHeight w:val="460" w:hRule="atLeast"/>
          <w:jc w:val="center"/>
        </w:trPr>
        <w:tc>
          <w:tcPr>
            <w:tcW w:w="2538" w:type="dxa"/>
            <w:shd w:val="clear" w:color="auto" w:fill="FFFFFF"/>
            <w:tcMar>
              <w:top w:w="60" w:type="dxa"/>
              <w:left w:w="60" w:type="dxa"/>
              <w:bottom w:w="60" w:type="dxa"/>
              <w:right w:w="60" w:type="dxa"/>
            </w:tcMar>
            <w:vAlign w:val="center"/>
          </w:tcPr>
          <w:p w14:paraId="1940D74D">
            <w:pPr>
              <w:pStyle w:val="26"/>
              <w:keepNext/>
              <w:spacing w:before="20" w:after="20" w:line="250" w:lineRule="auto"/>
              <w:ind w:firstLine="0"/>
              <w:jc w:val="center"/>
            </w:pPr>
            <w:r>
              <w:rPr>
                <w:rFonts w:hint="eastAsia"/>
                <w:sz w:val="21"/>
              </w:rPr>
              <w:t>待录入</w:t>
            </w:r>
          </w:p>
        </w:tc>
        <w:tc>
          <w:tcPr>
            <w:tcW w:w="1994" w:type="dxa"/>
            <w:shd w:val="clear" w:color="auto" w:fill="FFFFFF"/>
            <w:tcMar>
              <w:top w:w="60" w:type="dxa"/>
              <w:left w:w="60" w:type="dxa"/>
              <w:bottom w:w="60" w:type="dxa"/>
              <w:right w:w="60" w:type="dxa"/>
            </w:tcMar>
            <w:vAlign w:val="center"/>
          </w:tcPr>
          <w:p w14:paraId="7E6A93AD">
            <w:pPr>
              <w:pStyle w:val="26"/>
              <w:keepNext/>
              <w:spacing w:before="20" w:after="20" w:line="250" w:lineRule="auto"/>
              <w:ind w:firstLine="0"/>
              <w:jc w:val="center"/>
            </w:pPr>
            <w:r>
              <w:rPr>
                <w:rFonts w:hint="eastAsia"/>
                <w:sz w:val="21"/>
              </w:rPr>
              <w:t>待录入</w:t>
            </w:r>
          </w:p>
        </w:tc>
        <w:tc>
          <w:tcPr>
            <w:tcW w:w="2357" w:type="dxa"/>
            <w:shd w:val="clear" w:color="auto" w:fill="FFFFFF"/>
            <w:tcMar>
              <w:top w:w="60" w:type="dxa"/>
              <w:left w:w="60" w:type="dxa"/>
              <w:bottom w:w="60" w:type="dxa"/>
              <w:right w:w="60" w:type="dxa"/>
            </w:tcMar>
            <w:vAlign w:val="center"/>
          </w:tcPr>
          <w:p w14:paraId="51DBC512">
            <w:pPr>
              <w:pStyle w:val="26"/>
              <w:keepNext/>
              <w:spacing w:before="20" w:after="20" w:line="250" w:lineRule="auto"/>
              <w:ind w:firstLine="0"/>
              <w:jc w:val="center"/>
            </w:pPr>
            <w:r>
              <w:rPr>
                <w:rFonts w:hint="eastAsia"/>
                <w:sz w:val="21"/>
              </w:rPr>
              <w:t>待录入</w:t>
            </w:r>
          </w:p>
        </w:tc>
        <w:tc>
          <w:tcPr>
            <w:tcW w:w="2175" w:type="dxa"/>
            <w:shd w:val="clear" w:color="auto" w:fill="FFFFFF"/>
            <w:tcMar>
              <w:top w:w="60" w:type="dxa"/>
              <w:left w:w="60" w:type="dxa"/>
              <w:bottom w:w="60" w:type="dxa"/>
              <w:right w:w="60" w:type="dxa"/>
            </w:tcMar>
            <w:vAlign w:val="center"/>
          </w:tcPr>
          <w:p w14:paraId="115EC889">
            <w:pPr>
              <w:pStyle w:val="26"/>
              <w:keepNext/>
              <w:spacing w:before="20" w:after="20" w:line="250" w:lineRule="auto"/>
              <w:ind w:firstLine="0"/>
              <w:jc w:val="center"/>
            </w:pPr>
            <w:r>
              <w:rPr>
                <w:rFonts w:hint="eastAsia"/>
                <w:sz w:val="21"/>
              </w:rPr>
              <w:t>待录入</w:t>
            </w:r>
          </w:p>
        </w:tc>
      </w:tr>
      <w:tr w14:paraId="58A4F7A0">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rHeight w:val="460" w:hRule="atLeast"/>
          <w:jc w:val="center"/>
        </w:trPr>
        <w:tc>
          <w:tcPr>
            <w:tcW w:w="2538" w:type="dxa"/>
            <w:shd w:val="clear" w:color="auto" w:fill="FFFFFF"/>
            <w:tcMar>
              <w:top w:w="60" w:type="dxa"/>
              <w:left w:w="60" w:type="dxa"/>
              <w:bottom w:w="60" w:type="dxa"/>
              <w:right w:w="60" w:type="dxa"/>
            </w:tcMar>
            <w:vAlign w:val="center"/>
          </w:tcPr>
          <w:p w14:paraId="523139B7">
            <w:pPr>
              <w:pStyle w:val="26"/>
              <w:spacing w:before="20" w:after="20" w:line="250" w:lineRule="auto"/>
              <w:ind w:firstLine="0"/>
              <w:jc w:val="center"/>
            </w:pPr>
            <w:r>
              <w:rPr>
                <w:rFonts w:hint="eastAsia"/>
                <w:sz w:val="21"/>
              </w:rPr>
              <w:t>待录入</w:t>
            </w:r>
          </w:p>
        </w:tc>
        <w:tc>
          <w:tcPr>
            <w:tcW w:w="1994" w:type="dxa"/>
            <w:shd w:val="clear" w:color="auto" w:fill="FFFFFF"/>
            <w:tcMar>
              <w:top w:w="60" w:type="dxa"/>
              <w:left w:w="60" w:type="dxa"/>
              <w:bottom w:w="60" w:type="dxa"/>
              <w:right w:w="60" w:type="dxa"/>
            </w:tcMar>
            <w:vAlign w:val="center"/>
          </w:tcPr>
          <w:p w14:paraId="3169B1CB">
            <w:pPr>
              <w:pStyle w:val="26"/>
              <w:spacing w:before="20" w:after="20" w:line="250" w:lineRule="auto"/>
              <w:ind w:firstLine="0"/>
              <w:jc w:val="center"/>
            </w:pPr>
            <w:r>
              <w:rPr>
                <w:rFonts w:hint="eastAsia"/>
                <w:sz w:val="21"/>
              </w:rPr>
              <w:t>待录入</w:t>
            </w:r>
          </w:p>
        </w:tc>
        <w:tc>
          <w:tcPr>
            <w:tcW w:w="2357" w:type="dxa"/>
            <w:shd w:val="clear" w:color="auto" w:fill="FFFFFF"/>
            <w:tcMar>
              <w:top w:w="60" w:type="dxa"/>
              <w:left w:w="60" w:type="dxa"/>
              <w:bottom w:w="60" w:type="dxa"/>
              <w:right w:w="60" w:type="dxa"/>
            </w:tcMar>
            <w:vAlign w:val="center"/>
          </w:tcPr>
          <w:p w14:paraId="559F08AA">
            <w:pPr>
              <w:pStyle w:val="26"/>
              <w:spacing w:before="20" w:after="20" w:line="250" w:lineRule="auto"/>
              <w:ind w:firstLine="0"/>
              <w:jc w:val="center"/>
            </w:pPr>
            <w:r>
              <w:rPr>
                <w:rFonts w:hint="eastAsia"/>
                <w:sz w:val="21"/>
              </w:rPr>
              <w:t>待录入</w:t>
            </w:r>
          </w:p>
        </w:tc>
        <w:tc>
          <w:tcPr>
            <w:tcW w:w="2175" w:type="dxa"/>
            <w:shd w:val="clear" w:color="auto" w:fill="FFFFFF"/>
            <w:tcMar>
              <w:top w:w="60" w:type="dxa"/>
              <w:left w:w="60" w:type="dxa"/>
              <w:bottom w:w="60" w:type="dxa"/>
              <w:right w:w="60" w:type="dxa"/>
            </w:tcMar>
            <w:vAlign w:val="center"/>
          </w:tcPr>
          <w:p w14:paraId="4423AA66">
            <w:pPr>
              <w:pStyle w:val="26"/>
              <w:spacing w:before="20" w:after="20" w:line="250" w:lineRule="auto"/>
              <w:ind w:firstLine="0"/>
              <w:jc w:val="center"/>
            </w:pPr>
            <w:r>
              <w:rPr>
                <w:rFonts w:hint="eastAsia"/>
                <w:sz w:val="21"/>
              </w:rPr>
              <w:t>待录入</w:t>
            </w:r>
          </w:p>
        </w:tc>
      </w:tr>
    </w:tbl>
    <w:p w14:paraId="2D0D90D3">
      <w:pPr>
        <w:pStyle w:val="3"/>
        <w:keepNext/>
        <w:spacing w:before="100" w:after="70"/>
        <w:ind w:firstLine="0"/>
        <w:jc w:val="center"/>
      </w:pPr>
      <w:r>
        <w:rPr>
          <w:rFonts w:hint="eastAsia"/>
        </w:rPr>
        <w:t>表12</w:t>
      </w:r>
      <w:r>
        <w:t>　</w:t>
      </w:r>
      <w:r>
        <w:rPr>
          <w:rFonts w:hint="eastAsia"/>
        </w:rPr>
        <w:t>问题四正式测试结果</w:t>
      </w:r>
    </w:p>
    <w:tbl>
      <w:tblPr>
        <w:tblStyle w:val="43"/>
        <w:tblW w:w="9066" w:type="dxa"/>
        <w:jc w:val="center"/>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Layout w:type="fixed"/>
        <w:tblCellMar>
          <w:top w:w="0" w:type="dxa"/>
          <w:left w:w="108" w:type="dxa"/>
          <w:bottom w:w="0" w:type="dxa"/>
          <w:right w:w="108" w:type="dxa"/>
        </w:tblCellMar>
      </w:tblPr>
      <w:tblGrid>
        <w:gridCol w:w="2538"/>
        <w:gridCol w:w="1994"/>
        <w:gridCol w:w="2357"/>
        <w:gridCol w:w="2175"/>
      </w:tblGrid>
      <w:tr w14:paraId="7C5A28B2">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blHeader/>
          <w:jc w:val="center"/>
        </w:trPr>
        <w:tc>
          <w:tcPr>
            <w:tcW w:w="2538" w:type="dxa"/>
            <w:tcBorders>
              <w:bottom w:val="single" w:color="000000" w:sz="6" w:space="0"/>
            </w:tcBorders>
            <w:shd w:val="clear" w:color="auto" w:fill="FFFFFF"/>
            <w:tcMar>
              <w:top w:w="60" w:type="dxa"/>
              <w:left w:w="60" w:type="dxa"/>
              <w:bottom w:w="60" w:type="dxa"/>
              <w:right w:w="60" w:type="dxa"/>
            </w:tcMar>
            <w:vAlign w:val="center"/>
          </w:tcPr>
          <w:p w14:paraId="676CB9B2">
            <w:pPr>
              <w:pStyle w:val="26"/>
              <w:keepNext/>
              <w:spacing w:before="20" w:after="20" w:line="250" w:lineRule="auto"/>
              <w:ind w:firstLine="0"/>
              <w:jc w:val="center"/>
            </w:pPr>
            <w:r>
              <w:rPr>
                <w:rFonts w:hint="eastAsia"/>
                <w:sz w:val="21"/>
              </w:rPr>
              <w:t>测试案例编码</w:t>
            </w:r>
          </w:p>
        </w:tc>
        <w:tc>
          <w:tcPr>
            <w:tcW w:w="1994" w:type="dxa"/>
            <w:tcBorders>
              <w:bottom w:val="single" w:color="000000" w:sz="6" w:space="0"/>
            </w:tcBorders>
            <w:shd w:val="clear" w:color="auto" w:fill="FFFFFF"/>
            <w:tcMar>
              <w:top w:w="60" w:type="dxa"/>
              <w:left w:w="60" w:type="dxa"/>
              <w:bottom w:w="60" w:type="dxa"/>
              <w:right w:w="60" w:type="dxa"/>
            </w:tcMar>
            <w:vAlign w:val="center"/>
          </w:tcPr>
          <w:p w14:paraId="53B511F4">
            <w:pPr>
              <w:pStyle w:val="26"/>
              <w:keepNext/>
              <w:spacing w:before="20" w:after="20" w:line="250" w:lineRule="auto"/>
              <w:ind w:firstLine="0"/>
              <w:jc w:val="center"/>
            </w:pPr>
            <w:r>
              <w:rPr>
                <w:rFonts w:hint="eastAsia"/>
                <w:sz w:val="21"/>
              </w:rPr>
              <w:t>清除干扰源个数</w:t>
            </w:r>
          </w:p>
        </w:tc>
        <w:tc>
          <w:tcPr>
            <w:tcW w:w="2357" w:type="dxa"/>
            <w:tcBorders>
              <w:bottom w:val="single" w:color="000000" w:sz="6" w:space="0"/>
            </w:tcBorders>
            <w:shd w:val="clear" w:color="auto" w:fill="FFFFFF"/>
            <w:tcMar>
              <w:top w:w="60" w:type="dxa"/>
              <w:left w:w="60" w:type="dxa"/>
              <w:bottom w:w="60" w:type="dxa"/>
              <w:right w:w="60" w:type="dxa"/>
            </w:tcMar>
            <w:vAlign w:val="center"/>
          </w:tcPr>
          <w:p w14:paraId="6A0F7A07">
            <w:pPr>
              <w:pStyle w:val="26"/>
              <w:keepNext/>
              <w:spacing w:before="20" w:after="20" w:line="250" w:lineRule="auto"/>
              <w:ind w:firstLine="0"/>
              <w:jc w:val="center"/>
            </w:pPr>
            <w:r>
              <w:rPr>
                <w:rFonts w:hint="eastAsia"/>
                <w:sz w:val="21"/>
              </w:rPr>
              <w:t>平均定位清除时间</w:t>
            </w:r>
            <w:r>
              <w:rPr>
                <w:sz w:val="21"/>
              </w:rPr>
              <w:t xml:space="preserve"> / </w:t>
            </w:r>
            <w:r>
              <w:rPr>
                <w:rFonts w:hint="eastAsia"/>
                <w:sz w:val="21"/>
              </w:rPr>
              <w:t>秒</w:t>
            </w:r>
          </w:p>
        </w:tc>
        <w:tc>
          <w:tcPr>
            <w:tcW w:w="2175" w:type="dxa"/>
            <w:tcBorders>
              <w:bottom w:val="single" w:color="000000" w:sz="6" w:space="0"/>
            </w:tcBorders>
            <w:shd w:val="clear" w:color="auto" w:fill="FFFFFF"/>
            <w:tcMar>
              <w:top w:w="60" w:type="dxa"/>
              <w:left w:w="60" w:type="dxa"/>
              <w:bottom w:w="60" w:type="dxa"/>
              <w:right w:w="60" w:type="dxa"/>
            </w:tcMar>
            <w:vAlign w:val="center"/>
          </w:tcPr>
          <w:p w14:paraId="3884F961">
            <w:pPr>
              <w:pStyle w:val="26"/>
              <w:keepNext/>
              <w:spacing w:before="20" w:after="20" w:line="250" w:lineRule="auto"/>
              <w:ind w:firstLine="0"/>
              <w:jc w:val="center"/>
            </w:pPr>
            <w:r>
              <w:rPr>
                <w:rFonts w:hint="eastAsia"/>
                <w:sz w:val="21"/>
              </w:rPr>
              <w:t>程序运行时间</w:t>
            </w:r>
            <w:r>
              <w:rPr>
                <w:sz w:val="21"/>
              </w:rPr>
              <w:t xml:space="preserve"> / </w:t>
            </w:r>
            <w:r>
              <w:rPr>
                <w:rFonts w:hint="eastAsia"/>
                <w:sz w:val="21"/>
              </w:rPr>
              <w:t>秒</w:t>
            </w:r>
          </w:p>
        </w:tc>
      </w:tr>
      <w:tr w14:paraId="5F38203F">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rHeight w:val="460" w:hRule="atLeast"/>
          <w:jc w:val="center"/>
        </w:trPr>
        <w:tc>
          <w:tcPr>
            <w:tcW w:w="2538" w:type="dxa"/>
            <w:shd w:val="clear" w:color="auto" w:fill="FFFFFF"/>
            <w:tcMar>
              <w:top w:w="60" w:type="dxa"/>
              <w:left w:w="60" w:type="dxa"/>
              <w:bottom w:w="60" w:type="dxa"/>
              <w:right w:w="60" w:type="dxa"/>
            </w:tcMar>
            <w:vAlign w:val="center"/>
          </w:tcPr>
          <w:p w14:paraId="15532CCC">
            <w:pPr>
              <w:pStyle w:val="26"/>
              <w:keepNext/>
              <w:spacing w:before="20" w:after="20" w:line="250" w:lineRule="auto"/>
              <w:ind w:firstLine="0"/>
              <w:jc w:val="center"/>
            </w:pPr>
            <w:r>
              <w:rPr>
                <w:rFonts w:hint="eastAsia"/>
                <w:sz w:val="21"/>
              </w:rPr>
              <w:t>待录入</w:t>
            </w:r>
          </w:p>
        </w:tc>
        <w:tc>
          <w:tcPr>
            <w:tcW w:w="1994" w:type="dxa"/>
            <w:shd w:val="clear" w:color="auto" w:fill="FFFFFF"/>
            <w:tcMar>
              <w:top w:w="60" w:type="dxa"/>
              <w:left w:w="60" w:type="dxa"/>
              <w:bottom w:w="60" w:type="dxa"/>
              <w:right w:w="60" w:type="dxa"/>
            </w:tcMar>
            <w:vAlign w:val="center"/>
          </w:tcPr>
          <w:p w14:paraId="7D80AEB7">
            <w:pPr>
              <w:pStyle w:val="26"/>
              <w:keepNext/>
              <w:spacing w:before="20" w:after="20" w:line="250" w:lineRule="auto"/>
              <w:ind w:firstLine="0"/>
              <w:jc w:val="center"/>
            </w:pPr>
            <w:r>
              <w:rPr>
                <w:rFonts w:hint="eastAsia"/>
                <w:sz w:val="21"/>
              </w:rPr>
              <w:t>待录入</w:t>
            </w:r>
          </w:p>
        </w:tc>
        <w:tc>
          <w:tcPr>
            <w:tcW w:w="2357" w:type="dxa"/>
            <w:shd w:val="clear" w:color="auto" w:fill="FFFFFF"/>
            <w:tcMar>
              <w:top w:w="60" w:type="dxa"/>
              <w:left w:w="60" w:type="dxa"/>
              <w:bottom w:w="60" w:type="dxa"/>
              <w:right w:w="60" w:type="dxa"/>
            </w:tcMar>
            <w:vAlign w:val="center"/>
          </w:tcPr>
          <w:p w14:paraId="3AA5D0DB">
            <w:pPr>
              <w:pStyle w:val="26"/>
              <w:keepNext/>
              <w:spacing w:before="20" w:after="20" w:line="250" w:lineRule="auto"/>
              <w:ind w:firstLine="0"/>
              <w:jc w:val="center"/>
            </w:pPr>
            <w:r>
              <w:rPr>
                <w:rFonts w:hint="eastAsia"/>
                <w:sz w:val="21"/>
              </w:rPr>
              <w:t>待录入</w:t>
            </w:r>
          </w:p>
        </w:tc>
        <w:tc>
          <w:tcPr>
            <w:tcW w:w="2175" w:type="dxa"/>
            <w:shd w:val="clear" w:color="auto" w:fill="FFFFFF"/>
            <w:tcMar>
              <w:top w:w="60" w:type="dxa"/>
              <w:left w:w="60" w:type="dxa"/>
              <w:bottom w:w="60" w:type="dxa"/>
              <w:right w:w="60" w:type="dxa"/>
            </w:tcMar>
            <w:vAlign w:val="center"/>
          </w:tcPr>
          <w:p w14:paraId="06FDA092">
            <w:pPr>
              <w:pStyle w:val="26"/>
              <w:keepNext/>
              <w:spacing w:before="20" w:after="20" w:line="250" w:lineRule="auto"/>
              <w:ind w:firstLine="0"/>
              <w:jc w:val="center"/>
            </w:pPr>
            <w:r>
              <w:rPr>
                <w:rFonts w:hint="eastAsia"/>
                <w:sz w:val="21"/>
              </w:rPr>
              <w:t>待录入</w:t>
            </w:r>
          </w:p>
        </w:tc>
      </w:tr>
      <w:tr w14:paraId="37972743">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rHeight w:val="460" w:hRule="atLeast"/>
          <w:jc w:val="center"/>
        </w:trPr>
        <w:tc>
          <w:tcPr>
            <w:tcW w:w="2538" w:type="dxa"/>
            <w:shd w:val="clear" w:color="auto" w:fill="FFFFFF"/>
            <w:tcMar>
              <w:top w:w="60" w:type="dxa"/>
              <w:left w:w="60" w:type="dxa"/>
              <w:bottom w:w="60" w:type="dxa"/>
              <w:right w:w="60" w:type="dxa"/>
            </w:tcMar>
            <w:vAlign w:val="center"/>
          </w:tcPr>
          <w:p w14:paraId="42C0707C">
            <w:pPr>
              <w:pStyle w:val="26"/>
              <w:keepNext/>
              <w:spacing w:before="20" w:after="20" w:line="250" w:lineRule="auto"/>
              <w:ind w:firstLine="0"/>
              <w:jc w:val="center"/>
            </w:pPr>
            <w:r>
              <w:rPr>
                <w:rFonts w:hint="eastAsia"/>
                <w:sz w:val="21"/>
              </w:rPr>
              <w:t>待录入</w:t>
            </w:r>
          </w:p>
        </w:tc>
        <w:tc>
          <w:tcPr>
            <w:tcW w:w="1994" w:type="dxa"/>
            <w:shd w:val="clear" w:color="auto" w:fill="FFFFFF"/>
            <w:tcMar>
              <w:top w:w="60" w:type="dxa"/>
              <w:left w:w="60" w:type="dxa"/>
              <w:bottom w:w="60" w:type="dxa"/>
              <w:right w:w="60" w:type="dxa"/>
            </w:tcMar>
            <w:vAlign w:val="center"/>
          </w:tcPr>
          <w:p w14:paraId="3D75B9D8">
            <w:pPr>
              <w:pStyle w:val="26"/>
              <w:keepNext/>
              <w:spacing w:before="20" w:after="20" w:line="250" w:lineRule="auto"/>
              <w:ind w:firstLine="0"/>
              <w:jc w:val="center"/>
            </w:pPr>
            <w:r>
              <w:rPr>
                <w:rFonts w:hint="eastAsia"/>
                <w:sz w:val="21"/>
              </w:rPr>
              <w:t>待录入</w:t>
            </w:r>
          </w:p>
        </w:tc>
        <w:tc>
          <w:tcPr>
            <w:tcW w:w="2357" w:type="dxa"/>
            <w:shd w:val="clear" w:color="auto" w:fill="FFFFFF"/>
            <w:tcMar>
              <w:top w:w="60" w:type="dxa"/>
              <w:left w:w="60" w:type="dxa"/>
              <w:bottom w:w="60" w:type="dxa"/>
              <w:right w:w="60" w:type="dxa"/>
            </w:tcMar>
            <w:vAlign w:val="center"/>
          </w:tcPr>
          <w:p w14:paraId="163D7F69">
            <w:pPr>
              <w:pStyle w:val="26"/>
              <w:keepNext/>
              <w:spacing w:before="20" w:after="20" w:line="250" w:lineRule="auto"/>
              <w:ind w:firstLine="0"/>
              <w:jc w:val="center"/>
            </w:pPr>
            <w:r>
              <w:rPr>
                <w:rFonts w:hint="eastAsia"/>
                <w:sz w:val="21"/>
              </w:rPr>
              <w:t>待录入</w:t>
            </w:r>
          </w:p>
        </w:tc>
        <w:tc>
          <w:tcPr>
            <w:tcW w:w="2175" w:type="dxa"/>
            <w:shd w:val="clear" w:color="auto" w:fill="FFFFFF"/>
            <w:tcMar>
              <w:top w:w="60" w:type="dxa"/>
              <w:left w:w="60" w:type="dxa"/>
              <w:bottom w:w="60" w:type="dxa"/>
              <w:right w:w="60" w:type="dxa"/>
            </w:tcMar>
            <w:vAlign w:val="center"/>
          </w:tcPr>
          <w:p w14:paraId="08E0BE9D">
            <w:pPr>
              <w:pStyle w:val="26"/>
              <w:keepNext/>
              <w:spacing w:before="20" w:after="20" w:line="250" w:lineRule="auto"/>
              <w:ind w:firstLine="0"/>
              <w:jc w:val="center"/>
            </w:pPr>
            <w:r>
              <w:rPr>
                <w:rFonts w:hint="eastAsia"/>
                <w:sz w:val="21"/>
              </w:rPr>
              <w:t>待录入</w:t>
            </w:r>
          </w:p>
        </w:tc>
      </w:tr>
      <w:tr w14:paraId="38ABF77C">
        <w:tblPrEx>
          <w:tblBorders>
            <w:top w:val="single" w:color="000000" w:sz="10" w:space="0"/>
            <w:left w:val="none" w:color="000000" w:sz="10" w:space="0"/>
            <w:bottom w:val="single" w:color="000000" w:sz="10" w:space="0"/>
            <w:right w:val="none" w:color="000000" w:sz="10" w:space="0"/>
            <w:insideH w:val="none" w:color="000000" w:sz="10" w:space="0"/>
            <w:insideV w:val="none" w:color="000000" w:sz="10" w:space="0"/>
          </w:tblBorders>
          <w:tblCellMar>
            <w:top w:w="0" w:type="dxa"/>
            <w:left w:w="108" w:type="dxa"/>
            <w:bottom w:w="0" w:type="dxa"/>
            <w:right w:w="108" w:type="dxa"/>
          </w:tblCellMar>
        </w:tblPrEx>
        <w:trPr>
          <w:cantSplit/>
          <w:trHeight w:val="460" w:hRule="atLeast"/>
          <w:jc w:val="center"/>
        </w:trPr>
        <w:tc>
          <w:tcPr>
            <w:tcW w:w="2538" w:type="dxa"/>
            <w:shd w:val="clear" w:color="auto" w:fill="FFFFFF"/>
            <w:tcMar>
              <w:top w:w="60" w:type="dxa"/>
              <w:left w:w="60" w:type="dxa"/>
              <w:bottom w:w="60" w:type="dxa"/>
              <w:right w:w="60" w:type="dxa"/>
            </w:tcMar>
            <w:vAlign w:val="center"/>
          </w:tcPr>
          <w:p w14:paraId="2A8E949B">
            <w:pPr>
              <w:pStyle w:val="26"/>
              <w:spacing w:before="20" w:after="20" w:line="250" w:lineRule="auto"/>
              <w:ind w:firstLine="0"/>
              <w:jc w:val="center"/>
            </w:pPr>
            <w:r>
              <w:rPr>
                <w:rFonts w:hint="eastAsia"/>
                <w:sz w:val="21"/>
              </w:rPr>
              <w:t>待录入</w:t>
            </w:r>
          </w:p>
        </w:tc>
        <w:tc>
          <w:tcPr>
            <w:tcW w:w="1994" w:type="dxa"/>
            <w:shd w:val="clear" w:color="auto" w:fill="FFFFFF"/>
            <w:tcMar>
              <w:top w:w="60" w:type="dxa"/>
              <w:left w:w="60" w:type="dxa"/>
              <w:bottom w:w="60" w:type="dxa"/>
              <w:right w:w="60" w:type="dxa"/>
            </w:tcMar>
            <w:vAlign w:val="center"/>
          </w:tcPr>
          <w:p w14:paraId="33BE1C4D">
            <w:pPr>
              <w:pStyle w:val="26"/>
              <w:spacing w:before="20" w:after="20" w:line="250" w:lineRule="auto"/>
              <w:ind w:firstLine="0"/>
              <w:jc w:val="center"/>
            </w:pPr>
            <w:r>
              <w:rPr>
                <w:rFonts w:hint="eastAsia"/>
                <w:sz w:val="21"/>
              </w:rPr>
              <w:t>待录入</w:t>
            </w:r>
          </w:p>
        </w:tc>
        <w:tc>
          <w:tcPr>
            <w:tcW w:w="2357" w:type="dxa"/>
            <w:shd w:val="clear" w:color="auto" w:fill="FFFFFF"/>
            <w:tcMar>
              <w:top w:w="60" w:type="dxa"/>
              <w:left w:w="60" w:type="dxa"/>
              <w:bottom w:w="60" w:type="dxa"/>
              <w:right w:w="60" w:type="dxa"/>
            </w:tcMar>
            <w:vAlign w:val="center"/>
          </w:tcPr>
          <w:p w14:paraId="3918B551">
            <w:pPr>
              <w:pStyle w:val="26"/>
              <w:spacing w:before="20" w:after="20" w:line="250" w:lineRule="auto"/>
              <w:ind w:firstLine="0"/>
              <w:jc w:val="center"/>
            </w:pPr>
            <w:r>
              <w:rPr>
                <w:rFonts w:hint="eastAsia"/>
                <w:sz w:val="21"/>
              </w:rPr>
              <w:t>待录入</w:t>
            </w:r>
          </w:p>
        </w:tc>
        <w:tc>
          <w:tcPr>
            <w:tcW w:w="2175" w:type="dxa"/>
            <w:shd w:val="clear" w:color="auto" w:fill="FFFFFF"/>
            <w:tcMar>
              <w:top w:w="60" w:type="dxa"/>
              <w:left w:w="60" w:type="dxa"/>
              <w:bottom w:w="60" w:type="dxa"/>
              <w:right w:w="60" w:type="dxa"/>
            </w:tcMar>
            <w:vAlign w:val="center"/>
          </w:tcPr>
          <w:p w14:paraId="61779590">
            <w:pPr>
              <w:pStyle w:val="26"/>
              <w:spacing w:before="20" w:after="20" w:line="250" w:lineRule="auto"/>
              <w:ind w:firstLine="0"/>
              <w:jc w:val="center"/>
            </w:pPr>
            <w:r>
              <w:rPr>
                <w:rFonts w:hint="eastAsia"/>
                <w:sz w:val="21"/>
              </w:rPr>
              <w:t>待录入</w:t>
            </w:r>
          </w:p>
        </w:tc>
      </w:tr>
      <w:bookmarkEnd w:id="27"/>
      <w:bookmarkEnd w:id="34"/>
    </w:tbl>
    <w:p w14:paraId="4325A4A1">
      <w:pPr>
        <w:pStyle w:val="2"/>
      </w:pPr>
      <w:bookmarkStart w:id="35" w:name="模型评价与推广"/>
      <w:r>
        <w:t xml:space="preserve">9 </w:t>
      </w:r>
      <w:r>
        <w:rPr>
          <w:rFonts w:hint="eastAsia"/>
        </w:rPr>
        <w:t>模型评价与推广</w:t>
      </w:r>
    </w:p>
    <w:p w14:paraId="1082B583">
      <w:pPr>
        <w:pStyle w:val="25"/>
      </w:pPr>
      <w:r>
        <w:rPr>
          <w:rFonts w:hint="eastAsia"/>
        </w:rPr>
        <w:t>模型以位置可行集连接四问：半平面交提供定位区域，最小覆盖圆确定清除条件，首次接收收紧候选测点范围，正负反馈持续更新空间信息。七站解析覆盖与二十一站凸包证书建立全域发现依据，成对探测和有限光学覆盖进一步形成完整源服务过程。</w:t>
      </w:r>
    </w:p>
    <w:p w14:paraId="4E2813C2">
      <w:pPr>
        <w:pStyle w:val="3"/>
      </w:pPr>
      <w:r>
        <w:rPr>
          <w:rFonts w:hint="eastAsia"/>
        </w:rPr>
        <w:t>计算层次与任务规模相适应。第二问通过离线区间与矩形分区求得标准场景的近最优测点；在线阶段采用面积矩评分、有限探针对和滚动路径改进，将几何信息转化为可及时执行的机器人动作。距离删测与最近清除落点利用已有观测减少行动开销。</w:t>
      </w:r>
    </w:p>
    <w:p w14:paraId="171C7BDB">
      <w:pPr>
        <w:pStyle w:val="3"/>
      </w:pPr>
      <w:r>
        <w:rPr>
          <w:rFonts w:hint="eastAsia"/>
        </w:rPr>
        <w:t>模型适用于静止源、固定有界误差、闭半圆定向接收及无障碍直线运动条件。数值近最优性对应标准首测的最坏直径目标，运行效率由所述分层与扩展仿真评价。进一步推广时，可在现有包含性条件下细化位置区域，按区域形状调整时间权重与纵向分位，并通过共享观测、任务调度的联合对照优化总体时间。</w:t>
      </w:r>
    </w:p>
    <w:bookmarkEnd w:id="35"/>
    <w:p w14:paraId="70B34FA2">
      <w:pPr>
        <w:pStyle w:val="2"/>
      </w:pPr>
      <w:bookmarkStart w:id="36" w:name="结论"/>
      <w:r>
        <w:t xml:space="preserve">10 </w:t>
      </w:r>
      <w:r>
        <w:rPr>
          <w:rFonts w:hint="eastAsia"/>
        </w:rPr>
        <w:t>结论</w:t>
      </w:r>
    </w:p>
    <w:p w14:paraId="75C04363">
      <w:pPr>
        <w:pStyle w:val="25"/>
      </w:pPr>
      <w:r>
        <w:rPr>
          <w:rFonts w:hint="eastAsia"/>
        </w:rPr>
        <w:t>本文建立了有界测向误差下干扰源的定位与自动清除模型。问题一通过半平面交和顶点对计算定位直径，给出直径圆覆盖判据及合法三站反例，并以最小覆盖圆连接20米清除规则。问题二利用首次接收构造保收域，以不可区分点对描述最坏反馈，推荐点较固定对照减少约24.65%的最坏直径，目标值距标准场景全域下确界至多0.01米。</w:t>
      </w:r>
    </w:p>
    <w:p w14:paraId="49F77444">
      <w:pPr>
        <w:pStyle w:val="3"/>
      </w:pPr>
      <w:r>
        <w:rPr>
          <w:rFonts w:hint="eastAsia"/>
        </w:rPr>
        <w:t>问题三以七站覆盖、全向负反馈约束和滚动调度完成多源服务；问题四以二十一站凸包覆盖及成对探测处理未知朝向。两问在各81个分层仿真场景中全部完成清除，源加权耗时为264.481和462.782秒/源；配对对照量化了距离删测和负反馈的时间收益。扩展五类误差场下2400次执行均完成全清，进一步验证了所提策略在所设分布变化中的适应性。</w:t>
      </w:r>
    </w:p>
    <w:bookmarkEnd w:id="36"/>
    <w:p w14:paraId="010F2171">
      <w:pPr>
        <w:pStyle w:val="2"/>
        <w:pageBreakBefore/>
      </w:pPr>
      <w:bookmarkStart w:id="37" w:name="参考文献"/>
      <w:r>
        <w:rPr>
          <w:rFonts w:hint="eastAsia"/>
        </w:rPr>
        <w:t>参考文献</w:t>
      </w:r>
    </w:p>
    <w:p w14:paraId="56EB4EF0">
      <w:pPr>
        <w:pStyle w:val="25"/>
        <w:ind w:firstLine="0"/>
      </w:pPr>
      <w:r>
        <w:t>[1] TOKEKAR P, ISLER V. Sensor placement and selection for bearing sensors with bounded uncertainty[C]//2013 IEEE International Conference on Robotics and Automation. 2013: 2515-2520. DOI: 10.1109/ICRA.2013.6630920.</w:t>
      </w:r>
    </w:p>
    <w:p w14:paraId="5D976256">
      <w:pPr>
        <w:pStyle w:val="3"/>
        <w:ind w:firstLine="0"/>
      </w:pPr>
      <w:r>
        <w:t>[2] GARULLI A, VICINO A. Set membership localization of mobile robots via angle measurements[J]. IEEE Transactions on Robotics and Automation, 2001, 17(4): 450-463. DOI: 10.1109/70.954757.</w:t>
      </w:r>
    </w:p>
    <w:p w14:paraId="42185EA1">
      <w:pPr>
        <w:pStyle w:val="3"/>
        <w:ind w:firstLine="0"/>
      </w:pPr>
      <w:r>
        <w:t>[3] WELZL E. Smallest enclosing disks (balls and ellipsoids)[C]//MAURER H, ed. New Results and New Trends in Computer Science. Lecture Notes in Computer Science, vol. 555. Berlin, Heidelberg: Springer, 1991: 359-370. DOI: 10.1007/BFb0038202.</w:t>
      </w:r>
    </w:p>
    <w:p w14:paraId="6A9E17AF">
      <w:pPr>
        <w:pStyle w:val="3"/>
        <w:ind w:firstLine="0"/>
      </w:pPr>
      <w:r>
        <w:t>[4] JUNG H. Ueber die kleinste Kugel, die eine räumliche Figur einschliesst[J]. Journal für die reine und angewandte Mathematik, 1901, 123: 241-257. DOI: 10.1515/crll.1901.123.241.</w:t>
      </w:r>
    </w:p>
    <w:p w14:paraId="04231372">
      <w:pPr>
        <w:pStyle w:val="3"/>
        <w:ind w:firstLine="0"/>
      </w:pPr>
      <w:r>
        <w:t>[5] VANDER HOOK J, TOKEKAR P, ISLER V. Cautious greedy strategy for bearing-only active localization: Analysis and field experiments[J]. Journal of Field Robotics, 2014, 31(2): 296-318. DOI: 10.1002/rob.21499.</w:t>
      </w:r>
    </w:p>
    <w:p w14:paraId="4ED6E1CE">
      <w:pPr>
        <w:pStyle w:val="3"/>
        <w:ind w:firstLine="0"/>
      </w:pPr>
      <w:r>
        <w:t>[6] ZHAO S, CHEN B M, LEE T H. Optimal sensor placement for target localisation and tracking in 2D and 3D[J]. International Journal of Control, 2013, 86(10): 1687-1704. DOI: 10.1080/00207179.2013.792606.</w:t>
      </w:r>
    </w:p>
    <w:p w14:paraId="68AD4937">
      <w:pPr>
        <w:pStyle w:val="3"/>
        <w:ind w:firstLine="0"/>
      </w:pPr>
      <w:r>
        <w:t>[7] CROES G A. A method for solving traveling-salesman problems[J]. Operations Research, 1958, 6(6): 791-812. DOI: 10.1287/opre.6.6.791.</w:t>
      </w:r>
    </w:p>
    <w:bookmarkEnd w:id="37"/>
    <w:sectPr>
      <w:footerReference r:id="rId5" w:type="default"/>
      <w:footnotePr>
        <w:numRestart w:val="eachSect"/>
      </w:footnotePr>
      <w:pgSz w:w="11906" w:h="16838"/>
      <w:pgMar w:top="1420" w:right="1420" w:bottom="1420" w:left="1420" w:header="600" w:footer="70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UI Variable Display">
    <w:panose1 w:val="00000000000000000000"/>
    <w:charset w:val="00"/>
    <w:family w:val="auto"/>
    <w:pitch w:val="default"/>
    <w:sig w:usb0="A00002FF" w:usb1="0000000B" w:usb2="00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E7A705">
    <w:pPr>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78F4E3"/>
    <w:multiLevelType w:val="singleLevel"/>
    <w:tmpl w:val="B278F4E3"/>
    <w:lvl w:ilvl="0" w:tentative="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endnotePr>
    <w:endnote w:id="0"/>
    <w:endnote w:id="1"/>
  </w:endnotePr>
  <w:compat>
    <w:doNotExpandShiftReturn/>
    <w:doNotWrapTextWithPunct/>
    <w:doNotUseEastAsianBreakRules/>
    <w:useFELayout/>
    <w:splitPgBreakAndParaMark/>
    <w:compatSetting w:name="compatibilityMode" w:uri="http://schemas.microsoft.com/office/word" w:val="12"/>
  </w:compat>
  <w:rsids>
    <w:rsidRoot w:val="00000000"/>
    <w:rsid w:val="14A43E18"/>
    <w:rsid w:val="338D2F28"/>
    <w:rsid w:val="65C5169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80" w:line="276" w:lineRule="auto"/>
      <w:ind w:firstLine="480"/>
      <w:jc w:val="both"/>
    </w:pPr>
    <w:rPr>
      <w:rFonts w:ascii="Times New Roman" w:hAnsi="Times New Roman" w:eastAsia="宋体" w:cstheme="minorBidi"/>
      <w:color w:val="000000"/>
      <w:sz w:val="24"/>
      <w:szCs w:val="24"/>
      <w:lang w:val="en-US" w:eastAsia="zh-CN" w:bidi="ar-SA"/>
    </w:rPr>
  </w:style>
  <w:style w:type="paragraph" w:styleId="2">
    <w:name w:val="heading 1"/>
    <w:basedOn w:val="1"/>
    <w:next w:val="3"/>
    <w:link w:val="33"/>
    <w:qFormat/>
    <w:uiPriority w:val="9"/>
    <w:pPr>
      <w:keepNext/>
      <w:keepLines/>
      <w:spacing w:before="180" w:after="100" w:line="276" w:lineRule="auto"/>
      <w:ind w:firstLine="0"/>
      <w:outlineLvl w:val="0"/>
    </w:pPr>
    <w:rPr>
      <w:rFonts w:asciiTheme="majorHAnsi" w:hAnsiTheme="majorHAnsi" w:eastAsiaTheme="majorEastAsia" w:cstheme="majorBidi"/>
      <w:b/>
      <w:color w:val="000000"/>
      <w:sz w:val="28"/>
      <w:szCs w:val="40"/>
    </w:rPr>
  </w:style>
  <w:style w:type="paragraph" w:styleId="4">
    <w:name w:val="heading 2"/>
    <w:basedOn w:val="1"/>
    <w:next w:val="3"/>
    <w:link w:val="34"/>
    <w:semiHidden/>
    <w:unhideWhenUsed/>
    <w:qFormat/>
    <w:uiPriority w:val="9"/>
    <w:pPr>
      <w:keepNext/>
      <w:keepLines/>
      <w:spacing w:before="180" w:after="100" w:line="276" w:lineRule="auto"/>
      <w:ind w:firstLine="0"/>
      <w:outlineLvl w:val="1"/>
    </w:pPr>
    <w:rPr>
      <w:rFonts w:asciiTheme="majorHAnsi" w:hAnsiTheme="majorHAnsi" w:eastAsiaTheme="majorEastAsia" w:cstheme="majorBidi"/>
      <w:b/>
      <w:color w:val="000000"/>
      <w:sz w:val="25"/>
      <w:szCs w:val="32"/>
    </w:rPr>
  </w:style>
  <w:style w:type="paragraph" w:styleId="5">
    <w:name w:val="heading 3"/>
    <w:basedOn w:val="1"/>
    <w:next w:val="3"/>
    <w:link w:val="35"/>
    <w:semiHidden/>
    <w:unhideWhenUsed/>
    <w:qFormat/>
    <w:uiPriority w:val="9"/>
    <w:pPr>
      <w:keepNext/>
      <w:keepLines/>
      <w:spacing w:before="180" w:after="100" w:line="276" w:lineRule="auto"/>
      <w:ind w:firstLine="0"/>
      <w:outlineLvl w:val="2"/>
    </w:pPr>
    <w:rPr>
      <w:rFonts w:ascii="Times New Roman" w:hAnsi="Times New Roman" w:eastAsiaTheme="majorEastAsia" w:cstheme="majorBidi"/>
      <w:b/>
      <w:color w:val="000000"/>
      <w:sz w:val="25"/>
      <w:szCs w:val="28"/>
    </w:rPr>
  </w:style>
  <w:style w:type="paragraph" w:styleId="6">
    <w:name w:val="heading 4"/>
    <w:basedOn w:val="1"/>
    <w:next w:val="3"/>
    <w:link w:val="36"/>
    <w:semiHidden/>
    <w:unhideWhenUsed/>
    <w:qFormat/>
    <w:uiPriority w:val="9"/>
    <w:pPr>
      <w:keepNext/>
      <w:keepLines/>
      <w:spacing w:before="180" w:after="100" w:line="276" w:lineRule="auto"/>
      <w:ind w:firstLine="0"/>
      <w:outlineLvl w:val="3"/>
    </w:pPr>
    <w:rPr>
      <w:rFonts w:ascii="Times New Roman" w:hAnsi="Times New Roman" w:eastAsiaTheme="majorEastAsia" w:cstheme="majorBidi"/>
      <w:b/>
      <w:i/>
      <w:iCs/>
      <w:color w:val="000000"/>
      <w:sz w:val="25"/>
    </w:rPr>
  </w:style>
  <w:style w:type="paragraph" w:styleId="7">
    <w:name w:val="heading 5"/>
    <w:basedOn w:val="1"/>
    <w:next w:val="3"/>
    <w:link w:val="37"/>
    <w:semiHidden/>
    <w:unhideWhenUsed/>
    <w:qFormat/>
    <w:uiPriority w:val="9"/>
    <w:pPr>
      <w:keepNext/>
      <w:keepLines/>
      <w:spacing w:before="180" w:after="100" w:line="276" w:lineRule="auto"/>
      <w:ind w:firstLine="0"/>
      <w:outlineLvl w:val="4"/>
    </w:pPr>
    <w:rPr>
      <w:rFonts w:ascii="Times New Roman" w:hAnsi="Times New Roman" w:eastAsiaTheme="majorEastAsia" w:cstheme="majorBidi"/>
      <w:b/>
      <w:color w:val="000000"/>
      <w:sz w:val="25"/>
    </w:rPr>
  </w:style>
  <w:style w:type="paragraph" w:styleId="8">
    <w:name w:val="heading 6"/>
    <w:basedOn w:val="1"/>
    <w:next w:val="3"/>
    <w:link w:val="38"/>
    <w:semiHidden/>
    <w:unhideWhenUsed/>
    <w:qFormat/>
    <w:uiPriority w:val="9"/>
    <w:pPr>
      <w:keepNext/>
      <w:keepLines/>
      <w:spacing w:before="180" w:after="100" w:line="276" w:lineRule="auto"/>
      <w:ind w:firstLine="0"/>
      <w:outlineLvl w:val="5"/>
    </w:pPr>
    <w:rPr>
      <w:rFonts w:ascii="Times New Roman" w:hAnsi="Times New Roman" w:eastAsiaTheme="majorEastAsia" w:cstheme="majorBidi"/>
      <w:b/>
      <w:i/>
      <w:iCs/>
      <w:color w:val="000000"/>
      <w:sz w:val="25"/>
    </w:rPr>
  </w:style>
  <w:style w:type="paragraph" w:styleId="9">
    <w:name w:val="heading 7"/>
    <w:basedOn w:val="1"/>
    <w:next w:val="3"/>
    <w:link w:val="39"/>
    <w:semiHidden/>
    <w:unhideWhenUsed/>
    <w:qFormat/>
    <w:uiPriority w:val="9"/>
    <w:pPr>
      <w:keepNext/>
      <w:keepLines/>
      <w:spacing w:before="180" w:after="100" w:line="276" w:lineRule="auto"/>
      <w:ind w:firstLine="0"/>
      <w:outlineLvl w:val="6"/>
    </w:pPr>
    <w:rPr>
      <w:rFonts w:ascii="Times New Roman" w:hAnsi="Times New Roman" w:eastAsiaTheme="majorEastAsia" w:cstheme="majorBidi"/>
      <w:b/>
      <w:color w:val="000000"/>
      <w:sz w:val="25"/>
    </w:rPr>
  </w:style>
  <w:style w:type="paragraph" w:styleId="10">
    <w:name w:val="heading 8"/>
    <w:basedOn w:val="1"/>
    <w:next w:val="3"/>
    <w:link w:val="40"/>
    <w:semiHidden/>
    <w:unhideWhenUsed/>
    <w:qFormat/>
    <w:uiPriority w:val="9"/>
    <w:pPr>
      <w:keepNext/>
      <w:keepLines/>
      <w:spacing w:before="180" w:after="100" w:line="276" w:lineRule="auto"/>
      <w:ind w:firstLine="0"/>
      <w:outlineLvl w:val="7"/>
    </w:pPr>
    <w:rPr>
      <w:rFonts w:ascii="Times New Roman" w:hAnsi="Times New Roman" w:eastAsiaTheme="majorEastAsia" w:cstheme="majorBidi"/>
      <w:b/>
      <w:i/>
      <w:iCs/>
      <w:color w:val="000000"/>
      <w:sz w:val="25"/>
    </w:rPr>
  </w:style>
  <w:style w:type="paragraph" w:styleId="11">
    <w:name w:val="heading 9"/>
    <w:basedOn w:val="1"/>
    <w:next w:val="3"/>
    <w:link w:val="41"/>
    <w:semiHidden/>
    <w:unhideWhenUsed/>
    <w:qFormat/>
    <w:uiPriority w:val="9"/>
    <w:pPr>
      <w:keepNext/>
      <w:keepLines/>
      <w:spacing w:before="180" w:after="100" w:line="276" w:lineRule="auto"/>
      <w:ind w:firstLine="0"/>
      <w:outlineLvl w:val="8"/>
    </w:pPr>
    <w:rPr>
      <w:rFonts w:ascii="Times New Roman" w:hAnsi="Times New Roman" w:eastAsiaTheme="majorEastAsia" w:cstheme="majorBidi"/>
      <w:b/>
      <w:color w:val="000000"/>
      <w:sz w:val="25"/>
    </w:rPr>
  </w:style>
  <w:style w:type="character" w:default="1" w:styleId="20">
    <w:name w:val="Default Paragraph Font"/>
    <w:semiHidden/>
    <w:unhideWhenUsed/>
    <w:uiPriority w:val="0"/>
    <w:rPr>
      <w:rFonts w:ascii="Times New Roman" w:hAnsi="Times New Roman" w:eastAsia="宋体"/>
      <w:color w:val="000000"/>
    </w:rPr>
  </w:style>
  <w:style w:type="table" w:default="1" w:styleId="19">
    <w:name w:val="Normal Table"/>
    <w:uiPriority w:val="0"/>
    <w:tblPr>
      <w:tblCellMar>
        <w:top w:w="0" w:type="dxa"/>
        <w:left w:w="108" w:type="dxa"/>
        <w:bottom w:w="0" w:type="dxa"/>
        <w:right w:w="108" w:type="dxa"/>
      </w:tblCellMar>
    </w:tblPr>
  </w:style>
  <w:style w:type="paragraph" w:styleId="3">
    <w:name w:val="Body Text"/>
    <w:basedOn w:val="1"/>
    <w:link w:val="23"/>
    <w:qFormat/>
    <w:uiPriority w:val="0"/>
    <w:pPr>
      <w:spacing w:before="0" w:after="80" w:line="276" w:lineRule="auto"/>
      <w:ind w:firstLine="480"/>
      <w:jc w:val="both"/>
    </w:pPr>
    <w:rPr>
      <w:rFonts w:ascii="Times New Roman" w:hAnsi="Times New Roman" w:eastAsia="宋体"/>
      <w:color w:val="000000"/>
      <w:sz w:val="24"/>
    </w:rPr>
  </w:style>
  <w:style w:type="paragraph" w:styleId="12">
    <w:name w:val="caption"/>
    <w:basedOn w:val="1"/>
    <w:uiPriority w:val="0"/>
    <w:pPr>
      <w:spacing w:before="30" w:after="100"/>
      <w:ind w:firstLine="0"/>
      <w:jc w:val="center"/>
    </w:pPr>
    <w:rPr>
      <w:rFonts w:ascii="Times New Roman" w:hAnsi="Times New Roman" w:eastAsia="宋体"/>
      <w:color w:val="000000"/>
      <w:sz w:val="21"/>
    </w:rPr>
  </w:style>
  <w:style w:type="paragraph" w:styleId="13">
    <w:name w:val="Block Text"/>
    <w:basedOn w:val="3"/>
    <w:next w:val="3"/>
    <w:unhideWhenUsed/>
    <w:qFormat/>
    <w:uiPriority w:val="9"/>
    <w:pPr>
      <w:spacing w:before="100" w:after="100"/>
      <w:ind w:left="480" w:right="480" w:firstLine="0"/>
    </w:pPr>
    <w:rPr>
      <w:rFonts w:ascii="Times New Roman" w:hAnsi="Times New Roman" w:eastAsia="宋体"/>
      <w:color w:val="000000"/>
    </w:rPr>
  </w:style>
  <w:style w:type="paragraph" w:styleId="14">
    <w:name w:val="Date"/>
    <w:basedOn w:val="15"/>
    <w:next w:val="3"/>
    <w:qFormat/>
    <w:uiPriority w:val="0"/>
    <w:pPr>
      <w:keepNext/>
      <w:keepLines/>
    </w:pPr>
    <w:rPr>
      <w:rFonts w:ascii="Times New Roman" w:hAnsi="Times New Roman" w:eastAsia="宋体"/>
      <w:color w:val="000000"/>
      <w:sz w:val="24"/>
      <w:szCs w:val="24"/>
    </w:rPr>
  </w:style>
  <w:style w:type="paragraph" w:styleId="15">
    <w:name w:val="Title"/>
    <w:basedOn w:val="1"/>
    <w:next w:val="3"/>
    <w:link w:val="27"/>
    <w:qFormat/>
    <w:uiPriority w:val="10"/>
    <w:pPr>
      <w:spacing w:before="0" w:after="160" w:line="240" w:lineRule="auto"/>
      <w:contextualSpacing/>
      <w:jc w:val="center"/>
    </w:pPr>
    <w:rPr>
      <w:rFonts w:asciiTheme="majorHAnsi" w:hAnsiTheme="majorHAnsi" w:eastAsiaTheme="majorEastAsia" w:cstheme="majorBidi"/>
      <w:b/>
      <w:color w:val="000000"/>
      <w:sz w:val="36"/>
      <w:szCs w:val="56"/>
    </w:rPr>
  </w:style>
  <w:style w:type="paragraph" w:styleId="16">
    <w:name w:val="Subtitle"/>
    <w:basedOn w:val="15"/>
    <w:next w:val="3"/>
    <w:link w:val="28"/>
    <w:qFormat/>
    <w:uiPriority w:val="11"/>
    <w:rPr>
      <w:rFonts w:ascii="Times New Roman" w:hAnsi="Times New Roman" w:eastAsiaTheme="majorEastAsia" w:cstheme="majorBidi"/>
      <w:color w:val="000000"/>
      <w:spacing w:val="15"/>
      <w:sz w:val="28"/>
      <w:szCs w:val="28"/>
    </w:rPr>
  </w:style>
  <w:style w:type="paragraph" w:styleId="17">
    <w:name w:val="footnote text"/>
    <w:basedOn w:val="1"/>
    <w:unhideWhenUsed/>
    <w:qFormat/>
    <w:uiPriority w:val="9"/>
    <w:rPr>
      <w:rFonts w:ascii="Times New Roman" w:hAnsi="Times New Roman" w:eastAsia="宋体"/>
      <w:color w:val="000000"/>
    </w:rPr>
  </w:style>
  <w:style w:type="paragraph" w:styleId="1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character" w:styleId="21">
    <w:name w:val="Strong"/>
    <w:basedOn w:val="20"/>
    <w:uiPriority w:val="0"/>
    <w:rPr>
      <w:b/>
    </w:rPr>
  </w:style>
  <w:style w:type="character" w:styleId="22">
    <w:name w:val="Hyperlink"/>
    <w:basedOn w:val="23"/>
    <w:uiPriority w:val="0"/>
    <w:rPr>
      <w:rFonts w:ascii="Times New Roman" w:hAnsi="Times New Roman" w:eastAsia="宋体"/>
      <w:color w:val="000000"/>
    </w:rPr>
  </w:style>
  <w:style w:type="character" w:customStyle="1" w:styleId="23">
    <w:name w:val="Body Text Char"/>
    <w:basedOn w:val="20"/>
    <w:link w:val="3"/>
    <w:uiPriority w:val="0"/>
    <w:rPr>
      <w:rFonts w:ascii="Times New Roman" w:hAnsi="Times New Roman" w:eastAsia="宋体"/>
      <w:color w:val="000000"/>
    </w:rPr>
  </w:style>
  <w:style w:type="character" w:styleId="24">
    <w:name w:val="footnote reference"/>
    <w:basedOn w:val="23"/>
    <w:uiPriority w:val="0"/>
    <w:rPr>
      <w:rFonts w:ascii="Times New Roman" w:hAnsi="Times New Roman" w:eastAsia="宋体"/>
      <w:color w:val="000000"/>
      <w:vertAlign w:val="superscript"/>
    </w:rPr>
  </w:style>
  <w:style w:type="paragraph" w:customStyle="1" w:styleId="25">
    <w:name w:val="First Paragraph"/>
    <w:basedOn w:val="3"/>
    <w:next w:val="3"/>
    <w:qFormat/>
    <w:uiPriority w:val="0"/>
    <w:pPr>
      <w:spacing w:before="0" w:after="80" w:line="276" w:lineRule="auto"/>
      <w:ind w:firstLine="480"/>
      <w:jc w:val="both"/>
    </w:pPr>
    <w:rPr>
      <w:rFonts w:ascii="Times New Roman" w:hAnsi="Times New Roman" w:eastAsia="宋体"/>
      <w:color w:val="000000"/>
      <w:sz w:val="24"/>
    </w:rPr>
  </w:style>
  <w:style w:type="paragraph" w:customStyle="1" w:styleId="26">
    <w:name w:val="Compact"/>
    <w:basedOn w:val="3"/>
    <w:qFormat/>
    <w:uiPriority w:val="0"/>
    <w:pPr>
      <w:spacing w:before="36" w:after="36"/>
    </w:pPr>
    <w:rPr>
      <w:rFonts w:ascii="Times New Roman" w:hAnsi="Times New Roman" w:eastAsia="宋体"/>
      <w:color w:val="000000"/>
    </w:rPr>
  </w:style>
  <w:style w:type="character" w:customStyle="1" w:styleId="27">
    <w:name w:val="Title Char"/>
    <w:basedOn w:val="20"/>
    <w:link w:val="15"/>
    <w:uiPriority w:val="10"/>
    <w:rPr>
      <w:rFonts w:asciiTheme="majorHAnsi" w:hAnsiTheme="majorHAnsi" w:eastAsiaTheme="majorEastAsia" w:cstheme="majorBidi"/>
      <w:color w:val="000000"/>
      <w:sz w:val="56"/>
      <w:szCs w:val="56"/>
    </w:rPr>
  </w:style>
  <w:style w:type="character" w:customStyle="1" w:styleId="28">
    <w:name w:val="Subtitle Char"/>
    <w:basedOn w:val="20"/>
    <w:link w:val="16"/>
    <w:uiPriority w:val="11"/>
    <w:rPr>
      <w:rFonts w:ascii="Times New Roman" w:hAnsi="Times New Roman" w:eastAsiaTheme="majorEastAsia" w:cstheme="majorBidi"/>
      <w:color w:val="000000"/>
      <w:spacing w:val="15"/>
      <w:sz w:val="28"/>
      <w:szCs w:val="28"/>
    </w:rPr>
  </w:style>
  <w:style w:type="paragraph" w:customStyle="1" w:styleId="29">
    <w:name w:val="Author"/>
    <w:basedOn w:val="15"/>
    <w:next w:val="3"/>
    <w:qFormat/>
    <w:uiPriority w:val="0"/>
    <w:pPr>
      <w:keepNext/>
      <w:keepLines/>
    </w:pPr>
    <w:rPr>
      <w:rFonts w:ascii="Times New Roman" w:hAnsi="Times New Roman" w:eastAsia="宋体"/>
      <w:color w:val="000000"/>
      <w:sz w:val="24"/>
      <w:szCs w:val="24"/>
    </w:rPr>
  </w:style>
  <w:style w:type="paragraph" w:customStyle="1" w:styleId="30">
    <w:name w:val="Abstract Title"/>
    <w:basedOn w:val="1"/>
    <w:next w:val="31"/>
    <w:qFormat/>
    <w:uiPriority w:val="0"/>
    <w:pPr>
      <w:keepNext/>
      <w:keepLines/>
      <w:spacing w:before="300" w:after="0"/>
      <w:jc w:val="center"/>
    </w:pPr>
    <w:rPr>
      <w:rFonts w:ascii="Times New Roman" w:hAnsi="Times New Roman" w:eastAsia="宋体"/>
      <w:b/>
      <w:color w:val="000000"/>
      <w:sz w:val="20"/>
      <w:szCs w:val="20"/>
    </w:rPr>
  </w:style>
  <w:style w:type="paragraph" w:customStyle="1" w:styleId="31">
    <w:name w:val="Abstract"/>
    <w:basedOn w:val="1"/>
    <w:next w:val="3"/>
    <w:qFormat/>
    <w:uiPriority w:val="0"/>
    <w:pPr>
      <w:keepNext/>
      <w:keepLines/>
      <w:spacing w:before="100" w:after="300"/>
    </w:pPr>
    <w:rPr>
      <w:rFonts w:ascii="Times New Roman" w:hAnsi="Times New Roman" w:eastAsia="宋体"/>
      <w:color w:val="000000"/>
      <w:sz w:val="20"/>
      <w:szCs w:val="20"/>
    </w:rPr>
  </w:style>
  <w:style w:type="paragraph" w:customStyle="1" w:styleId="32">
    <w:name w:val="Bibliography"/>
    <w:basedOn w:val="1"/>
    <w:qFormat/>
    <w:uiPriority w:val="0"/>
    <w:rPr>
      <w:rFonts w:ascii="Times New Roman" w:hAnsi="Times New Roman" w:eastAsia="宋体"/>
      <w:color w:val="000000"/>
    </w:rPr>
  </w:style>
  <w:style w:type="character" w:customStyle="1" w:styleId="33">
    <w:name w:val="Heading 1 Char"/>
    <w:basedOn w:val="20"/>
    <w:link w:val="2"/>
    <w:uiPriority w:val="9"/>
    <w:rPr>
      <w:rFonts w:asciiTheme="majorHAnsi" w:hAnsiTheme="majorHAnsi" w:eastAsiaTheme="majorEastAsia" w:cstheme="majorBidi"/>
      <w:b/>
      <w:color w:val="000000"/>
      <w:sz w:val="25"/>
      <w:szCs w:val="40"/>
    </w:rPr>
  </w:style>
  <w:style w:type="character" w:customStyle="1" w:styleId="34">
    <w:name w:val="Heading 2 Char"/>
    <w:basedOn w:val="20"/>
    <w:link w:val="4"/>
    <w:semiHidden/>
    <w:uiPriority w:val="9"/>
    <w:rPr>
      <w:rFonts w:asciiTheme="majorHAnsi" w:hAnsiTheme="majorHAnsi" w:eastAsiaTheme="majorEastAsia" w:cstheme="majorBidi"/>
      <w:b/>
      <w:color w:val="000000"/>
      <w:sz w:val="25"/>
      <w:szCs w:val="32"/>
    </w:rPr>
  </w:style>
  <w:style w:type="character" w:customStyle="1" w:styleId="35">
    <w:name w:val="Heading 3 Char"/>
    <w:basedOn w:val="20"/>
    <w:link w:val="5"/>
    <w:semiHidden/>
    <w:uiPriority w:val="9"/>
    <w:rPr>
      <w:rFonts w:ascii="Times New Roman" w:hAnsi="Times New Roman" w:eastAsiaTheme="majorEastAsia" w:cstheme="majorBidi"/>
      <w:b/>
      <w:color w:val="000000"/>
      <w:sz w:val="25"/>
      <w:szCs w:val="28"/>
    </w:rPr>
  </w:style>
  <w:style w:type="character" w:customStyle="1" w:styleId="36">
    <w:name w:val="Heading 4 Char"/>
    <w:basedOn w:val="20"/>
    <w:link w:val="6"/>
    <w:semiHidden/>
    <w:uiPriority w:val="9"/>
    <w:rPr>
      <w:rFonts w:ascii="Times New Roman" w:hAnsi="Times New Roman" w:eastAsiaTheme="majorEastAsia" w:cstheme="majorBidi"/>
      <w:b/>
      <w:i/>
      <w:iCs/>
      <w:color w:val="000000"/>
      <w:sz w:val="25"/>
    </w:rPr>
  </w:style>
  <w:style w:type="character" w:customStyle="1" w:styleId="37">
    <w:name w:val="Heading 5 Char"/>
    <w:basedOn w:val="20"/>
    <w:link w:val="7"/>
    <w:semiHidden/>
    <w:uiPriority w:val="9"/>
    <w:rPr>
      <w:rFonts w:ascii="Times New Roman" w:hAnsi="Times New Roman" w:eastAsiaTheme="majorEastAsia" w:cstheme="majorBidi"/>
      <w:b/>
      <w:color w:val="000000"/>
      <w:sz w:val="25"/>
    </w:rPr>
  </w:style>
  <w:style w:type="character" w:customStyle="1" w:styleId="38">
    <w:name w:val="Heading 6 Char"/>
    <w:basedOn w:val="20"/>
    <w:link w:val="8"/>
    <w:semiHidden/>
    <w:uiPriority w:val="9"/>
    <w:rPr>
      <w:rFonts w:ascii="Times New Roman" w:hAnsi="Times New Roman" w:eastAsiaTheme="majorEastAsia" w:cstheme="majorBidi"/>
      <w:b/>
      <w:i/>
      <w:iCs/>
      <w:color w:val="000000"/>
      <w:sz w:val="25"/>
    </w:rPr>
  </w:style>
  <w:style w:type="character" w:customStyle="1" w:styleId="39">
    <w:name w:val="Heading 7 Char"/>
    <w:basedOn w:val="20"/>
    <w:link w:val="9"/>
    <w:semiHidden/>
    <w:uiPriority w:val="9"/>
    <w:rPr>
      <w:rFonts w:ascii="Times New Roman" w:hAnsi="Times New Roman" w:eastAsiaTheme="majorEastAsia" w:cstheme="majorBidi"/>
      <w:b/>
      <w:color w:val="000000"/>
      <w:sz w:val="25"/>
    </w:rPr>
  </w:style>
  <w:style w:type="character" w:customStyle="1" w:styleId="40">
    <w:name w:val="Heading 8 Char"/>
    <w:basedOn w:val="20"/>
    <w:link w:val="10"/>
    <w:semiHidden/>
    <w:uiPriority w:val="9"/>
    <w:rPr>
      <w:rFonts w:ascii="Times New Roman" w:hAnsi="Times New Roman" w:eastAsiaTheme="majorEastAsia" w:cstheme="majorBidi"/>
      <w:b/>
      <w:i/>
      <w:iCs/>
      <w:color w:val="000000"/>
      <w:sz w:val="25"/>
    </w:rPr>
  </w:style>
  <w:style w:type="character" w:customStyle="1" w:styleId="41">
    <w:name w:val="Heading 9 Char"/>
    <w:basedOn w:val="20"/>
    <w:link w:val="11"/>
    <w:semiHidden/>
    <w:uiPriority w:val="9"/>
    <w:rPr>
      <w:rFonts w:ascii="Times New Roman" w:hAnsi="Times New Roman" w:eastAsiaTheme="majorEastAsia" w:cstheme="majorBidi"/>
      <w:b/>
      <w:color w:val="000000"/>
      <w:sz w:val="25"/>
    </w:rPr>
  </w:style>
  <w:style w:type="paragraph" w:customStyle="1" w:styleId="42">
    <w:name w:val="Footnote Block Text"/>
    <w:basedOn w:val="17"/>
    <w:next w:val="17"/>
    <w:unhideWhenUsed/>
    <w:qFormat/>
    <w:uiPriority w:val="9"/>
    <w:pPr>
      <w:spacing w:before="100" w:after="100"/>
      <w:ind w:left="480" w:right="480" w:firstLine="0"/>
    </w:pPr>
    <w:rPr>
      <w:rFonts w:ascii="Times New Roman" w:hAnsi="Times New Roman" w:eastAsia="宋体"/>
      <w:color w:val="000000"/>
    </w:rPr>
  </w:style>
  <w:style w:type="table" w:customStyle="1" w:styleId="43">
    <w:name w:val="Table"/>
    <w:semiHidden/>
    <w:unhideWhenUsed/>
    <w:qFormat/>
    <w:uiPriority w:val="0"/>
    <w:rPr>
      <w:rFonts w:ascii="Times New Roman" w:hAnsi="Times New Roman" w:eastAsia="宋体"/>
      <w:color w:val="000000"/>
    </w:rPr>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uiPriority w:val="0"/>
    <w:pPr>
      <w:keepNext/>
      <w:keepLines/>
      <w:spacing w:after="0"/>
    </w:pPr>
    <w:rPr>
      <w:rFonts w:ascii="Times New Roman" w:hAnsi="Times New Roman" w:eastAsia="宋体"/>
      <w:b/>
      <w:color w:val="000000"/>
    </w:rPr>
  </w:style>
  <w:style w:type="paragraph" w:customStyle="1" w:styleId="45">
    <w:name w:val="Definition"/>
    <w:basedOn w:val="1"/>
    <w:uiPriority w:val="0"/>
    <w:rPr>
      <w:rFonts w:ascii="Times New Roman" w:hAnsi="Times New Roman" w:eastAsia="宋体"/>
      <w:color w:val="000000"/>
    </w:rPr>
  </w:style>
  <w:style w:type="paragraph" w:customStyle="1" w:styleId="46">
    <w:name w:val="Table Caption"/>
    <w:basedOn w:val="12"/>
    <w:uiPriority w:val="0"/>
    <w:pPr>
      <w:keepNext/>
    </w:pPr>
    <w:rPr>
      <w:rFonts w:ascii="Times New Roman" w:hAnsi="Times New Roman" w:eastAsia="宋体"/>
      <w:color w:val="000000"/>
    </w:rPr>
  </w:style>
  <w:style w:type="paragraph" w:customStyle="1" w:styleId="47">
    <w:name w:val="Image Caption"/>
    <w:basedOn w:val="12"/>
    <w:uiPriority w:val="0"/>
    <w:pPr>
      <w:spacing w:before="30" w:after="100"/>
      <w:ind w:firstLine="0"/>
      <w:jc w:val="center"/>
    </w:pPr>
    <w:rPr>
      <w:rFonts w:ascii="Times New Roman" w:hAnsi="Times New Roman" w:eastAsia="宋体"/>
      <w:color w:val="000000"/>
      <w:sz w:val="21"/>
    </w:rPr>
  </w:style>
  <w:style w:type="paragraph" w:customStyle="1" w:styleId="48">
    <w:name w:val="Figure"/>
    <w:basedOn w:val="1"/>
    <w:uiPriority w:val="0"/>
    <w:rPr>
      <w:rFonts w:ascii="Times New Roman" w:hAnsi="Times New Roman" w:eastAsia="宋体"/>
      <w:color w:val="000000"/>
    </w:rPr>
  </w:style>
  <w:style w:type="paragraph" w:customStyle="1" w:styleId="49">
    <w:name w:val="Captioned Figure"/>
    <w:basedOn w:val="48"/>
    <w:uiPriority w:val="0"/>
    <w:pPr>
      <w:keepNext/>
    </w:pPr>
    <w:rPr>
      <w:rFonts w:ascii="Times New Roman" w:hAnsi="Times New Roman" w:eastAsia="宋体"/>
      <w:color w:val="000000"/>
    </w:rPr>
  </w:style>
  <w:style w:type="character" w:customStyle="1" w:styleId="50">
    <w:name w:val="Verbatim Char"/>
    <w:basedOn w:val="23"/>
    <w:link w:val="51"/>
    <w:uiPriority w:val="0"/>
    <w:rPr>
      <w:rFonts w:ascii="Times New Roman" w:hAnsi="Times New Roman" w:eastAsia="宋体"/>
      <w:color w:val="000000"/>
      <w:sz w:val="22"/>
    </w:rPr>
  </w:style>
  <w:style w:type="paragraph" w:customStyle="1" w:styleId="51">
    <w:name w:val="Source Code"/>
    <w:basedOn w:val="1"/>
    <w:link w:val="50"/>
    <w:uiPriority w:val="0"/>
    <w:pPr>
      <w:wordWrap w:val="0"/>
    </w:pPr>
    <w:rPr>
      <w:rFonts w:ascii="Times New Roman" w:hAnsi="Times New Roman" w:eastAsia="宋体"/>
      <w:color w:val="000000"/>
    </w:rPr>
  </w:style>
  <w:style w:type="character" w:customStyle="1" w:styleId="52">
    <w:name w:val="Section Number"/>
    <w:basedOn w:val="23"/>
    <w:uiPriority w:val="0"/>
    <w:rPr>
      <w:rFonts w:ascii="Times New Roman" w:hAnsi="Times New Roman" w:eastAsia="宋体"/>
      <w:color w:val="000000"/>
    </w:rPr>
  </w:style>
  <w:style w:type="paragraph" w:customStyle="1" w:styleId="53">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00000"/>
    </w:rPr>
  </w:style>
  <w:style w:type="character" w:customStyle="1" w:styleId="54">
    <w:name w:val="KeywordTok"/>
    <w:basedOn w:val="50"/>
    <w:uiPriority w:val="0"/>
    <w:rPr>
      <w:rFonts w:ascii="Times New Roman" w:hAnsi="Times New Roman" w:eastAsia="宋体"/>
      <w:b/>
      <w:color w:val="000000"/>
    </w:rPr>
  </w:style>
  <w:style w:type="character" w:customStyle="1" w:styleId="55">
    <w:name w:val="DataTypeTok"/>
    <w:basedOn w:val="50"/>
    <w:uiPriority w:val="0"/>
    <w:rPr>
      <w:rFonts w:ascii="Times New Roman" w:hAnsi="Times New Roman" w:eastAsia="宋体"/>
      <w:color w:val="000000"/>
    </w:rPr>
  </w:style>
  <w:style w:type="character" w:customStyle="1" w:styleId="56">
    <w:name w:val="DecValTok"/>
    <w:basedOn w:val="50"/>
    <w:uiPriority w:val="0"/>
    <w:rPr>
      <w:rFonts w:ascii="Times New Roman" w:hAnsi="Times New Roman" w:eastAsia="宋体"/>
      <w:color w:val="000000"/>
    </w:rPr>
  </w:style>
  <w:style w:type="character" w:customStyle="1" w:styleId="57">
    <w:name w:val="BaseNTok"/>
    <w:basedOn w:val="50"/>
    <w:uiPriority w:val="0"/>
    <w:rPr>
      <w:rFonts w:ascii="Times New Roman" w:hAnsi="Times New Roman" w:eastAsia="宋体"/>
      <w:color w:val="000000"/>
    </w:rPr>
  </w:style>
  <w:style w:type="character" w:customStyle="1" w:styleId="58">
    <w:name w:val="FloatTok"/>
    <w:basedOn w:val="50"/>
    <w:uiPriority w:val="0"/>
    <w:rPr>
      <w:rFonts w:ascii="Times New Roman" w:hAnsi="Times New Roman" w:eastAsia="宋体"/>
      <w:color w:val="000000"/>
    </w:rPr>
  </w:style>
  <w:style w:type="character" w:customStyle="1" w:styleId="59">
    <w:name w:val="ConstantTok"/>
    <w:basedOn w:val="50"/>
    <w:uiPriority w:val="0"/>
    <w:rPr>
      <w:rFonts w:ascii="Times New Roman" w:hAnsi="Times New Roman" w:eastAsia="宋体"/>
      <w:color w:val="000000"/>
    </w:rPr>
  </w:style>
  <w:style w:type="character" w:customStyle="1" w:styleId="60">
    <w:name w:val="CharTok"/>
    <w:basedOn w:val="50"/>
    <w:uiPriority w:val="0"/>
    <w:rPr>
      <w:rFonts w:ascii="Times New Roman" w:hAnsi="Times New Roman" w:eastAsia="宋体"/>
      <w:color w:val="000000"/>
    </w:rPr>
  </w:style>
  <w:style w:type="character" w:customStyle="1" w:styleId="61">
    <w:name w:val="SpecialCharTok"/>
    <w:basedOn w:val="50"/>
    <w:uiPriority w:val="0"/>
    <w:rPr>
      <w:rFonts w:ascii="Times New Roman" w:hAnsi="Times New Roman" w:eastAsia="宋体"/>
      <w:color w:val="000000"/>
    </w:rPr>
  </w:style>
  <w:style w:type="character" w:customStyle="1" w:styleId="62">
    <w:name w:val="StringTok"/>
    <w:basedOn w:val="50"/>
    <w:uiPriority w:val="0"/>
    <w:rPr>
      <w:rFonts w:ascii="Times New Roman" w:hAnsi="Times New Roman" w:eastAsia="宋体"/>
      <w:color w:val="000000"/>
    </w:rPr>
  </w:style>
  <w:style w:type="character" w:customStyle="1" w:styleId="63">
    <w:name w:val="VerbatimStringTok"/>
    <w:basedOn w:val="50"/>
    <w:uiPriority w:val="0"/>
    <w:rPr>
      <w:rFonts w:ascii="Times New Roman" w:hAnsi="Times New Roman" w:eastAsia="宋体"/>
      <w:color w:val="000000"/>
    </w:rPr>
  </w:style>
  <w:style w:type="character" w:customStyle="1" w:styleId="64">
    <w:name w:val="SpecialStringTok"/>
    <w:basedOn w:val="50"/>
    <w:uiPriority w:val="0"/>
    <w:rPr>
      <w:rFonts w:ascii="Times New Roman" w:hAnsi="Times New Roman" w:eastAsia="宋体"/>
      <w:color w:val="000000"/>
    </w:rPr>
  </w:style>
  <w:style w:type="character" w:customStyle="1" w:styleId="65">
    <w:name w:val="ImportTok"/>
    <w:basedOn w:val="50"/>
    <w:uiPriority w:val="0"/>
    <w:rPr>
      <w:rFonts w:ascii="Times New Roman" w:hAnsi="Times New Roman" w:eastAsia="宋体"/>
      <w:b/>
      <w:color w:val="000000"/>
    </w:rPr>
  </w:style>
  <w:style w:type="character" w:customStyle="1" w:styleId="66">
    <w:name w:val="CommentTok"/>
    <w:basedOn w:val="50"/>
    <w:uiPriority w:val="0"/>
    <w:rPr>
      <w:rFonts w:ascii="Times New Roman" w:hAnsi="Times New Roman" w:eastAsia="宋体"/>
      <w:i/>
      <w:color w:val="000000"/>
    </w:rPr>
  </w:style>
  <w:style w:type="character" w:customStyle="1" w:styleId="67">
    <w:name w:val="DocumentationTok"/>
    <w:basedOn w:val="50"/>
    <w:uiPriority w:val="0"/>
    <w:rPr>
      <w:rFonts w:ascii="Times New Roman" w:hAnsi="Times New Roman" w:eastAsia="宋体"/>
      <w:i/>
      <w:color w:val="000000"/>
    </w:rPr>
  </w:style>
  <w:style w:type="character" w:customStyle="1" w:styleId="68">
    <w:name w:val="AnnotationTok"/>
    <w:basedOn w:val="50"/>
    <w:uiPriority w:val="0"/>
    <w:rPr>
      <w:rFonts w:ascii="Times New Roman" w:hAnsi="Times New Roman" w:eastAsia="宋体"/>
      <w:b/>
      <w:i/>
      <w:color w:val="000000"/>
    </w:rPr>
  </w:style>
  <w:style w:type="character" w:customStyle="1" w:styleId="69">
    <w:name w:val="CommentVarTok"/>
    <w:basedOn w:val="50"/>
    <w:uiPriority w:val="0"/>
    <w:rPr>
      <w:rFonts w:ascii="Times New Roman" w:hAnsi="Times New Roman" w:eastAsia="宋体"/>
      <w:b/>
      <w:i/>
      <w:color w:val="000000"/>
    </w:rPr>
  </w:style>
  <w:style w:type="character" w:customStyle="1" w:styleId="70">
    <w:name w:val="OtherTok"/>
    <w:basedOn w:val="50"/>
    <w:uiPriority w:val="0"/>
    <w:rPr>
      <w:rFonts w:ascii="Times New Roman" w:hAnsi="Times New Roman" w:eastAsia="宋体"/>
      <w:color w:val="000000"/>
    </w:rPr>
  </w:style>
  <w:style w:type="character" w:customStyle="1" w:styleId="71">
    <w:name w:val="FunctionTok"/>
    <w:basedOn w:val="50"/>
    <w:uiPriority w:val="0"/>
    <w:rPr>
      <w:rFonts w:ascii="Times New Roman" w:hAnsi="Times New Roman" w:eastAsia="宋体"/>
      <w:color w:val="000000"/>
    </w:rPr>
  </w:style>
  <w:style w:type="character" w:customStyle="1" w:styleId="72">
    <w:name w:val="VariableTok"/>
    <w:basedOn w:val="50"/>
    <w:uiPriority w:val="0"/>
    <w:rPr>
      <w:rFonts w:ascii="Times New Roman" w:hAnsi="Times New Roman" w:eastAsia="宋体"/>
      <w:color w:val="000000"/>
    </w:rPr>
  </w:style>
  <w:style w:type="character" w:customStyle="1" w:styleId="73">
    <w:name w:val="ControlFlowTok"/>
    <w:basedOn w:val="50"/>
    <w:uiPriority w:val="0"/>
    <w:rPr>
      <w:rFonts w:ascii="Times New Roman" w:hAnsi="Times New Roman" w:eastAsia="宋体"/>
      <w:b/>
      <w:color w:val="000000"/>
    </w:rPr>
  </w:style>
  <w:style w:type="character" w:customStyle="1" w:styleId="74">
    <w:name w:val="OperatorTok"/>
    <w:basedOn w:val="50"/>
    <w:uiPriority w:val="0"/>
    <w:rPr>
      <w:rFonts w:ascii="Times New Roman" w:hAnsi="Times New Roman" w:eastAsia="宋体"/>
      <w:color w:val="000000"/>
    </w:rPr>
  </w:style>
  <w:style w:type="character" w:customStyle="1" w:styleId="75">
    <w:name w:val="BuiltInTok"/>
    <w:basedOn w:val="50"/>
    <w:uiPriority w:val="0"/>
    <w:rPr>
      <w:rFonts w:ascii="Times New Roman" w:hAnsi="Times New Roman" w:eastAsia="宋体"/>
      <w:color w:val="000000"/>
    </w:rPr>
  </w:style>
  <w:style w:type="character" w:customStyle="1" w:styleId="76">
    <w:name w:val="ExtensionTok"/>
    <w:basedOn w:val="50"/>
    <w:uiPriority w:val="0"/>
    <w:rPr>
      <w:rFonts w:ascii="Times New Roman" w:hAnsi="Times New Roman" w:eastAsia="宋体"/>
      <w:color w:val="000000"/>
    </w:rPr>
  </w:style>
  <w:style w:type="character" w:customStyle="1" w:styleId="77">
    <w:name w:val="PreprocessorTok"/>
    <w:basedOn w:val="50"/>
    <w:uiPriority w:val="0"/>
    <w:rPr>
      <w:rFonts w:ascii="Times New Roman" w:hAnsi="Times New Roman" w:eastAsia="宋体"/>
      <w:color w:val="000000"/>
    </w:rPr>
  </w:style>
  <w:style w:type="character" w:customStyle="1" w:styleId="78">
    <w:name w:val="AttributeTok"/>
    <w:basedOn w:val="50"/>
    <w:uiPriority w:val="0"/>
    <w:rPr>
      <w:rFonts w:ascii="Times New Roman" w:hAnsi="Times New Roman" w:eastAsia="宋体"/>
      <w:color w:val="000000"/>
    </w:rPr>
  </w:style>
  <w:style w:type="character" w:customStyle="1" w:styleId="79">
    <w:name w:val="RegionMarkerTok"/>
    <w:basedOn w:val="50"/>
    <w:uiPriority w:val="0"/>
    <w:rPr>
      <w:rFonts w:ascii="Times New Roman" w:hAnsi="Times New Roman" w:eastAsia="宋体"/>
      <w:color w:val="000000"/>
    </w:rPr>
  </w:style>
  <w:style w:type="character" w:customStyle="1" w:styleId="80">
    <w:name w:val="InformationTok"/>
    <w:basedOn w:val="50"/>
    <w:uiPriority w:val="0"/>
    <w:rPr>
      <w:rFonts w:ascii="Times New Roman" w:hAnsi="Times New Roman" w:eastAsia="宋体"/>
      <w:b/>
      <w:i/>
      <w:color w:val="000000"/>
    </w:rPr>
  </w:style>
  <w:style w:type="character" w:customStyle="1" w:styleId="81">
    <w:name w:val="WarningTok"/>
    <w:basedOn w:val="50"/>
    <w:uiPriority w:val="0"/>
    <w:rPr>
      <w:rFonts w:ascii="Times New Roman" w:hAnsi="Times New Roman" w:eastAsia="宋体"/>
      <w:b/>
      <w:i/>
      <w:color w:val="000000"/>
    </w:rPr>
  </w:style>
  <w:style w:type="character" w:customStyle="1" w:styleId="82">
    <w:name w:val="AlertTok"/>
    <w:basedOn w:val="50"/>
    <w:uiPriority w:val="0"/>
    <w:rPr>
      <w:rFonts w:ascii="Times New Roman" w:hAnsi="Times New Roman" w:eastAsia="宋体"/>
      <w:b/>
      <w:color w:val="000000"/>
    </w:rPr>
  </w:style>
  <w:style w:type="character" w:customStyle="1" w:styleId="83">
    <w:name w:val="ErrorTok"/>
    <w:basedOn w:val="50"/>
    <w:uiPriority w:val="0"/>
    <w:rPr>
      <w:rFonts w:ascii="Times New Roman" w:hAnsi="Times New Roman" w:eastAsia="宋体"/>
      <w:b/>
      <w:color w:val="000000"/>
    </w:rPr>
  </w:style>
  <w:style w:type="character" w:customStyle="1" w:styleId="84">
    <w:name w:val="NormalTok"/>
    <w:basedOn w:val="50"/>
    <w:uiPriority w:val="0"/>
    <w:rPr>
      <w:rFonts w:ascii="Times New Roman" w:hAnsi="Times New Roman" w:eastAsia="宋体"/>
      <w:color w:val="000000"/>
    </w:rPr>
  </w:style>
  <w:style w:type="paragraph" w:customStyle="1" w:styleId="85">
    <w:name w:val="Source Code Appendix"/>
    <w:uiPriority w:val="0"/>
    <w:pPr>
      <w:widowControl w:val="0"/>
      <w:spacing w:before="0" w:after="0" w:line="207" w:lineRule="exact"/>
      <w:ind w:firstLine="0"/>
      <w:jc w:val="left"/>
    </w:pPr>
    <w:rPr>
      <w:rFonts w:ascii="Consolas" w:hAnsi="Consolas" w:eastAsia="宋体" w:cstheme="minorBidi"/>
      <w:sz w:val="17"/>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4081</Words>
  <Characters>4273</Characters>
  <Lines>12</Lines>
  <Paragraphs>8</Paragraphs>
  <TotalTime>4</TotalTime>
  <ScaleCrop>false</ScaleCrop>
  <LinksUpToDate>false</LinksUpToDate>
  <CharactersWithSpaces>4372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2026-09-12T11:52:00Z</dcterms:created>
  <dc:creator>WPS_1602085091</dc:creator>
  <cp:lastModifiedBy>WPS_1602085091</cp:lastModifiedBy>
  <dcterms:modified xsi:type="dcterms:W3CDTF">2026-09-12T14:27:31Z</dcterms:modified>
  <dc:title>有界测向误差下干扰源的定位与自动清除</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eyJoZGlkIjoiNmEwYTliNjdkYzljNTgxMmIwMDhkMDNhMDJlOTY1YjciLCJ1c2VySWQiOiIxMTI4MzIzOTA4In0=</vt:lpwstr>
  </property>
  <property fmtid="{D5CDD505-2E9C-101B-9397-08002B2CF9AE}" pid="3" name="KSOProductBuildVer">
    <vt:lpwstr>2052-12.1.0.28505</vt:lpwstr>
  </property>
  <property fmtid="{D5CDD505-2E9C-101B-9397-08002B2CF9AE}" pid="4" name="ICV">
    <vt:lpwstr>47F24594F365467E92847CF424CBA8E0_12</vt:lpwstr>
  </property>
</Properties>
</file>