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bb242d29d5178219bb96a77e0209d153128091"/>
    <w:p>
      <w:pPr>
        <w:pStyle w:val="Heading1"/>
        <w:bidi/>
      </w:pPr>
      <w:r>
        <w:t xml:space="preserve">10 — الفجوات التقنية والمعمارية (Platform Readiness) — مشكاة</w:t>
      </w:r>
    </w:p>
    <w:p>
      <w:pPr>
        <w:pStyle w:val="BlockText"/>
        <w:bidi/>
      </w:pPr>
      <w:r>
        <w:rPr>
          <w:b/>
          <w:bCs/>
        </w:rPr>
        <w:t xml:space="preserve">الغرض:</w:t>
      </w:r>
      <w:r>
        <w:t xml:space="preserve"> </w:t>
      </w:r>
      <w:r>
        <w:t xml:space="preserve">تقييم من منظور</w:t>
      </w:r>
      <w:r>
        <w:t xml:space="preserve"> </w:t>
      </w:r>
      <w:r>
        <w:rPr>
          <w:b/>
          <w:bCs/>
        </w:rPr>
        <w:t xml:space="preserve">مهندس معماري لمنتج عالمي</w:t>
      </w:r>
      <w:r>
        <w:t xml:space="preserve"> </w:t>
      </w:r>
      <w:r>
        <w:t xml:space="preserve">— ما الذي ينقص النظام تقنيًا/معماريًا ليكون</w:t>
      </w:r>
      <w:r>
        <w:t xml:space="preserve"> </w:t>
      </w:r>
      <w:r>
        <w:rPr>
          <w:b/>
          <w:bCs/>
        </w:rPr>
        <w:t xml:space="preserve">منتجاً مكتملاً</w:t>
      </w:r>
      <w:r>
        <w:t xml:space="preserve"> </w:t>
      </w:r>
      <w:r>
        <w:t xml:space="preserve">(لا نموذجاً متقدّماً)، بمعزل عن ميزات المشروع نفسها. أي: القدرات الأفقية التي تفصل «تطبيقاً يعمل» عن «منصّة تُشغّل آلاف المساجد وعشرات الآلاف من المستخدمين بثقة».</w:t>
      </w:r>
    </w:p>
    <w:p>
      <w:pPr>
        <w:pStyle w:val="BlockText"/>
        <w:bidi/>
      </w:pPr>
      <w:r>
        <w:rPr>
          <w:b/>
          <w:bCs/>
        </w:rPr>
        <w:t xml:space="preserve">الإصدار:</w:t>
      </w:r>
      <w:r>
        <w:t xml:space="preserve"> </w:t>
      </w:r>
      <w:r>
        <w:t xml:space="preserve">1.0 — يونيو 2026 ·</w:t>
      </w:r>
      <w:r>
        <w:t xml:space="preserve"> </w:t>
      </w:r>
      <w:r>
        <w:rPr>
          <w:b/>
          <w:bCs/>
        </w:rPr>
        <w:t xml:space="preserve">الترميز: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حاجز للإطلاق ·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حرج للتوسّع ·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نضج ·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لاحق.</w:t>
      </w:r>
    </w:p>
    <w:p>
      <w:pPr>
        <w:pStyle w:val="BlockText"/>
        <w:bidi/>
      </w:pPr>
      <w:r>
        <w:rPr>
          <w:b/>
          <w:bCs/>
        </w:rPr>
        <w:t xml:space="preserve">خلاصة الحالة الراهنة (بصدق):</w:t>
      </w:r>
      <w:r>
        <w:t xml:space="preserve"> </w:t>
      </w:r>
      <w:r>
        <w:t xml:space="preserve">النظام اليوم</w:t>
      </w:r>
      <w:r>
        <w:t xml:space="preserve"> </w:t>
      </w:r>
      <w:r>
        <w:rPr>
          <w:b/>
          <w:bCs/>
        </w:rPr>
        <w:t xml:space="preserve">Create + Read</w:t>
      </w:r>
      <w:r>
        <w:t xml:space="preserve"> </w:t>
      </w:r>
      <w:r>
        <w:t xml:space="preserve">فعليًا — لا توجد عمليات</w:t>
      </w:r>
      <w:r>
        <w:t xml:space="preserve"> </w:t>
      </w:r>
      <w:r>
        <w:rPr>
          <w:b/>
          <w:bCs/>
        </w:rPr>
        <w:t xml:space="preserve">تعديل (Update)</w:t>
      </w:r>
      <w:r>
        <w:t xml:space="preserve"> </w:t>
      </w:r>
      <w:r>
        <w:t xml:space="preserve">ولا</w:t>
      </w:r>
      <w:r>
        <w:t xml:space="preserve"> </w:t>
      </w:r>
      <w:r>
        <w:rPr>
          <w:b/>
          <w:bCs/>
        </w:rPr>
        <w:t xml:space="preserve">حذف (Delete)</w:t>
      </w:r>
      <w:r>
        <w:t xml:space="preserve"> </w:t>
      </w:r>
      <w:r>
        <w:t xml:space="preserve">في أي وحدة، والصلاحيات</w:t>
      </w:r>
      <w:r>
        <w:t xml:space="preserve"> </w:t>
      </w:r>
      <w:r>
        <w:rPr>
          <w:b/>
          <w:bCs/>
        </w:rPr>
        <w:t xml:space="preserve">مثبّتة في الكود</w:t>
      </w:r>
      <w:r>
        <w:t xml:space="preserve"> </w:t>
      </w:r>
      <w:r>
        <w:t xml:space="preserve">(صفحة←أدوار)، ولا واجهة لتغيير الإعدادات الحاكمة (كالمعدّلات المالية). هذه ليست تفاصيل — بل أعمدة منتج مفقودة.</w:t>
      </w:r>
    </w:p>
    <w:p>
      <w:pPr>
        <w:bidi/>
      </w:pPr>
      <w:r>
        <w:pict>
          <v:rect style="width:0;height:1.5pt" o:hralign="center" o:hrstd="t" o:hr="t"/>
        </w:pict>
      </w:r>
    </w:p>
    <w:bookmarkStart w:id="9" w:name="مقياس-النضج-maturity-scorecard"/>
    <w:p>
      <w:pPr>
        <w:pStyle w:val="Heading2"/>
        <w:bidi/>
      </w:pPr>
      <w:r>
        <w:t xml:space="preserve">مقياس النضج (Maturity Scorecard)</w:t>
      </w:r>
    </w:p>
    <w:tbl>
      <w:tblPr>
        <w:bidiVisual/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t xml:space="preserve">المحور</w:t>
            </w:r>
          </w:p>
        </w:tc>
        <w:tc>
          <w:tcPr/>
          <w:p>
            <w:pPr>
              <w:pStyle w:val="Compact"/>
              <w:bidi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t xml:space="preserve">الهدف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اكتمال CRUD</w:t>
            </w:r>
          </w:p>
        </w:tc>
        <w:tc>
          <w:tcPr/>
          <w:p>
            <w:pPr>
              <w:pStyle w:val="Compact"/>
              <w:bidi/>
            </w:pPr>
            <w:r>
              <w:t xml:space="preserve">🔴 إنشاء/قراءة فقط</w:t>
            </w:r>
          </w:p>
        </w:tc>
        <w:tc>
          <w:tcPr/>
          <w:p>
            <w:pPr>
              <w:pStyle w:val="Compact"/>
              <w:bidi/>
            </w:pPr>
            <w:r>
              <w:t xml:space="preserve">تعديل/حذف/أرشفة شاملة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الصلاحيات (RBAC)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خشنة ومثبّتة بالكود</w:t>
            </w:r>
          </w:p>
        </w:tc>
        <w:tc>
          <w:tcPr/>
          <w:p>
            <w:pPr>
              <w:pStyle w:val="Compact"/>
              <w:bidi/>
            </w:pPr>
            <w:r>
              <w:t xml:space="preserve">دقيقة لكل إجراء/نطاق وقابلة للتهيئة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صلاحيات المدير العام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محدودة بنماذج الإنشاء</w:t>
            </w:r>
          </w:p>
        </w:tc>
        <w:tc>
          <w:tcPr/>
          <w:p>
            <w:pPr>
              <w:pStyle w:val="Compact"/>
              <w:bidi/>
            </w:pPr>
            <w:r>
              <w:t xml:space="preserve">تحكّم كامل بكل بيان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مكوّنات الواجهة (CRUD/Picker/Table)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جزئية</w:t>
            </w:r>
          </w:p>
        </w:tc>
        <w:tc>
          <w:tcPr/>
          <w:p>
            <w:pPr>
              <w:pStyle w:val="Compact"/>
              <w:bidi/>
            </w:pPr>
            <w:r>
              <w:t xml:space="preserve">منظومة موحّدة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الإعدادات الحاكمة (Settings)</w:t>
            </w:r>
          </w:p>
        </w:tc>
        <w:tc>
          <w:tcPr/>
          <w:p>
            <w:pPr>
              <w:pStyle w:val="Compact"/>
              <w:bidi/>
            </w:pPr>
            <w:r>
              <w:t xml:space="preserve">🔴 غير موجودة</w:t>
            </w:r>
          </w:p>
        </w:tc>
        <w:tc>
          <w:tcPr/>
          <w:p>
            <w:pPr>
              <w:pStyle w:val="Compact"/>
              <w:bidi/>
            </w:pPr>
            <w:r>
              <w:t xml:space="preserve">لوحة تهيئة كاملة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التدقيق والتاريخ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جدول بلا واجهة</w:t>
            </w:r>
          </w:p>
        </w:tc>
        <w:tc>
          <w:tcPr/>
          <w:p>
            <w:pPr>
              <w:pStyle w:val="Compact"/>
              <w:bidi/>
            </w:pPr>
            <w:r>
              <w:t xml:space="preserve">سجل + خط زمني + تراجع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دورة حياة الحساب</w:t>
            </w:r>
          </w:p>
        </w:tc>
        <w:tc>
          <w:tcPr/>
          <w:p>
            <w:pPr>
              <w:pStyle w:val="Compact"/>
              <w:bidi/>
            </w:pPr>
            <w:r>
              <w:t xml:space="preserve">🔴 لا إعادة تعيين/تعطيل</w:t>
            </w:r>
          </w:p>
        </w:tc>
        <w:tc>
          <w:tcPr/>
          <w:p>
            <w:pPr>
              <w:pStyle w:val="Compact"/>
              <w:bidi/>
            </w:pPr>
            <w:r>
              <w:t xml:space="preserve">كاملة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Offline/PWA</w:t>
            </w:r>
          </w:p>
        </w:tc>
        <w:tc>
          <w:tcPr/>
          <w:p>
            <w:pPr>
              <w:pStyle w:val="Compact"/>
              <w:bidi/>
            </w:pPr>
            <w:r>
              <w:t xml:space="preserve">🔴 غير موجود</w:t>
            </w:r>
          </w:p>
        </w:tc>
        <w:tc>
          <w:tcPr/>
          <w:p>
            <w:pPr>
              <w:pStyle w:val="Compact"/>
              <w:bidi/>
            </w:pPr>
            <w:r>
              <w:t xml:space="preserve">offline-first (حرج ميدانيًا)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المراقبة والتشغيل</w:t>
            </w:r>
          </w:p>
        </w:tc>
        <w:tc>
          <w:tcPr/>
          <w:p>
            <w:pPr>
              <w:pStyle w:val="Compact"/>
              <w:bidi/>
            </w:pPr>
            <w:r>
              <w:t xml:space="preserve">🔴 غير موجود</w:t>
            </w:r>
          </w:p>
        </w:tc>
        <w:tc>
          <w:tcPr/>
          <w:p>
            <w:pPr>
              <w:pStyle w:val="Compact"/>
              <w:bidi/>
            </w:pPr>
            <w:r>
              <w:t xml:space="preserve">Observability + نسخ + CI/CD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الأمن وحماية البيانات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عزل نطاق أساسي</w:t>
            </w:r>
          </w:p>
        </w:tc>
        <w:tc>
          <w:tcPr/>
          <w:p>
            <w:pPr>
              <w:pStyle w:val="Compact"/>
              <w:bidi/>
            </w:pPr>
            <w:r>
              <w:t xml:space="preserve">تدقيق + سياسات + حقوق بيانات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الاختبار الآلي</w:t>
            </w:r>
          </w:p>
        </w:tc>
        <w:tc>
          <w:tcPr/>
          <w:p>
            <w:pPr>
              <w:pStyle w:val="Compact"/>
              <w:bidi/>
            </w:pPr>
            <w:r>
              <w:t xml:space="preserve">🟠 backend فقط</w:t>
            </w:r>
          </w:p>
        </w:tc>
        <w:tc>
          <w:tcPr/>
          <w:p>
            <w:pPr>
              <w:pStyle w:val="Compact"/>
              <w:bidi/>
            </w:pPr>
            <w:r>
              <w:t xml:space="preserve">frontend/E2E/load + بوابة CI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9"/>
    <w:bookmarkStart w:id="10" w:name="اكتمال-دورة-الحياة-crud-الفجوة-الكبرى-p0"/>
    <w:p>
      <w:pPr>
        <w:pStyle w:val="Heading2"/>
        <w:bidi/>
      </w:pPr>
      <w:r>
        <w:t xml:space="preserve">1. اكتمال دورة الحياة (CRUD) — الفجوة الكبرى · P0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كل الوحدات تدعم الإنشاء (نماذج) والقراءة (قوائم/لوحات) فقط.</w:t>
      </w:r>
      <w:r>
        <w:t xml:space="preserve"> </w:t>
      </w:r>
      <w:r>
        <w:rPr>
          <w:b/>
          <w:bCs/>
        </w:rPr>
        <w:t xml:space="preserve">لا يوجد أي تعديل أو حذف</w:t>
      </w:r>
      <w:r>
        <w:t xml:space="preserve"> </w:t>
      </w:r>
      <w:r>
        <w:t xml:space="preserve">في الكود (لا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في طبقة الخادم ولا أغلفة RPC).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تعديل (Edit)</w:t>
      </w:r>
      <w:r>
        <w:t xml:space="preserve"> </w:t>
      </w:r>
      <w:r>
        <w:t xml:space="preserve">لكل كيان: مسجد، وحدة تنظيمية، مستخدم، دور، حلقة، معلّم، مكان، مستحق، تبرّع، مصروف، مشترك، اجتماع… (نماذج تحرير + RPC تحديث + تحقّق صلاحية).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حذف/أرشفة</w:t>
      </w:r>
      <w:r>
        <w:t xml:space="preserve"> </w:t>
      </w:r>
      <w:r>
        <w:t xml:space="preserve">مع تأكيد، وحذف ناعم (</w:t>
      </w:r>
      <w:r>
        <w:rPr>
          <w:rStyle w:val="VerbatimChar"/>
        </w:rPr>
        <w:t xml:space="preserve">status='archived'</w:t>
      </w:r>
      <w:r>
        <w:t xml:space="preserve">) + استرجاع، ومنع الحذف الصلب لما له تبعات.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شاشات تفصيل (Detail view)</w:t>
      </w:r>
      <w:r>
        <w:t xml:space="preserve"> </w:t>
      </w:r>
      <w:r>
        <w:t xml:space="preserve">لكل كيان (نقر السطر → صفحة/لوحة جانبية بكل الحقول + إجراءات).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عمليات جماعية (Bulk):</w:t>
      </w:r>
      <w:r>
        <w:t xml:space="preserve"> </w:t>
      </w:r>
      <w:r>
        <w:t xml:space="preserve">تحديد متعدد، تعديل/حذف/تصدير جماعي، استيراد بمعاينة وتحقّق.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تحرير الحقول الحسّاسة</w:t>
      </w:r>
      <w:r>
        <w:t xml:space="preserve"> </w:t>
      </w:r>
      <w:r>
        <w:t xml:space="preserve">(تصحيح خطأ، إعادة فتح اعتماد، إلغاء صرف) — بمسار محكوم ومدقّق.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بلا تعديل/حذف، أي خطأ إدخال يبقى للأبد، ولا تُدار البيانات فعليًا — هذا أهم ما يفصل المنتج عن النموذج.</w:t>
      </w:r>
    </w:p>
    <w:p>
      <w:pPr>
        <w:bidi/>
      </w:pPr>
      <w:r>
        <w:pict>
          <v:rect style="width:0;height:1.5pt" o:hralign="center" o:hrstd="t" o:hr="t"/>
        </w:pict>
      </w:r>
    </w:p>
    <w:bookmarkEnd w:id="10"/>
    <w:bookmarkStart w:id="11" w:name="الصلاحيات-rbac-دقيقة-وقابلة-للتهيئة-p0"/>
    <w:p>
      <w:pPr>
        <w:pStyle w:val="Heading2"/>
        <w:bidi/>
      </w:pPr>
      <w:r>
        <w:t xml:space="preserve">2. الصلاحيات (RBAC) دقيقة وقابلة للتهيئة · P0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الصلاحيات في</w:t>
      </w:r>
      <w:r>
        <w:t xml:space="preserve"> </w:t>
      </w:r>
      <w:r>
        <w:rPr>
          <w:rStyle w:val="VerbatimChar"/>
        </w:rPr>
        <w:t xml:space="preserve">lib/access.ts</w:t>
      </w:r>
      <w:r>
        <w:t xml:space="preserve"> </w:t>
      </w:r>
      <w:r>
        <w:t xml:space="preserve">= خريطة ثابتة «صفحة ← قائمة أدوار». لا تمييز بين القراءة/الإنشاء/التعديل/الحذف/الاعتماد، ولا تخصيص لكل مستخدم/نطاق، ولا تعديل من الواجهة.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نموذج صلاحيات قائم على القدرات (Capabilities):</w:t>
      </w:r>
      <w:r>
        <w:t xml:space="preserve"> </w:t>
      </w:r>
      <w:r>
        <w:rPr>
          <w:rStyle w:val="VerbatimChar"/>
        </w:rPr>
        <w:t xml:space="preserve">(module, action, scope)</w:t>
      </w:r>
      <w:r>
        <w:t xml:space="preserve"> </w:t>
      </w:r>
      <w:r>
        <w:t xml:space="preserve">— مثل</w:t>
      </w:r>
      <w:r>
        <w:t xml:space="preserve"> </w:t>
      </w:r>
      <w:r>
        <w:rPr>
          <w:rStyle w:val="VerbatimChar"/>
        </w:rPr>
        <w:t xml:space="preserve">finance.approve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mosque.edit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user.delete</w:t>
      </w:r>
      <w:r>
        <w:t xml:space="preserve">. كل دور = حزمة قدرات افتراضية.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منح/حجب مخصّص لكل مستخدم أو نطاق</w:t>
      </w:r>
      <w:r>
        <w:t xml:space="preserve"> </w:t>
      </w:r>
      <w:r>
        <w:t xml:space="preserve">(ما ذكرتَه حرفيًا): «اسمح لمسؤول المربع X بالاطّلاع على المالية» أو «بالتعديل دون الحذف». أي</w:t>
      </w:r>
      <w:r>
        <w:t xml:space="preserve"> </w:t>
      </w:r>
      <w:r>
        <w:rPr>
          <w:b/>
          <w:bCs/>
        </w:rPr>
        <w:t xml:space="preserve">تجاوزات (overrides)</w:t>
      </w:r>
      <w:r>
        <w:t xml:space="preserve"> </w:t>
      </w:r>
      <w:r>
        <w:t xml:space="preserve">فوق الدور.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أدوار مخصّصة</w:t>
      </w:r>
      <w:r>
        <w:t xml:space="preserve"> </w:t>
      </w:r>
      <w:r>
        <w:t xml:space="preserve">يصنعها المدير العام (Role Builder) لا أدوار محشورة في الكود.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لوحة مصفوفة الصلاحيات</w:t>
      </w:r>
      <w:r>
        <w:t xml:space="preserve"> </w:t>
      </w:r>
      <w:r>
        <w:t xml:space="preserve">(Permission Matrix UI): جدول أدوار × قدرات، قابل للتحرير.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صلاحيات على مستوى الحقل</w:t>
      </w:r>
      <w:r>
        <w:t xml:space="preserve"> </w:t>
      </w:r>
      <w:r>
        <w:t xml:space="preserve">(إخفاء/منع تعديل حقول حسّاسة)، و</w:t>
      </w:r>
      <w:r>
        <w:rPr>
          <w:b/>
          <w:bCs/>
        </w:rPr>
        <w:t xml:space="preserve">على مستوى السطر</w:t>
      </w:r>
      <w:r>
        <w:t xml:space="preserve"> </w:t>
      </w:r>
      <w:r>
        <w:t xml:space="preserve">(نطاق).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التحقّق المزدوج:</w:t>
      </w:r>
      <w:r>
        <w:t xml:space="preserve"> </w:t>
      </w:r>
      <w:r>
        <w:t xml:space="preserve">القدرة تُفحص في الخادم لكل عملية (لا الاعتماد على إخفاء الواجهة)، وتُعكس في الواجهة (إظهار/تعطيل الأزرار).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منظمة بآلاف المساجد تحتاج تفويضًا مرنًا؛ الأدوار الثابتة لا تكفي تنوّع المسؤوليات. هذا قلب «المنتج الإداري».</w:t>
      </w:r>
    </w:p>
    <w:p>
      <w:pPr>
        <w:bidi/>
      </w:pPr>
      <w:r>
        <w:pict>
          <v:rect style="width:0;height:1.5pt" o:hralign="center" o:hrstd="t" o:hr="t"/>
        </w:pict>
      </w:r>
    </w:p>
    <w:bookmarkEnd w:id="11"/>
    <w:bookmarkStart w:id="12" w:name="X5bac14ad6112282720284cdfa73fd1ef72cd778"/>
    <w:p>
      <w:pPr>
        <w:pStyle w:val="Heading2"/>
        <w:bidi/>
      </w:pPr>
      <w:r>
        <w:t xml:space="preserve">3. تحكّم المدير العام الكامل (Admin Omnipotence) · P0/P1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المدير العام يرى كل شيء لكنه يُعدّل فقط ما تتيحه نماذج الإنشاء القليلة.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قدرة تعديل/تصحيح أي سجل</w:t>
      </w:r>
      <w:r>
        <w:t xml:space="preserve"> </w:t>
      </w:r>
      <w:r>
        <w:t xml:space="preserve">في أي وحدة (مع تدقيق إلزامي) — «god mode» منضبط.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انتحال هوية (Impersonate / Login-as)</w:t>
      </w:r>
      <w:r>
        <w:t xml:space="preserve"> </w:t>
      </w:r>
      <w:r>
        <w:t xml:space="preserve">للدعم: «اعرض النظام بعين هذا الأمير» لتشخيص مشكلته.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أدوات تصحيح البيانات:</w:t>
      </w:r>
      <w:r>
        <w:t xml:space="preserve"> </w:t>
      </w:r>
      <w:r>
        <w:t xml:space="preserve">عكس اعتماد، إبطال صرف، إعادة احتساب، دمج سجلات مكرّرة، نقل مسجد بين مربعات (re-parent مع تحديث المسار المادّي والتبعات).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إدارة المستخدمين الكاملة:</w:t>
      </w:r>
      <w:r>
        <w:t xml:space="preserve"> </w:t>
      </w:r>
      <w:r>
        <w:t xml:space="preserve">تعطيل/تعليق/إعادة تفعيل، إعادة تعيين كلمة المرور، إنهاء جلسات، تغيير الأدوار والنطاقات.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بلا هذه الأدوات، كل استثناء يتحوّل إلى تدخّل يدوي في قاعدة البيانات — غير مقبول لمنصّة إنتاجية.</w:t>
      </w:r>
    </w:p>
    <w:p>
      <w:pPr>
        <w:bidi/>
      </w:pPr>
      <w:r>
        <w:pict>
          <v:rect style="width:0;height:1.5pt" o:hralign="center" o:hrstd="t" o:hr="t"/>
        </w:pict>
      </w:r>
    </w:p>
    <w:bookmarkEnd w:id="12"/>
    <w:bookmarkStart w:id="13" w:name="منظومة-مكونات-الواجهة-ui-platform-p1"/>
    <w:p>
      <w:pPr>
        <w:pStyle w:val="Heading2"/>
        <w:bidi/>
      </w:pPr>
      <w:r>
        <w:t xml:space="preserve">4. منظومة مكوّنات الواجهة (UI Platform) · P1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أُنجزت أساسيات ممتازة (Select/Combobox/Async-search/Field/SegmentedControl، قوائم مُصفّحة، توكنز موحّدة). لكن أنماط الإدارة الغنية ناقصة.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Picker Modal (نافذة اختيار غنية):</w:t>
      </w:r>
      <w:r>
        <w:t xml:space="preserve"> </w:t>
      </w:r>
      <w:r>
        <w:t xml:space="preserve">لاختيار مستخدم/مسجد/كيان — ببحث + تصفّح هرمي + فلاتر + «المستخدَمون مؤخّرًا» + صور/أحرف أولية +</w:t>
      </w:r>
      <w:r>
        <w:t xml:space="preserve"> </w:t>
      </w:r>
      <w:r>
        <w:rPr>
          <w:b/>
          <w:bCs/>
        </w:rPr>
        <w:t xml:space="preserve">تعدّد الاختيار</w:t>
      </w:r>
      <w:r>
        <w:t xml:space="preserve"> </w:t>
      </w:r>
      <w:r>
        <w:t xml:space="preserve">+ «إنشاء جديد ضمن النافذة». (الحالي MAsyncCombobox مضمّن وبسيط؛ يلزم نمط Modal للحالات الكبيرة.)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 Dialog/Drawer موحّد:</w:t>
      </w:r>
      <w:r>
        <w:t xml:space="preserve"> </w:t>
      </w:r>
      <w:r>
        <w:t xml:space="preserve">تحرير في نافذة/لوح جانبي مع حالة «غير محفوظ»، تحقّق فوري، ربط أخطاء الخادم بالحقول، حفظ متفائل.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DataTable متقدّم:</w:t>
      </w:r>
      <w:r>
        <w:t xml:space="preserve"> </w:t>
      </w:r>
      <w:r>
        <w:t xml:space="preserve">فرز بكل الأعمدة، فلاتر/أوجه (facets)، اختيار أعمدة، تحديد جماعي، تصدير، حفظ العروض، ترقيم/تمرير لا نهائي/قوائم افتراضية (virtualized) للأعداد الهائلة.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ConfirmDialog</w:t>
      </w:r>
      <w:r>
        <w:t xml:space="preserve"> </w:t>
      </w:r>
      <w:r>
        <w:t xml:space="preserve">للإجراءات المدمّرة (مع كتابة الاسم للتأكيد في الحساسة).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لوحة أوامر عامّة (Command Palette ⌘K):</w:t>
      </w:r>
      <w:r>
        <w:t xml:space="preserve"> </w:t>
      </w:r>
      <w:r>
        <w:t xml:space="preserve">بحث وتنقّل فوري عبر كل النظام.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DetailDrawer / صفحة كيان</w:t>
      </w:r>
      <w:r>
        <w:t xml:space="preserve"> </w:t>
      </w:r>
      <w:r>
        <w:t xml:space="preserve">موحّدة (نظرة + تبويبات + سجل التغييرات + إجراءات).</w:t>
      </w:r>
      <w:r>
        <w:t xml:space="preserve"> </w:t>
      </w:r>
      <w:r>
        <w:t xml:space="preserve">- إطار</w:t>
      </w:r>
      <w:r>
        <w:t xml:space="preserve"> </w:t>
      </w:r>
      <w:r>
        <w:rPr>
          <w:b/>
          <w:bCs/>
        </w:rPr>
        <w:t xml:space="preserve">نماذج موحّد</w:t>
      </w:r>
      <w:r>
        <w:t xml:space="preserve"> </w:t>
      </w:r>
      <w:r>
        <w:t xml:space="preserve">(مخطط تحقّق + dirty-state + رسائل خطأ من الخادم).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الإدارة الفعلية = الكثير من الاختيار/التحرير/الحذف؛ بلا هذه الأنماط تتضخّم الشاشات وتتباين.</w:t>
      </w:r>
    </w:p>
    <w:p>
      <w:pPr>
        <w:bidi/>
      </w:pPr>
      <w:r>
        <w:pict>
          <v:rect style="width:0;height:1.5pt" o:hralign="center" o:hrstd="t" o:hr="t"/>
        </w:pict>
      </w:r>
    </w:p>
    <w:bookmarkEnd w:id="13"/>
    <w:bookmarkStart w:id="14" w:name="طبقة-البيانات-والـapi-الناضجة-p1"/>
    <w:p>
      <w:pPr>
        <w:pStyle w:val="Heading2"/>
        <w:bidi/>
      </w:pPr>
      <w:r>
        <w:t xml:space="preserve">5. طبقة البيانات والـAPI الناضجة · P1</w:t>
      </w:r>
    </w:p>
    <w:p>
      <w:pPr>
        <w:pStyle w:val="FirstParagraph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عقد موحّد للقوائم:</w:t>
      </w:r>
      <w:r>
        <w:t xml:space="preserve"> </w:t>
      </w:r>
      <w:r>
        <w:t xml:space="preserve">ترقيم/فرز/فلترة قياسي عبر كل النقاط (أُنجز يدويًا متفرّقًا).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التزامن المتفائل (Optimistic concurrency):</w:t>
      </w:r>
      <w:r>
        <w:t xml:space="preserve"> </w:t>
      </w:r>
      <w:r>
        <w:t xml:space="preserve">إصدار/ETag لكل سجل لمنع «آخر كتابة تطمس» عند تحرير شخصين.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حذف ناعم + استرجاع + تدقيق</w:t>
      </w:r>
      <w:r>
        <w:t xml:space="preserve"> </w:t>
      </w:r>
      <w:r>
        <w:t xml:space="preserve">كنمط معياري.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تصدير/استيراد</w:t>
      </w:r>
      <w:r>
        <w:t xml:space="preserve"> </w:t>
      </w:r>
      <w:r>
        <w:t xml:space="preserve">لكل كيان (CSV/Excel/JSON).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أحداث/Webhooks</w:t>
      </w:r>
      <w:r>
        <w:t xml:space="preserve"> </w:t>
      </w:r>
      <w:r>
        <w:t xml:space="preserve">للتكامل المستقبلي.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Idempotency</w:t>
      </w:r>
      <w:r>
        <w:t xml:space="preserve"> </w:t>
      </w:r>
      <w:r>
        <w:t xml:space="preserve">على كل الطفرات (موجود في الإدخال اليومي عبر client_uuid؛ يُعمّم).</w:t>
      </w:r>
    </w:p>
    <w:p>
      <w:pPr>
        <w:bidi/>
      </w:pPr>
      <w:r>
        <w:pict>
          <v:rect style="width:0;height:1.5pt" o:hralign="center" o:hrstd="t" o:hr="t"/>
        </w:pict>
      </w:r>
    </w:p>
    <w:bookmarkEnd w:id="14"/>
    <w:bookmarkStart w:id="15" w:name="التدقيق-والتاريخ-والمساءلة-p1"/>
    <w:p>
      <w:pPr>
        <w:pStyle w:val="Heading2"/>
        <w:bidi/>
      </w:pPr>
      <w:r>
        <w:t xml:space="preserve">6. التدقيق والتاريخ والمساءلة · P1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جدول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موجود ويُكتب لبعض العمليات —</w:t>
      </w:r>
      <w:r>
        <w:t xml:space="preserve"> </w:t>
      </w:r>
      <w:r>
        <w:rPr>
          <w:b/>
          <w:bCs/>
        </w:rPr>
        <w:t xml:space="preserve">بلا أي واجهة</w:t>
      </w:r>
      <w:r>
        <w:t xml:space="preserve">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شاشة سجل تدقيق (فلترة بالمستخدم/الكيان/الإجراء/التاريخ)،</w:t>
      </w:r>
      <w:r>
        <w:t xml:space="preserve"> </w:t>
      </w:r>
      <w:r>
        <w:rPr>
          <w:b/>
          <w:bCs/>
        </w:rPr>
        <w:t xml:space="preserve">خط زمني لكل سجل</w:t>
      </w:r>
      <w:r>
        <w:t xml:space="preserve"> </w:t>
      </w:r>
      <w:r>
        <w:t xml:space="preserve">(«من غيّر ماذا ومتى»، قبل/بعد)،</w:t>
      </w:r>
      <w:r>
        <w:t xml:space="preserve"> </w:t>
      </w:r>
      <w:r>
        <w:rPr>
          <w:b/>
          <w:bCs/>
        </w:rPr>
        <w:t xml:space="preserve">تراجع (undo/revert)</w:t>
      </w:r>
      <w:r>
        <w:t xml:space="preserve">، وموجز نشاط (activity feed). وتعميم كتابة التدقيق على</w:t>
      </w:r>
      <w:r>
        <w:t xml:space="preserve"> </w:t>
      </w:r>
      <w:r>
        <w:rPr>
          <w:b/>
          <w:bCs/>
        </w:rPr>
        <w:t xml:space="preserve">كل</w:t>
      </w:r>
      <w:r>
        <w:t xml:space="preserve"> </w:t>
      </w:r>
      <w:r>
        <w:t xml:space="preserve">طفرة.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المساءلة شرط في نظام مالي/إداري متعدّد المستويات.</w:t>
      </w:r>
    </w:p>
    <w:p>
      <w:pPr>
        <w:bidi/>
      </w:pPr>
      <w:r>
        <w:pict>
          <v:rect style="width:0;height:1.5pt" o:hralign="center" o:hrstd="t" o:hr="t"/>
        </w:pict>
      </w:r>
    </w:p>
    <w:bookmarkEnd w:id="15"/>
    <w:bookmarkStart w:id="16" w:name="دورة-حياة-الحساب-والمصادقة-p0p1"/>
    <w:p>
      <w:pPr>
        <w:pStyle w:val="Heading2"/>
        <w:bidi/>
      </w:pPr>
      <w:r>
        <w:t xml:space="preserve">7. دورة حياة الحساب والمصادقة · P0/P1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دخول/خروج + JWT + MFA (خادميًا) فقط.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خدمة ذاتية:</w:t>
      </w:r>
      <w:r>
        <w:t xml:space="preserve"> </w:t>
      </w:r>
      <w:r>
        <w:t xml:space="preserve">نسيت كلمة المرور/إعادة تعيين، تغيير كلمة المرور، تحرير الملف الشخصي، تأكيد الهاتف/القناة.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حالات الحساب:</w:t>
      </w:r>
      <w:r>
        <w:t xml:space="preserve"> </w:t>
      </w:r>
      <w:r>
        <w:t xml:space="preserve">تعطيل/تعليق/إعادة تفعيل،</w:t>
      </w:r>
      <w:r>
        <w:t xml:space="preserve"> </w:t>
      </w:r>
      <w:r>
        <w:rPr>
          <w:b/>
          <w:bCs/>
        </w:rPr>
        <w:t xml:space="preserve">إنهاء كل الجلسات</w:t>
      </w:r>
      <w:r>
        <w:t xml:space="preserve">، عرض الجلسات النشطة.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واجهة MFA</w:t>
      </w:r>
      <w:r>
        <w:t xml:space="preserve"> </w:t>
      </w:r>
      <w:r>
        <w:t xml:space="preserve">(تفعيل + رمز QR + رموز احتياطية) — الـbackend جاهز.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دعوات (Invitations)</w:t>
      </w:r>
      <w:r>
        <w:t xml:space="preserve"> </w:t>
      </w:r>
      <w:r>
        <w:t xml:space="preserve">برابط + معالج تهيئة (onboarding wizard).</w:t>
      </w:r>
      <w:r>
        <w:t xml:space="preserve"> </w:t>
      </w:r>
      <w:r>
        <w:t xml:space="preserve">- سياسات كلمة المرور، وتنبيه دخول من جهاز جديد.</w:t>
      </w:r>
    </w:p>
    <w:p>
      <w:pPr>
        <w:bidi/>
      </w:pPr>
      <w:r>
        <w:pict>
          <v:rect style="width:0;height:1.5pt" o:hralign="center" o:hrstd="t" o:hr="t"/>
        </w:pict>
      </w:r>
    </w:p>
    <w:bookmarkEnd w:id="16"/>
    <w:bookmarkStart w:id="17" w:name="X7d636ebaf318bae619b4b74396cddcf14eff5ce"/>
    <w:p>
      <w:pPr>
        <w:pStyle w:val="Heading2"/>
        <w:bidi/>
      </w:pPr>
      <w:r>
        <w:t xml:space="preserve">8. الإعدادات الحاكمة والتهيئة (System Settings) · P0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rPr>
          <w:b/>
          <w:bCs/>
        </w:rPr>
        <w:t xml:space="preserve">لا توجد أي لوحة إعدادات.</w:t>
      </w:r>
      <w:r>
        <w:t xml:space="preserve"> </w:t>
      </w:r>
      <w:r>
        <w:t xml:space="preserve">المعدّلات المالية (نقطة=مال، الراتب المقطوع، سعر الساعة) في قاعدة البيانات</w:t>
      </w:r>
      <w:r>
        <w:t xml:space="preserve"> </w:t>
      </w:r>
      <w:r>
        <w:rPr>
          <w:b/>
          <w:bCs/>
        </w:rPr>
        <w:t xml:space="preserve">بلا واجهة لتعديلها</w:t>
      </w:r>
      <w:r>
        <w:t xml:space="preserve"> </w:t>
      </w:r>
      <w:r>
        <w:t xml:space="preserve">— والمدير العام لا يستطيع تغييرها رغم أن «تغيير المعدّل بأثر قادم» قرار حاكم (ق2).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 لوحة</w:t>
      </w:r>
      <w:r>
        <w:t xml:space="preserve"> </w:t>
      </w:r>
      <w:r>
        <w:rPr>
          <w:b/>
          <w:bCs/>
        </w:rPr>
        <w:t xml:space="preserve">المعدّلات المالية</w:t>
      </w:r>
      <w:r>
        <w:t xml:space="preserve"> </w:t>
      </w:r>
      <w:r>
        <w:t xml:space="preserve">(إصدار جديد بأثر قادم، مع تأريخ).</w:t>
      </w:r>
      <w:r>
        <w:t xml:space="preserve"> </w:t>
      </w:r>
      <w:r>
        <w:t xml:space="preserve">- إعدادات عامّة: بدء الأسبوع، الهدف الأسبوعي، إعداد التقويم الهجري، العملة.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تفعيل/تعطيل الوحدات</w:t>
      </w:r>
      <w:r>
        <w:t xml:space="preserve"> </w:t>
      </w:r>
      <w:r>
        <w:t xml:space="preserve">(Feature toggles) لكل رابطة/محافظة.</w:t>
      </w:r>
      <w:r>
        <w:t xml:space="preserve"> </w:t>
      </w:r>
      <w:r>
        <w:t xml:space="preserve">- إعدادات العلامة (الاسم/الشعار)، وقوالب الإشعارات والتقارير.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بلا إعدادات، كل تغيير سياسة = نشر برمجي. منصّة عالمية تُهيّأ من الواجهة.</w:t>
      </w:r>
    </w:p>
    <w:p>
      <w:pPr>
        <w:bidi/>
      </w:pPr>
      <w:r>
        <w:pict>
          <v:rect style="width:0;height:1.5pt" o:hralign="center" o:hrstd="t" o:hr="t"/>
        </w:pict>
      </w:r>
    </w:p>
    <w:bookmarkEnd w:id="17"/>
    <w:bookmarkStart w:id="18" w:name="سير-العمل-والاعتمادات-القابلة-للتهيئة-p2"/>
    <w:p>
      <w:pPr>
        <w:pStyle w:val="Heading2"/>
        <w:bidi/>
      </w:pPr>
      <w:r>
        <w:t xml:space="preserve">9. سير العمل والاعتمادات القابلة للتهيئة · P2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سلسلة الاعتماد مثبّتة (أمير ← أعلى طبقة).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rPr>
          <w:b/>
          <w:bCs/>
        </w:rPr>
        <w:t xml:space="preserve">رفض بسبب</w:t>
      </w:r>
      <w:r>
        <w:t xml:space="preserve"> </w:t>
      </w:r>
      <w:r>
        <w:t xml:space="preserve">+ إعادة تقديم،</w:t>
      </w:r>
      <w:r>
        <w:t xml:space="preserve"> </w:t>
      </w:r>
      <w:r>
        <w:rPr>
          <w:b/>
          <w:bCs/>
        </w:rPr>
        <w:t xml:space="preserve">تذكيرات/SLA</w:t>
      </w:r>
      <w:r>
        <w:t xml:space="preserve"> </w:t>
      </w:r>
      <w:r>
        <w:t xml:space="preserve">على المعلّقات،</w:t>
      </w:r>
      <w:r>
        <w:t xml:space="preserve"> </w:t>
      </w:r>
      <w:r>
        <w:rPr>
          <w:b/>
          <w:bCs/>
        </w:rPr>
        <w:t xml:space="preserve">تفويض</w:t>
      </w:r>
      <w:r>
        <w:t xml:space="preserve"> </w:t>
      </w:r>
      <w:r>
        <w:t xml:space="preserve">أثناء الغياب، اعتمادات متعدّدة الخطوات قابلة للتهيئة، ومعالجة آلية لانتهاء الدورات/الاستقالات (الـbackend للحوكمة جاهز بلا واجهة).</w:t>
      </w:r>
    </w:p>
    <w:p>
      <w:pPr>
        <w:bidi/>
      </w:pPr>
      <w:r>
        <w:pict>
          <v:rect style="width:0;height:1.5pt" o:hralign="center" o:hrstd="t" o:hr="t"/>
        </w:pict>
      </w:r>
    </w:p>
    <w:bookmarkEnd w:id="18"/>
    <w:bookmarkStart w:id="19" w:name="X596f31aef4cd8d7837593c58cabb62bfa2b46d7"/>
    <w:p>
      <w:pPr>
        <w:pStyle w:val="Heading2"/>
        <w:bidi/>
      </w:pPr>
      <w:r>
        <w:t xml:space="preserve">10. الأداء والتوسّع الحقيقي (آلاف المساجد × سنوات) · P1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أُنجز ترقيم القوائم + تجميع SQL + «أحدث سجل/مسجد» بالنافذة + بحث على الخادم. جيد، لكن غير كافٍ عند الحجم الكامل.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تجميعات مُسبقة (Materialized rollups):</w:t>
      </w:r>
      <w:r>
        <w:t xml:space="preserve"> </w:t>
      </w:r>
      <w:r>
        <w:t xml:space="preserve">لوحات المدير العام تحسب على الطاير عبر كل المساجد؛ عند عشرات الآلاف × سنوات سجلات يلزم جداول تجميع تُحدَّث عند الكتابة (أو دفعات).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مهام خلفية/طوابير (Queues):</w:t>
      </w:r>
      <w:r>
        <w:t xml:space="preserve"> </w:t>
      </w:r>
      <w:r>
        <w:t xml:space="preserve">توليد التقارير، الإشعارات، إعادة الاحتساب، الاستيراد الكبير — خارج دورة الطلب.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تخزين مؤقت (Edge/KV cache)</w:t>
      </w:r>
      <w:r>
        <w:t xml:space="preserve"> </w:t>
      </w:r>
      <w:r>
        <w:t xml:space="preserve">للمؤشرات والقوائم الثابتة نسبيًا.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قوائم افتراضية (virtualization)</w:t>
      </w:r>
      <w:r>
        <w:t xml:space="preserve"> </w:t>
      </w:r>
      <w:r>
        <w:t xml:space="preserve">للجداول الضخمة، وفرز خادمي لكل الأعمدة.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مراجعة الفهارس وخطط الاستعلام</w:t>
      </w:r>
      <w:r>
        <w:t xml:space="preserve">، وتجنّب N+1، وحدود معاملات/اتصالات D1 (واجهنا حدّ معاملات</w:t>
      </w:r>
      <w:r>
        <w:t xml:space="preserve"> </w:t>
      </w:r>
      <w:r>
        <w:rPr>
          <w:rStyle w:val="VerbatimChar"/>
        </w:rPr>
        <w:t xml:space="preserve">inArray</w:t>
      </w:r>
      <w:r>
        <w:t xml:space="preserve"> </w:t>
      </w:r>
      <w:r>
        <w:t xml:space="preserve">فعليًا).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تحميل كسول</w:t>
      </w:r>
      <w:r>
        <w:t xml:space="preserve"> </w:t>
      </w:r>
      <w:r>
        <w:t xml:space="preserve">لشجرة التهيئة (تحمّل كل الوحدات حاليًا).</w:t>
      </w:r>
    </w:p>
    <w:p>
      <w:pPr>
        <w:bidi/>
      </w:pPr>
      <w:r>
        <w:pict>
          <v:rect style="width:0;height:1.5pt" o:hralign="center" o:hrstd="t" o:hr="t"/>
        </w:pict>
      </w:r>
    </w:p>
    <w:bookmarkEnd w:id="19"/>
    <w:bookmarkStart w:id="20" w:name="X394b539eb06dc5fc5566116addb6a40bdbb3993"/>
    <w:p>
      <w:pPr>
        <w:pStyle w:val="Heading2"/>
        <w:bidi/>
      </w:pPr>
      <w:r>
        <w:t xml:space="preserve">11. العمل دون اتصال و PWA والجوال · P0 (حرج ميدانيًا)</w:t>
      </w:r>
    </w:p>
    <w:p>
      <w:pPr>
        <w:pStyle w:val="FirstParagraph"/>
        <w:bidi/>
      </w:pPr>
      <w:r>
        <w:rPr>
          <w:b/>
          <w:bCs/>
        </w:rPr>
        <w:t xml:space="preserve">الواقع:</w:t>
      </w:r>
      <w:r>
        <w:t xml:space="preserve"> </w:t>
      </w:r>
      <w:r>
        <w:t xml:space="preserve">لا شيء — رغم أنّ offline-first قرارٌ جوهري (اتصالات سوريا).</w:t>
      </w:r>
    </w:p>
    <w:p>
      <w:pPr>
        <w:pStyle w:val="BodyText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PWA قابل للتثبيت + Service Worker، تخزين محلي (IndexedDB/Dexie)،</w:t>
      </w:r>
      <w:r>
        <w:t xml:space="preserve"> </w:t>
      </w:r>
      <w:r>
        <w:rPr>
          <w:b/>
          <w:bCs/>
        </w:rPr>
        <w:t xml:space="preserve">طابور إدخالات دون اتصال + مزامنة</w:t>
      </w:r>
      <w:r>
        <w:t xml:space="preserve"> </w:t>
      </w:r>
      <w:r>
        <w:t xml:space="preserve">(client_uuid + آخر كتابة تكسب — البنية مهيّأة خادميًا)، مؤشّر الاتصال الفعلي، ثم تطبيق Flutter لاحقًا.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الأمراء في الميدان قد لا يملكون اتصالًا مستقرًّا؛ بلا offline يفقد النظام جمهوره.</w:t>
      </w:r>
    </w:p>
    <w:p>
      <w:pPr>
        <w:bidi/>
      </w:pPr>
      <w:r>
        <w:pict>
          <v:rect style="width:0;height:1.5pt" o:hralign="center" o:hrstd="t" o:hr="t"/>
        </w:pict>
      </w:r>
    </w:p>
    <w:bookmarkEnd w:id="20"/>
    <w:bookmarkStart w:id="21" w:name="الأمن-وحماية-البيانات-p0p1"/>
    <w:p>
      <w:pPr>
        <w:pStyle w:val="Heading2"/>
        <w:bidi/>
      </w:pPr>
      <w:r>
        <w:t xml:space="preserve">12. الأمن وحماية البيانات · P0/P1</w:t>
      </w:r>
    </w:p>
    <w:p>
      <w:pPr>
        <w:pStyle w:val="FirstParagraph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تدقيق أمني/اختراق، ترويسات أمان (CSP/HSTS/…)، تدقيق</w:t>
      </w:r>
      <w:r>
        <w:t xml:space="preserve"> </w:t>
      </w:r>
      <w:r>
        <w:rPr>
          <w:b/>
          <w:bCs/>
        </w:rPr>
        <w:t xml:space="preserve">IDOR</w:t>
      </w:r>
      <w:r>
        <w:t xml:space="preserve"> </w:t>
      </w:r>
      <w:r>
        <w:t xml:space="preserve">شامل (عزل النطاق أساسي حاليًا)،</w:t>
      </w:r>
      <w:r>
        <w:t xml:space="preserve"> </w:t>
      </w:r>
      <w:r>
        <w:rPr>
          <w:b/>
          <w:bCs/>
        </w:rPr>
        <w:t xml:space="preserve">حقوق صاحب البيانات</w:t>
      </w:r>
      <w:r>
        <w:t xml:space="preserve"> </w:t>
      </w:r>
      <w:r>
        <w:t xml:space="preserve">(تصدير/حذف بياناتي)، سياسة الاحتفاظ بالبيانات وإنفاذها، تشفير الحقول الحسّاسة (بيانات الإغاثة مؤجّلة)، تدوير الأسرار، حماية النماذج العامّة (Captcha/Rate-limit)، ومراجعة ثغرات التبعيات.</w:t>
      </w:r>
    </w:p>
    <w:p>
      <w:pPr>
        <w:bidi/>
      </w:pPr>
      <w:r>
        <w:pict>
          <v:rect style="width:0;height:1.5pt" o:hralign="center" o:hrstd="t" o:hr="t"/>
        </w:pict>
      </w:r>
    </w:p>
    <w:bookmarkEnd w:id="21"/>
    <w:bookmarkStart w:id="22" w:name="الموثوقية-وسلامة-البيانات-p1"/>
    <w:p>
      <w:pPr>
        <w:pStyle w:val="Heading2"/>
        <w:bidi/>
      </w:pPr>
      <w:r>
        <w:t xml:space="preserve">13. الموثوقية وسلامة البيانات · P1</w:t>
      </w:r>
    </w:p>
    <w:p>
      <w:pPr>
        <w:pStyle w:val="FirstParagraph"/>
        <w:bidi/>
      </w:pPr>
      <w:r>
        <w:rPr>
          <w:b/>
          <w:bCs/>
        </w:rPr>
        <w:t xml:space="preserve">الناقص:</w:t>
      </w:r>
      <w:r>
        <w:t xml:space="preserve"> </w:t>
      </w:r>
      <w:r>
        <w:rPr>
          <w:b/>
          <w:bCs/>
        </w:rPr>
        <w:t xml:space="preserve">معاملات ذرّية (transactions)</w:t>
      </w:r>
      <w:r>
        <w:t xml:space="preserve"> </w:t>
      </w:r>
      <w:r>
        <w:t xml:space="preserve">للكتابات متعدّدة الخطوات (بعضها غير ذرّي الآن)، قيود السلامة (FK مُعطّلة حاليًا) والتحقّق على مستوى القاعدة، استراتيجية تراجع الهجرات، نسخ احتياطي</w:t>
      </w:r>
      <w:r>
        <w:t xml:space="preserve"> </w:t>
      </w:r>
      <w:r>
        <w:rPr>
          <w:b/>
          <w:bCs/>
        </w:rPr>
        <w:t xml:space="preserve">مُختبَر</w:t>
      </w:r>
      <w:r>
        <w:t xml:space="preserve"> </w:t>
      </w:r>
      <w:r>
        <w:t xml:space="preserve">للاسترجاع، وثبات المعرّفات/منع التضارب.</w:t>
      </w:r>
    </w:p>
    <w:p>
      <w:pPr>
        <w:bidi/>
      </w:pPr>
      <w:r>
        <w:pict>
          <v:rect style="width:0;height:1.5pt" o:hralign="center" o:hrstd="t" o:hr="t"/>
        </w:pict>
      </w:r>
    </w:p>
    <w:bookmarkEnd w:id="22"/>
    <w:bookmarkStart w:id="23" w:name="المراقبة-والتشغيل-observability-ops-p0"/>
    <w:p>
      <w:pPr>
        <w:pStyle w:val="Heading2"/>
        <w:bidi/>
      </w:pPr>
      <w:r>
        <w:t xml:space="preserve">14. المراقبة والتشغيل (Observability &amp; Ops) · P0</w:t>
      </w:r>
    </w:p>
    <w:p>
      <w:pPr>
        <w:pStyle w:val="FirstParagraph"/>
        <w:bidi/>
      </w:pPr>
      <w:r>
        <w:rPr>
          <w:b/>
          <w:bCs/>
        </w:rPr>
        <w:t xml:space="preserve">الناقص:</w:t>
      </w:r>
      <w:r>
        <w:t xml:space="preserve"> </w:t>
      </w:r>
      <w:r>
        <w:t xml:space="preserve">تتبّع أخطاء (Sentry)، تسجيل مُجمّع، مقاييس (زمن استجابة/معدّل أخطاء/استخدام)،</w:t>
      </w:r>
      <w:r>
        <w:t xml:space="preserve"> </w:t>
      </w:r>
      <w:r>
        <w:rPr>
          <w:b/>
          <w:bCs/>
        </w:rPr>
        <w:t xml:space="preserve">تنبيهات</w:t>
      </w:r>
      <w:r>
        <w:t xml:space="preserve">، فحوص صحّة وصفحة حالة،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ببوابة اختبارات ونشر تلقائي وبيئات منفصلة (dev/stage/prod)، أعلام ميزات، وكتيّبات تشغيل (runbooks) + خطة حوادث.</w:t>
      </w:r>
    </w:p>
    <w:p>
      <w:pPr>
        <w:pStyle w:val="BodyText"/>
        <w:bidi/>
      </w:pPr>
      <w:r>
        <w:rPr>
          <w:b/>
          <w:bCs/>
        </w:rPr>
        <w:t xml:space="preserve">لماذا يهم:</w:t>
      </w:r>
      <w:r>
        <w:t xml:space="preserve"> </w:t>
      </w:r>
      <w:r>
        <w:t xml:space="preserve">بلا رصد، تُكتشف الأعطال من شكاوى المستخدمين لا من الأنظمة.</w:t>
      </w:r>
    </w:p>
    <w:p>
      <w:pPr>
        <w:bidi/>
      </w:pPr>
      <w:r>
        <w:pict>
          <v:rect style="width:0;height:1.5pt" o:hralign="center" o:hrstd="t" o:hr="t"/>
        </w:pict>
      </w:r>
    </w:p>
    <w:bookmarkEnd w:id="23"/>
    <w:bookmarkStart w:id="24" w:name="الإشعارات-والتواصل-p1"/>
    <w:p>
      <w:pPr>
        <w:pStyle w:val="Heading2"/>
        <w:bidi/>
      </w:pPr>
      <w:r>
        <w:t xml:space="preserve">15. الإشعارات والتواصل · P1</w:t>
      </w:r>
    </w:p>
    <w:p>
      <w:pPr>
        <w:pStyle w:val="FirstParagraph"/>
        <w:bidi/>
      </w:pPr>
      <w:r>
        <w:t xml:space="preserve">تكامل تسليم فعلي (Web Push + بوت تيليغرام — الـbackend مهيّأ)،</w:t>
      </w:r>
      <w:r>
        <w:t xml:space="preserve"> </w:t>
      </w:r>
      <w:r>
        <w:rPr>
          <w:b/>
          <w:bCs/>
        </w:rPr>
        <w:t xml:space="preserve">مركز إشعارات داخل التطبيق</w:t>
      </w:r>
      <w:r>
        <w:t xml:space="preserve"> </w:t>
      </w:r>
      <w:r>
        <w:t xml:space="preserve">+ جرس + غير المقروء، تفضيلات القنوات، وملخّصات دورية، وجدولة (Cron عبر مُجدول خارجي).</w:t>
      </w:r>
    </w:p>
    <w:bookmarkEnd w:id="24"/>
    <w:bookmarkStart w:id="25" w:name="التقارير-والتصدير-p2"/>
    <w:p>
      <w:pPr>
        <w:pStyle w:val="Heading2"/>
        <w:bidi/>
      </w:pPr>
      <w:r>
        <w:t xml:space="preserve">16. التقارير والتصدير · P2</w:t>
      </w:r>
    </w:p>
    <w:p>
      <w:pPr>
        <w:pStyle w:val="FirstParagraph"/>
        <w:bidi/>
      </w:pPr>
      <w:r>
        <w:t xml:space="preserve">PDF عبر Browser Rendering (مؤجّل لحساب مدفوع)، تصدير Excel/CSV لكل قائمة، تقارير مجدولة، وأنماط طباعة لكل صفحة.</w:t>
      </w:r>
    </w:p>
    <w:bookmarkEnd w:id="25"/>
    <w:bookmarkStart w:id="26" w:name="البحث-p2"/>
    <w:p>
      <w:pPr>
        <w:pStyle w:val="Heading2"/>
        <w:bidi/>
      </w:pPr>
      <w:r>
        <w:t xml:space="preserve">17. البحث · P2</w:t>
      </w:r>
    </w:p>
    <w:p>
      <w:pPr>
        <w:pStyle w:val="FirstParagraph"/>
        <w:bidi/>
      </w:pPr>
      <w:r>
        <w:t xml:space="preserve">بحث</w:t>
      </w:r>
      <w:r>
        <w:t xml:space="preserve"> </w:t>
      </w:r>
      <w:r>
        <w:rPr>
          <w:b/>
          <w:bCs/>
        </w:rPr>
        <w:t xml:space="preserve">عام</w:t>
      </w:r>
      <w:r>
        <w:t xml:space="preserve"> </w:t>
      </w:r>
      <w:r>
        <w:t xml:space="preserve">عبر كل النظام (أشخاص/مساجد/حلقات) + Command Palette + فهرسة نصّية + فلاتر/أوجه. (الحالي: بحث لكل كيان على حدة.)</w:t>
      </w:r>
    </w:p>
    <w:bookmarkEnd w:id="26"/>
    <w:bookmarkStart w:id="27" w:name="التدويل-وإمكانية-الوصول-p2"/>
    <w:p>
      <w:pPr>
        <w:pStyle w:val="Heading2"/>
        <w:bidi/>
      </w:pPr>
      <w:r>
        <w:t xml:space="preserve">18. التدويل وإمكانية الوصول · P2</w:t>
      </w:r>
    </w:p>
    <w:p>
      <w:pPr>
        <w:pStyle w:val="FirstParagraph"/>
        <w:bidi/>
      </w:pPr>
      <w:r>
        <w:t xml:space="preserve">إطار i18n وفصل النصوص (عربي فقط الآن)، تدقيق WCAG (لوحة مفاتيح، قارئ شاشة، تباين، إدارة البؤرة في النوافذ)، وتدقيق RTL.</w:t>
      </w:r>
    </w:p>
    <w:bookmarkEnd w:id="27"/>
    <w:bookmarkStart w:id="28" w:name="الاختبار-وضمان-الجودة-p1"/>
    <w:p>
      <w:pPr>
        <w:pStyle w:val="Heading2"/>
        <w:bidi/>
      </w:pPr>
      <w:r>
        <w:t xml:space="preserve">19. الاختبار وضمان الجودة · P1</w:t>
      </w:r>
    </w:p>
    <w:p>
      <w:pPr>
        <w:pStyle w:val="FirstParagraph"/>
        <w:bidi/>
      </w:pPr>
      <w:r>
        <w:t xml:space="preserve">اختبارات الواجهة +</w:t>
      </w:r>
      <w:r>
        <w:t xml:space="preserve"> </w:t>
      </w:r>
      <w:r>
        <w:rPr>
          <w:b/>
          <w:bCs/>
        </w:rPr>
        <w:t xml:space="preserve">E2E (Playwright)</w:t>
      </w:r>
      <w:r>
        <w:t xml:space="preserve"> </w:t>
      </w:r>
      <w:r>
        <w:t xml:space="preserve">لأهم التدفّقات + اختبار حمل + انحدار بصري +</w:t>
      </w:r>
      <w:r>
        <w:t xml:space="preserve"> </w:t>
      </w:r>
      <w:r>
        <w:rPr>
          <w:b/>
          <w:bCs/>
        </w:rPr>
        <w:t xml:space="preserve">بوابة CI</w:t>
      </w:r>
      <w:r>
        <w:t xml:space="preserve"> </w:t>
      </w:r>
      <w:r>
        <w:t xml:space="preserve">تمنع الدمج عند الفشل. (الحالي: 54 اختبار backend فقط.)</w:t>
      </w:r>
    </w:p>
    <w:bookmarkEnd w:id="28"/>
    <w:bookmarkStart w:id="29" w:name="التوثيق-والدعم-p2"/>
    <w:p>
      <w:pPr>
        <w:pStyle w:val="Heading2"/>
        <w:bidi/>
      </w:pPr>
      <w:r>
        <w:t xml:space="preserve">20. التوثيق والدعم · P2</w:t>
      </w:r>
    </w:p>
    <w:p>
      <w:pPr>
        <w:pStyle w:val="FirstParagraph"/>
        <w:bidi/>
      </w:pPr>
      <w:r>
        <w:t xml:space="preserve">أدلّة المستخدم لكل دور، مساعدة وجولات داخل التطبيق، توثيق API، كتيّبات الإدارة، ونظام دعم/تذاكر، وملاحظات الإصدار.</w:t>
      </w:r>
    </w:p>
    <w:p>
      <w:pPr>
        <w:bidi/>
      </w:pPr>
      <w:r>
        <w:pict>
          <v:rect style="width:0;height:1.5pt" o:hralign="center" o:hrstd="t" o:hr="t"/>
        </w:pict>
      </w:r>
    </w:p>
    <w:bookmarkEnd w:id="29"/>
    <w:bookmarkStart w:id="30" w:name="Xcead68441141d0f6da73b0782e8035d4a6a214c"/>
    <w:p>
      <w:pPr>
        <w:pStyle w:val="Heading2"/>
        <w:bidi/>
      </w:pPr>
      <w:r>
        <w:t xml:space="preserve">21. الأولويات الحرجة — «إن لم يُنجز، فهو ليس منتجًا»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CRUD كامل</w:t>
      </w:r>
      <w:r>
        <w:t xml:space="preserve"> </w:t>
      </w:r>
      <w:r>
        <w:t xml:space="preserve">(تعديل/حذف/أرشفة) لكل كيان — §1.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صلاحيات قابلة للتهيئة</w:t>
      </w:r>
      <w:r>
        <w:t xml:space="preserve"> </w:t>
      </w:r>
      <w:r>
        <w:t xml:space="preserve">(قدرات + تجاوزات + مصفوفة) وتحكّم المدير العام الكامل — §2، §3.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لوحة الإعدادات</w:t>
      </w:r>
      <w:r>
        <w:t xml:space="preserve"> </w:t>
      </w:r>
      <w:r>
        <w:t xml:space="preserve">(المعدّلات المالية أولًا) — §8.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Offline/PWA</w:t>
      </w:r>
      <w:r>
        <w:t xml:space="preserve"> </w:t>
      </w:r>
      <w:r>
        <w:t xml:space="preserve">— §11.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المراقبة + CI/CD + النسخ الاحتياطي</w:t>
      </w:r>
      <w:r>
        <w:t xml:space="preserve"> </w:t>
      </w:r>
      <w:r>
        <w:t xml:space="preserve">— §14.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منظومة مكوّنات الإدارة</w:t>
      </w:r>
      <w:r>
        <w:t xml:space="preserve"> </w:t>
      </w:r>
      <w:r>
        <w:t xml:space="preserve">(Picker Modal + CRUD Drawer + DataTable + ConfirmDialog + ⌘K) — §4.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دورة حياة الحساب</w:t>
      </w:r>
      <w:r>
        <w:t xml:space="preserve"> </w:t>
      </w:r>
      <w:r>
        <w:t xml:space="preserve">(إعادة تعيين/تعطيل/جلسات/MFA UI) — §7.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سجل التدقيق بواجهة</w:t>
      </w:r>
      <w:r>
        <w:t xml:space="preserve"> </w:t>
      </w:r>
      <w:r>
        <w:t xml:space="preserve">— §6.</w:t>
      </w:r>
    </w:p>
    <w:p>
      <w:pPr>
        <w:pStyle w:val="BlockText"/>
        <w:bidi/>
      </w:pPr>
      <w:r>
        <w:rPr>
          <w:b/>
          <w:bCs/>
        </w:rPr>
        <w:t xml:space="preserve">الخلاصة المعمارية:</w:t>
      </w:r>
      <w:r>
        <w:t xml:space="preserve"> </w:t>
      </w:r>
      <w:r>
        <w:t xml:space="preserve">النظام اليوم نموذج وظيفي ممتاز بهوية موحّدة وبنية متوسّعة في القراءة. ليصبح</w:t>
      </w:r>
      <w:r>
        <w:t xml:space="preserve"> </w:t>
      </w:r>
      <w:r>
        <w:rPr>
          <w:b/>
          <w:bCs/>
        </w:rPr>
        <w:t xml:space="preserve">منتجًا عالميًا</w:t>
      </w:r>
      <w:r>
        <w:t xml:space="preserve"> </w:t>
      </w:r>
      <w:r>
        <w:t xml:space="preserve">يلزم الانتقال من «إنشاء + قراءة» إلى</w:t>
      </w:r>
      <w:r>
        <w:t xml:space="preserve"> </w:t>
      </w:r>
      <w:r>
        <w:rPr>
          <w:b/>
          <w:bCs/>
        </w:rPr>
        <w:t xml:space="preserve">منصّة كاملة الإدارة</w:t>
      </w:r>
      <w:r>
        <w:t xml:space="preserve">: تحرير/حذف لكل شيء، صلاحيات يحكمها المدير العام بدقّة، إعدادات من الواجهة، عمل دون اتصال، ومراقبة/تشغيل احترافي. هذه القدرات الأفقية — لا مزيد من الوحدات — هي ما يفصلنا عن «التجربة العالمية».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2026-06-19T22:36:23Z</dcterms:created>
  <dcterms:modified xsi:type="dcterms:W3CDTF">2026-06-19T22:36:23Z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