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سجل-قرارات-الإدارة-الجولة-الأولى"/>
    <w:p>
      <w:pPr>
        <w:pStyle w:val="Heading1"/>
        <w:bidi/>
      </w:pPr>
      <w:r>
        <w:rPr>
          <w:rtl/>
          <w:lang w:val="ar"/>
        </w:rPr>
        <w:t xml:space="preserve">سجل قرارات الإدارة — الجولة الأولى</w:t>
      </w:r>
    </w:p>
    <w:p>
      <w:pPr>
        <w:bidi/>
      </w:pPr>
      <w:r>
        <w:rPr>
          <w:b/>
          <w:bCs/>
          <w:rtl/>
          <w:lang w:val="ar"/>
        </w:rPr>
        <w:t xml:space="preserve">التاريخ: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27 ذو الحجة 1447هـ / 13 يونيو 2026م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المصدر: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ملاحظات الجهة صاحبة المشروع (صوتية/نصية) رداً على الوثائق 01–04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الحالة: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معتمدة — أُدمجت في الوثائق المشار إليها</w:t>
      </w:r>
    </w:p>
    <w:p>
      <w:r>
        <w:pict>
          <v:rect style="width:0;height:1.5pt" o:hralign="center" o:hrstd="t" o:hr="t"/>
        </w:pict>
      </w:r>
    </w:p>
    <w:bookmarkStart w:id="12" w:name="X7416c5904dd2221f243577fda4e2ca8afa44631"/>
    <w:p>
      <w:pPr>
        <w:pStyle w:val="Heading2"/>
        <w:bidi/>
      </w:pPr>
      <w:r>
        <w:rPr>
          <w:rtl/>
          <w:lang w:val="ar"/>
        </w:rPr>
        <w:t xml:space="preserve">ق1 — اعتماد السجل: لا اعتماد من مدير المربع، بل من «أعلى طبقة مفعّلة»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  <w:lang w:val="ar"/>
        </w:rPr>
        <w:t xml:space="preserve">القرار: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لا يُشترط اعتماد مسؤول المربع (قد يكون غير موجود؛ أحياناً يكون فوق المسجد مباشرةً مسؤول المحافظة). الاعتماد يكون من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أعلى طبقة إشرافية مُفعّلة فوق المسجد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أياً كانت (مربع/كتلة/محافظة).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  <w:lang w:val="ar"/>
        </w:rPr>
        <w:t xml:space="preserve">تعدد مُدخلي البيانات: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يُفتح الباب للجان داخل المسجد (الإغاثة، الرياضة، الدعوة…) لإدخال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أنشطتها الخاصة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ضمن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نطاق لجنتها المحدود جداً</w:t>
      </w:r>
      <w:r>
        <w:rPr>
          <w:rtl/>
          <w:lang w:val="ar"/>
        </w:rPr>
        <w:t xml:space="preserve">، وتُضاف نقاطها لسجل المسجد.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  <w:lang w:val="ar"/>
        </w:rPr>
        <w:t xml:space="preserve">إقرار الأمير إلزامي: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بيانات اللجان لا تُعتمد إلا بعد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إقرار أمير المسجد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لها.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  <w:lang w:val="ar"/>
        </w:rPr>
        <w:t xml:space="preserve">سلسلة الاعتماد: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لجنة تُدخل ← أمير المسجد يُقرّ ← أعلى طبقة مفعّلة فوق المسجد تطّلع وتُقرّ.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  <w:lang w:val="ar"/>
        </w:rPr>
        <w:t xml:space="preserve">الأثر: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أُدمج في</w:t>
      </w:r>
      <w:r>
        <w:rPr>
          <w:rtl/>
          <w:lang w:val="ar"/>
        </w:rPr>
        <w:t xml:space="preserve"> </w:t>
      </w:r>
      <w:hyperlink r:id="rId9">
        <w:r>
          <w:rPr>
            <w:rStyle w:val="Hyperlink"/>
            <w:rtl/>
            <w:lang w:val="ar"/>
          </w:rPr>
          <w:t xml:space="preserve">02_roles_permissions</w:t>
        </w:r>
      </w:hyperlink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§4 و</w:t>
      </w:r>
      <w:hyperlink r:id="rId10">
        <w:r>
          <w:rPr>
            <w:rStyle w:val="Hyperlink"/>
            <w:rtl/>
            <w:lang w:val="ar"/>
          </w:rPr>
          <w:t xml:space="preserve">04_prd</w:t>
        </w:r>
      </w:hyperlink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E1/E3 و</w:t>
      </w:r>
      <w:hyperlink r:id="rId11">
        <w:r>
          <w:rPr>
            <w:rStyle w:val="Hyperlink"/>
            <w:rtl/>
            <w:lang w:val="ar"/>
          </w:rPr>
          <w:t xml:space="preserve">03_data_model</w:t>
        </w:r>
      </w:hyperlink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(حالات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WeeklyRecord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+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DailyEntry.entered_by_committee</w:t>
      </w:r>
      <w:r>
        <w:rPr>
          <w:rtl/>
          <w:lang w:val="ar"/>
        </w:rPr>
        <w:t xml:space="preserve">).</w:t>
      </w:r>
    </w:p>
    <w:bookmarkEnd w:id="12"/>
    <w:bookmarkStart w:id="14" w:name="ق2-التعويض-داخل-الشهر-فقط-النقاط-مال"/>
    <w:p>
      <w:pPr>
        <w:pStyle w:val="Heading2"/>
        <w:bidi/>
      </w:pPr>
      <w:r>
        <w:rPr>
          <w:rtl/>
          <w:lang w:val="ar"/>
        </w:rPr>
        <w:t xml:space="preserve">ق2 — التعويض داخل الشهر فقط؛ النقاط = مال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  <w:lang w:val="ar"/>
        </w:rPr>
        <w:t xml:space="preserve">القرار: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التعويض بين الأسابيع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داخل الشهر الهجري حصراً</w:t>
      </w:r>
      <w:r>
        <w:rPr>
          <w:rtl/>
          <w:lang w:val="ar"/>
        </w:rPr>
        <w:t xml:space="preserve">. بعد انتهاء الشهر لا قيمة للتعويض — يُطوى.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  <w:lang w:val="ar"/>
        </w:rPr>
        <w:t xml:space="preserve">النقاط مرتبطة بالمال مباشرةً: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القيمة بعدد النقاط (مثال: 100 نقطة = 10</w:t>
      </w:r>
      <m:oMath>
        <m:r>
          <m:rPr>
            <m:sty m:val="p"/>
          </m:rPr>
          <m:t>،</m:t>
        </m:r>
        <m:r>
          <m:t>200</m:t>
        </m:r>
        <m:r>
          <m:rPr>
            <m:sty m:val="p"/>
          </m:rPr>
          <m:t>=</m:t>
        </m:r>
        <m:r>
          <m:t>20</m:t>
        </m:r>
      </m:oMath>
      <w:r>
        <w:rPr>
          <w:rtl/>
          <w:lang w:val="ar"/>
        </w:rPr>
        <w:t xml:space="preserve">، 50 = 5$). فالزيادة والنقص يتعويضان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تلقائياً في الحسبة المالية الشهرية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(لا حاجة لمنطق تعويض منفصل — المال يتبع مجموع نقاط الشهر).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  <w:lang w:val="ar"/>
        </w:rPr>
        <w:t xml:space="preserve">الأثر:</w:t>
      </w:r>
      <w:r>
        <w:rPr>
          <w:rtl/>
          <w:lang w:val="ar"/>
        </w:rPr>
        <w:t xml:space="preserve"> </w:t>
      </w:r>
      <w:hyperlink r:id="rId11">
        <w:r>
          <w:rPr>
            <w:rStyle w:val="Hyperlink"/>
            <w:rtl/>
            <w:lang w:val="ar"/>
          </w:rPr>
          <w:t xml:space="preserve">03_data_model</w:t>
        </w:r>
      </w:hyperlink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(المجاميع على مستوى الشهر الهجري)، و</w:t>
      </w:r>
      <w:hyperlink r:id="rId13">
        <w:r>
          <w:rPr>
            <w:rStyle w:val="Hyperlink"/>
            <w:rtl/>
            <w:lang w:val="ar"/>
          </w:rPr>
          <w:t xml:space="preserve">07_module_finance</w:t>
        </w:r>
      </w:hyperlink>
      <w:r>
        <w:rPr>
          <w:rtl/>
          <w:lang w:val="ar"/>
        </w:rPr>
        <w:t xml:space="preserve">، وإلغاء سؤال «شهر أم فصل».</w:t>
      </w:r>
    </w:p>
    <w:bookmarkEnd w:id="14"/>
    <w:bookmarkStart w:id="16" w:name="ق3-التجربة-الموجهة-على-محافظة-واحدة-إدلب"/>
    <w:p>
      <w:pPr>
        <w:pStyle w:val="Heading2"/>
        <w:bidi/>
      </w:pPr>
      <w:r>
        <w:rPr>
          <w:rtl/>
          <w:lang w:val="ar"/>
        </w:rPr>
        <w:t xml:space="preserve">ق3 — التجربة الموجهة على محافظة واحدة (إدلب)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  <w:lang w:val="ar"/>
        </w:rPr>
        <w:t xml:space="preserve">القرار: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البدء بمحافظة واحدة.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إدلب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مرشّحة (قريبة وسهلة التعامل المباشر).</w:t>
      </w:r>
    </w:p>
    <w:p>
      <w:pPr>
        <w:pStyle w:val="Compact"/>
        <w:numPr>
          <w:ilvl w:val="0"/>
          <w:numId w:val="1003"/>
        </w:numPr>
        <w:bidi/>
      </w:pPr>
      <w:r>
        <w:rPr>
          <w:b/>
          <w:bCs/>
          <w:rtl/>
          <w:lang w:val="ar"/>
        </w:rPr>
        <w:t xml:space="preserve">الأثر:</w:t>
      </w:r>
      <w:r>
        <w:rPr>
          <w:rtl/>
          <w:lang w:val="ar"/>
        </w:rPr>
        <w:t xml:space="preserve"> </w:t>
      </w:r>
      <w:hyperlink r:id="rId15">
        <w:r>
          <w:rPr>
            <w:rStyle w:val="Hyperlink"/>
            <w:rtl/>
            <w:lang w:val="ar"/>
          </w:rPr>
          <w:t xml:space="preserve">01_vision</w:t>
        </w:r>
      </w:hyperlink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§9 و</w:t>
      </w:r>
      <w:hyperlink r:id="rId10">
        <w:r>
          <w:rPr>
            <w:rStyle w:val="Hyperlink"/>
            <w:rtl/>
            <w:lang w:val="ar"/>
          </w:rPr>
          <w:t xml:space="preserve">04_prd</w:t>
        </w:r>
      </w:hyperlink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§8 (الـPilot = محافظة إدلب بدل «مربع/مربعين»).</w:t>
      </w:r>
    </w:p>
    <w:bookmarkEnd w:id="16"/>
    <w:bookmarkStart w:id="17" w:name="Xd3063006fc1bb6713c50edb02be9dbc73306477"/>
    <w:p>
      <w:pPr>
        <w:pStyle w:val="Heading2"/>
        <w:bidi/>
      </w:pPr>
      <w:r>
        <w:rPr>
          <w:rtl/>
          <w:lang w:val="ar"/>
        </w:rPr>
        <w:t xml:space="preserve">ق4 — نموذج «المسجِّلين»: تسجيل مفتوح ثم منح صلاحيات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  <w:lang w:val="ar"/>
        </w:rPr>
        <w:t xml:space="preserve">القرار: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أي شخص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يسجّل بنفسه</w:t>
      </w:r>
      <w:r>
        <w:rPr>
          <w:rtl/>
          <w:lang w:val="ar"/>
        </w:rPr>
        <w:t xml:space="preserve">، ثم يمنحه مشرف/إداري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صلاحية بمستوى معيّن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(أدنى/وسيط/أعلى…). فلسفة المشروع: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تفاعل كل الأطراف وشعور كلٍّ بأن له دوراً</w:t>
      </w:r>
      <w:r>
        <w:rPr>
          <w:rtl/>
          <w:lang w:val="ar"/>
        </w:rPr>
        <w:t xml:space="preserve">؛ كل مسجد يرى نشاطه ويُرى نشاطه ممن فوقه.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  <w:lang w:val="ar"/>
        </w:rPr>
        <w:t xml:space="preserve">الاختيار: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اعتُمد نظام «المسجِّلين» (Self-registration + RBAC) بدل بديل «ملف إدارة المسجد الذي ينشر الترتيبات».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  <w:lang w:val="ar"/>
        </w:rPr>
        <w:t xml:space="preserve">توضيح مطلوب من جهتنا: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البديل غير المُختار كان «أن يُدار المسجد كملف واحد تنشره الإدارة دون حسابات فردية» — وقد فضّلت الإدارة خلافه، فاعتُمد التسجيل الفردي المفتوح.</w:t>
      </w:r>
    </w:p>
    <w:p>
      <w:pPr>
        <w:pStyle w:val="Compact"/>
        <w:numPr>
          <w:ilvl w:val="0"/>
          <w:numId w:val="1004"/>
        </w:numPr>
        <w:bidi/>
      </w:pPr>
      <w:r>
        <w:rPr>
          <w:b/>
          <w:bCs/>
          <w:rtl/>
          <w:lang w:val="ar"/>
        </w:rPr>
        <w:t xml:space="preserve">الأثر:</w:t>
      </w:r>
      <w:r>
        <w:rPr>
          <w:rtl/>
          <w:lang w:val="ar"/>
        </w:rPr>
        <w:t xml:space="preserve"> </w:t>
      </w:r>
      <w:hyperlink r:id="rId9">
        <w:r>
          <w:rPr>
            <w:rStyle w:val="Hyperlink"/>
            <w:rtl/>
            <w:lang w:val="ar"/>
          </w:rPr>
          <w:t xml:space="preserve">02_roles_permissions</w:t>
        </w:r>
      </w:hyperlink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§2 (مسار التسجيل) و</w:t>
      </w:r>
      <w:hyperlink r:id="rId15">
        <w:r>
          <w:rPr>
            <w:rStyle w:val="Hyperlink"/>
            <w:rtl/>
            <w:lang w:val="ar"/>
          </w:rPr>
          <w:t xml:space="preserve">01_vision</w:t>
        </w:r>
      </w:hyperlink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(المستخدمون يشملون الجميع بحسابات).</w:t>
      </w:r>
    </w:p>
    <w:bookmarkEnd w:id="17"/>
    <w:bookmarkStart w:id="18" w:name="Xb520804f162432d4708b18a1308045869240129"/>
    <w:p>
      <w:pPr>
        <w:pStyle w:val="Heading2"/>
        <w:bidi/>
      </w:pPr>
      <w:r>
        <w:rPr>
          <w:rtl/>
          <w:lang w:val="ar"/>
        </w:rPr>
        <w:t xml:space="preserve">ق5 — تعديل الأسبوع المقفل: للكتلة/المحافظة فأعلى حصراً</w:t>
      </w:r>
    </w:p>
    <w:p>
      <w:pPr>
        <w:pStyle w:val="Compact"/>
        <w:numPr>
          <w:ilvl w:val="0"/>
          <w:numId w:val="1005"/>
        </w:numPr>
        <w:bidi/>
      </w:pPr>
      <w:r>
        <w:rPr>
          <w:b/>
          <w:bCs/>
          <w:rtl/>
          <w:lang w:val="ar"/>
        </w:rPr>
        <w:t xml:space="preserve">القرار: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بعد قفل الأسبوع: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المسؤول المباشر (مربع/مسجد) يُضيف فقط ولا يُعدّل</w:t>
      </w:r>
      <w:r>
        <w:rPr>
          <w:rtl/>
          <w:lang w:val="ar"/>
        </w:rPr>
        <w:t xml:space="preserve">؛ والتعديل على المقفل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حصراً لمسؤول الكتلة/المحافظة فما فوق</w:t>
      </w:r>
      <w:r>
        <w:rPr>
          <w:rtl/>
          <w:lang w:val="ar"/>
        </w:rPr>
        <w:t xml:space="preserve">.</w:t>
      </w:r>
    </w:p>
    <w:p>
      <w:pPr>
        <w:pStyle w:val="Compact"/>
        <w:numPr>
          <w:ilvl w:val="0"/>
          <w:numId w:val="1005"/>
        </w:numPr>
        <w:bidi/>
      </w:pPr>
      <w:r>
        <w:rPr>
          <w:b/>
          <w:bCs/>
          <w:rtl/>
          <w:lang w:val="ar"/>
        </w:rPr>
        <w:t xml:space="preserve">الأثر:</w:t>
      </w:r>
      <w:r>
        <w:rPr>
          <w:rtl/>
          <w:lang w:val="ar"/>
        </w:rPr>
        <w:t xml:space="preserve"> </w:t>
      </w:r>
      <w:hyperlink r:id="rId9">
        <w:r>
          <w:rPr>
            <w:rStyle w:val="Hyperlink"/>
            <w:rtl/>
            <w:lang w:val="ar"/>
          </w:rPr>
          <w:t xml:space="preserve">02_roles_permissions</w:t>
        </w:r>
      </w:hyperlink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§4 و</w:t>
      </w:r>
      <w:hyperlink r:id="rId10">
        <w:r>
          <w:rPr>
            <w:rStyle w:val="Hyperlink"/>
            <w:rtl/>
            <w:lang w:val="ar"/>
          </w:rPr>
          <w:t xml:space="preserve">04_prd</w:t>
        </w:r>
      </w:hyperlink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E1.5.</w:t>
      </w:r>
    </w:p>
    <w:bookmarkEnd w:id="18"/>
    <w:bookmarkStart w:id="19" w:name="X7bd0d2a4d2974bde14b998cb6cc0b01f0feaff5"/>
    <w:p>
      <w:pPr>
        <w:pStyle w:val="Heading2"/>
        <w:bidi/>
      </w:pPr>
      <w:r>
        <w:rPr>
          <w:rtl/>
          <w:lang w:val="ar"/>
        </w:rPr>
        <w:t xml:space="preserve">ق6 — مسار النساء: مجموعة أنشطة وتقرير وخطاب مختلف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  <w:rtl/>
          <w:lang w:val="ar"/>
        </w:rPr>
        <w:t xml:space="preserve">القرار: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عند اختيار «امرأة» يختلف البرنامج كلياً: تُلغى الأنشطة الخاصة بالرجال (صلاة الجماعة ونحوها) من تقريرها، ويُبقى ما يصلح (كتاب «على بصيرة» وجزء من الأنشطة)، وتُضاف أنشطة نسائية، مع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الإبقاء على هدف الـ70 نقطة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وتقرير وخطاب مخصصين.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  <w:rtl/>
          <w:lang w:val="ar"/>
        </w:rPr>
        <w:t xml:space="preserve">أمثلة الأنشطة النسائية (كلٌّ بنقطة):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زيارة دعوية، جولات دعوية، توزيع حجابات، إقناع امرأة بلبس الحجاب، حضور دروس (في البيوت أو المساجد)، الإلقاء والملتقيات الدعوية (بقلة).</w:t>
      </w:r>
    </w:p>
    <w:p>
      <w:pPr>
        <w:pStyle w:val="Compact"/>
        <w:numPr>
          <w:ilvl w:val="0"/>
          <w:numId w:val="1006"/>
        </w:numPr>
        <w:bidi/>
      </w:pPr>
      <w:r>
        <w:rPr>
          <w:b/>
          <w:bCs/>
          <w:rtl/>
          <w:lang w:val="ar"/>
        </w:rPr>
        <w:t xml:space="preserve">الأثر: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ActivityType.gender_track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+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PointsScheme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مستقل لكل مسار في</w:t>
      </w:r>
      <w:r>
        <w:rPr>
          <w:rtl/>
          <w:lang w:val="ar"/>
        </w:rPr>
        <w:t xml:space="preserve"> </w:t>
      </w:r>
      <w:hyperlink r:id="rId11">
        <w:r>
          <w:rPr>
            <w:rStyle w:val="Hyperlink"/>
            <w:rtl/>
            <w:lang w:val="ar"/>
          </w:rPr>
          <w:t xml:space="preserve">03_data_model</w:t>
        </w:r>
      </w:hyperlink>
      <w:r>
        <w:rPr>
          <w:rtl/>
          <w:lang w:val="ar"/>
        </w:rPr>
        <w:t xml:space="preserve">؛ و</w:t>
      </w:r>
      <w:hyperlink r:id="rId9">
        <w:r>
          <w:rPr>
            <w:rStyle w:val="Hyperlink"/>
            <w:rtl/>
            <w:lang w:val="ar"/>
          </w:rPr>
          <w:t xml:space="preserve">02_roles_permissions</w:t>
        </w:r>
      </w:hyperlink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§5؛ و</w:t>
      </w:r>
      <w:hyperlink r:id="rId10">
        <w:r>
          <w:rPr>
            <w:rStyle w:val="Hyperlink"/>
            <w:rtl/>
            <w:lang w:val="ar"/>
          </w:rPr>
          <w:t xml:space="preserve">04_prd</w:t>
        </w:r>
      </w:hyperlink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قاعدة جديدة.</w:t>
      </w:r>
    </w:p>
    <w:bookmarkEnd w:id="19"/>
    <w:bookmarkStart w:id="20" w:name="ق7-الملف-المالي-داخل-المنصة-إضافة-كبرى"/>
    <w:p>
      <w:pPr>
        <w:pStyle w:val="Heading2"/>
        <w:bidi/>
      </w:pPr>
      <w:r>
        <w:rPr>
          <w:rtl/>
          <w:lang w:val="ar"/>
        </w:rPr>
        <w:t xml:space="preserve">ق7 — الملف المالي داخل المنصة (إضافة كبرى)</w:t>
      </w:r>
    </w:p>
    <w:p>
      <w:pPr>
        <w:pStyle w:val="Compact"/>
        <w:numPr>
          <w:ilvl w:val="0"/>
          <w:numId w:val="1007"/>
        </w:numPr>
        <w:bidi/>
      </w:pPr>
      <w:r>
        <w:rPr>
          <w:b/>
          <w:bCs/>
          <w:rtl/>
          <w:lang w:val="ar"/>
        </w:rPr>
        <w:t xml:space="preserve">القرار: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المنصة تتضمن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ملفاً مالياً</w:t>
      </w:r>
      <w:r>
        <w:rPr>
          <w:rtl/>
          <w:lang w:val="ar"/>
        </w:rPr>
        <w:t xml:space="preserve">: البرنامج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يرشّح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المستحق ← الإدارة العليا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تُقرّه آخر الشهر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(صُرف المستحق / خصومات). صلاحيات مالية محدودة لكتابة المبلغ المصروف والخصومات.</w:t>
      </w:r>
    </w:p>
    <w:p>
      <w:pPr>
        <w:pStyle w:val="Compact"/>
        <w:numPr>
          <w:ilvl w:val="0"/>
          <w:numId w:val="1007"/>
        </w:numPr>
        <w:bidi/>
      </w:pPr>
      <w:r>
        <w:rPr>
          <w:b/>
          <w:bCs/>
          <w:rtl/>
          <w:lang w:val="ar"/>
        </w:rPr>
        <w:t xml:space="preserve">التقارير المالية: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لكل محافظة/جهة/مسجد: كم استحق، كم صُرف، التحفيزات والأنشطة ونصيبه منها — منظومة متكاملة من الألف إلى الياء.</w:t>
      </w:r>
    </w:p>
    <w:p>
      <w:pPr>
        <w:pStyle w:val="Compact"/>
        <w:numPr>
          <w:ilvl w:val="0"/>
          <w:numId w:val="1007"/>
        </w:numPr>
        <w:bidi/>
      </w:pPr>
      <w:r>
        <w:rPr>
          <w:b/>
          <w:bCs/>
          <w:rtl/>
          <w:lang w:val="ar"/>
        </w:rPr>
        <w:t xml:space="preserve">الأثر: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وحدة جديدة</w:t>
      </w:r>
      <w:r>
        <w:rPr>
          <w:rtl/>
          <w:lang w:val="ar"/>
        </w:rPr>
        <w:t xml:space="preserve"> </w:t>
      </w:r>
      <w:hyperlink r:id="rId13">
        <w:r>
          <w:rPr>
            <w:rStyle w:val="Hyperlink"/>
            <w:rtl/>
            <w:lang w:val="ar"/>
          </w:rPr>
          <w:t xml:space="preserve">07_module_finance</w:t>
        </w:r>
      </w:hyperlink>
      <w:r>
        <w:rPr>
          <w:rtl/>
          <w:lang w:val="ar"/>
        </w:rPr>
        <w:t xml:space="preserve">؛ ورُفعت أولوية المالية في</w:t>
      </w:r>
      <w:r>
        <w:rPr>
          <w:rtl/>
          <w:lang w:val="ar"/>
        </w:rPr>
        <w:t xml:space="preserve"> </w:t>
      </w:r>
      <w:hyperlink r:id="rId15">
        <w:r>
          <w:rPr>
            <w:rStyle w:val="Hyperlink"/>
            <w:rtl/>
            <w:lang w:val="ar"/>
          </w:rPr>
          <w:t xml:space="preserve">01_vision</w:t>
        </w:r>
      </w:hyperlink>
      <w:r>
        <w:rPr>
          <w:rtl/>
          <w:lang w:val="ar"/>
        </w:rPr>
        <w:t xml:space="preserve">.</w:t>
      </w:r>
    </w:p>
    <w:bookmarkEnd w:id="20"/>
    <w:bookmarkStart w:id="22" w:name="X30c64af1ea63a9686c2200c9b86c72c4221dde0"/>
    <w:p>
      <w:pPr>
        <w:pStyle w:val="Heading2"/>
        <w:bidi/>
      </w:pPr>
      <w:r>
        <w:rPr>
          <w:rtl/>
          <w:lang w:val="ar"/>
        </w:rPr>
        <w:t xml:space="preserve">ق8 — وحدة «كتاب على بصيرة»: مساران للرواتب ومعلم منفصل عن المسجد</w:t>
      </w:r>
    </w:p>
    <w:p>
      <w:pPr>
        <w:pStyle w:val="Compact"/>
        <w:numPr>
          <w:ilvl w:val="0"/>
          <w:numId w:val="1008"/>
        </w:numPr>
        <w:bidi/>
      </w:pPr>
      <w:r>
        <w:rPr>
          <w:b/>
          <w:bCs/>
          <w:rtl/>
          <w:lang w:val="ar"/>
        </w:rPr>
        <w:t xml:space="preserve">القرار: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الرواتب على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مسارين</w:t>
      </w:r>
      <w:r>
        <w:rPr>
          <w:rtl/>
          <w:lang w:val="ar"/>
        </w:rPr>
        <w:t xml:space="preserve">:</w:t>
      </w:r>
    </w:p>
    <w:p>
      <w:pPr>
        <w:pStyle w:val="Compact"/>
        <w:numPr>
          <w:ilvl w:val="1"/>
          <w:numId w:val="1009"/>
        </w:numPr>
        <w:bidi/>
      </w:pPr>
      <w:r>
        <w:rPr>
          <w:b/>
          <w:bCs/>
          <w:rtl/>
          <w:lang w:val="ar"/>
        </w:rPr>
        <w:t xml:space="preserve">مسار المسجد المؤثر: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نظام النقاط (المسجد يرفع «دُرّس على بصيرة» = نقطة واحدة فقط لأنه استضاف الدرس؛ قيمتها زهيدة).</w:t>
      </w:r>
    </w:p>
    <w:p>
      <w:pPr>
        <w:pStyle w:val="Compact"/>
        <w:numPr>
          <w:ilvl w:val="1"/>
          <w:numId w:val="1009"/>
        </w:numPr>
        <w:bidi/>
      </w:pPr>
      <w:r>
        <w:rPr>
          <w:b/>
          <w:bCs/>
          <w:rtl/>
          <w:lang w:val="ar"/>
        </w:rPr>
        <w:t xml:space="preserve">مسار معلّم «على بصيرة»: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يُحاسب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بالساعة الدراسية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(مثلاً 2</w:t>
      </w:r>
      <m:oMath>
        <m:r>
          <m:rPr>
            <m:sty m:val="p"/>
          </m:rPr>
          <m:t>/</m:t>
        </m:r>
        <m:r>
          <m:t>س</m:t>
        </m:r>
        <m:r>
          <m:t>ا</m:t>
        </m:r>
        <m:r>
          <m:t>ع</m:t>
        </m:r>
        <m:r>
          <m:t>ة</m:t>
        </m:r>
        <m:r>
          <m:rPr>
            <m:sty m:val="p"/>
          </m:rPr>
          <m:t>—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ق</m:t>
        </m:r>
        <m:r>
          <m:t>ي</m:t>
        </m:r>
        <m:r>
          <m:t>م</m:t>
        </m:r>
        <m:r>
          <m:t>ة</m:t>
        </m:r>
        <m:r>
          <m:t>ق</m:t>
        </m:r>
        <m:r>
          <m:t>ا</m:t>
        </m:r>
        <m:r>
          <m:t>ب</m:t>
        </m:r>
        <m:r>
          <m:t>ل</m:t>
        </m:r>
        <m:r>
          <m:t>ة</m:t>
        </m:r>
        <m:r>
          <m:t>ل</m:t>
        </m:r>
        <m:r>
          <m:t>ل</m:t>
        </m:r>
        <m:r>
          <m:t>ت</m:t>
        </m:r>
        <m:r>
          <m:t>ع</m:t>
        </m:r>
        <m:r>
          <m:t>د</m:t>
        </m:r>
        <m:r>
          <m:t>ي</m:t>
        </m:r>
        <m:r>
          <m:t>ل</m:t>
        </m:r>
        <m:r>
          <m:t>م</m:t>
        </m:r>
        <m:r>
          <m:t>ن</m:t>
        </m:r>
        <m:r>
          <m:t>ق</m:t>
        </m:r>
        <m:r>
          <m:t>ا</m:t>
        </m:r>
        <m:r>
          <m:t>ع</m:t>
        </m:r>
        <m:r>
          <m:t>د</m:t>
        </m:r>
        <m:r>
          <m:t>ة</m:t>
        </m:r>
        <m:r>
          <m:t>ا</m:t>
        </m:r>
        <m:r>
          <m:t>ل</m:t>
        </m:r>
        <m:r>
          <m:t>ب</m:t>
        </m:r>
        <m:r>
          <m:t>ي</m:t>
        </m:r>
        <m:r>
          <m:t>ا</m:t>
        </m:r>
        <m:r>
          <m:t>ن</m:t>
        </m:r>
        <m:r>
          <m:t>ا</m:t>
        </m:r>
        <m:r>
          <m:t>ت</m:t>
        </m:r>
        <m:r>
          <m:rPr>
            <m:sty m:val="p"/>
          </m:rPr>
          <m:t>*</m:t>
        </m:r>
        <m:r>
          <m:rPr>
            <m:sty m:val="p"/>
          </m:rPr>
          <m:t>*</m:t>
        </m:r>
        <m:r>
          <m:t>ل</m:t>
        </m:r>
        <m:r>
          <m:t>ا</m:t>
        </m:r>
        <m:r>
          <m:t>ح</m:t>
        </m:r>
        <m:r>
          <m:t>ق</m:t>
        </m:r>
        <m:r>
          <m:t>ا</m:t>
        </m:r>
        <m:r>
          <m:rPr>
            <m:sty m:val="p"/>
          </m:rPr>
          <m:t>ً</m:t>
        </m:r>
        <m:r>
          <m:rPr>
            <m:sty m:val="p"/>
          </m:rPr>
          <m:t>:</m:t>
        </m:r>
        <m:r>
          <m:t>1.5</m:t>
        </m:r>
      </m:oMath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أو 3$…).</w:t>
      </w:r>
    </w:p>
    <w:p>
      <w:pPr>
        <w:pStyle w:val="Compact"/>
        <w:numPr>
          <w:ilvl w:val="0"/>
          <w:numId w:val="1008"/>
        </w:numPr>
        <w:bidi/>
      </w:pPr>
      <w:r>
        <w:rPr>
          <w:b/>
          <w:bCs/>
          <w:rtl/>
          <w:lang w:val="ar"/>
        </w:rPr>
        <w:t xml:space="preserve">كيان «مدرّس على بصيرة» منفصل عن المسجد: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يرفع تقرير الدرس (ما دُرّس، المواد، المعايير)، وله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سجل كتاب على بصيرة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الذي يرصد: تقييم كل طالب في الدروس (3 دروس/أسبوع)، النشاطات التربوية التي أداها الطالب خارج الحلقة، و5 أنشطة جماعية للحلقة بإشراف المعلم، حتى 30 طالباً/حلقة. مع ملف تقييمات وملف مالي خاص.</w:t>
      </w:r>
    </w:p>
    <w:p>
      <w:pPr>
        <w:pStyle w:val="Compact"/>
        <w:numPr>
          <w:ilvl w:val="0"/>
          <w:numId w:val="1008"/>
        </w:numPr>
        <w:bidi/>
      </w:pPr>
      <w:r>
        <w:rPr>
          <w:b/>
          <w:bCs/>
          <w:rtl/>
          <w:lang w:val="ar"/>
        </w:rPr>
        <w:t xml:space="preserve">بنية المنهج: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~20 مجلساً في 6 أقسام؛ كل مجلس (سورة + عقيدة + فقه + تربية).</w:t>
      </w:r>
    </w:p>
    <w:p>
      <w:pPr>
        <w:pStyle w:val="Compact"/>
        <w:numPr>
          <w:ilvl w:val="0"/>
          <w:numId w:val="1008"/>
        </w:numPr>
        <w:bidi/>
      </w:pPr>
      <w:r>
        <w:rPr>
          <w:b/>
          <w:bCs/>
          <w:rtl/>
          <w:lang w:val="ar"/>
        </w:rPr>
        <w:t xml:space="preserve">الأثر: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وحدة جديدة</w:t>
      </w:r>
      <w:r>
        <w:rPr>
          <w:rtl/>
          <w:lang w:val="ar"/>
        </w:rPr>
        <w:t xml:space="preserve"> </w:t>
      </w:r>
      <w:hyperlink r:id="rId21">
        <w:r>
          <w:rPr>
            <w:rStyle w:val="Hyperlink"/>
            <w:rtl/>
            <w:lang w:val="ar"/>
          </w:rPr>
          <w:t xml:space="preserve">06_module_ala_baseera</w:t>
        </w:r>
      </w:hyperlink>
      <w:r>
        <w:rPr>
          <w:rtl/>
          <w:lang w:val="ar"/>
        </w:rPr>
        <w:t xml:space="preserve">.</w:t>
      </w:r>
    </w:p>
    <w:bookmarkEnd w:id="22"/>
    <w:bookmarkStart w:id="23" w:name="ق9-المعاهد-وتداخل-الأنشطة"/>
    <w:p>
      <w:pPr>
        <w:pStyle w:val="Heading2"/>
        <w:bidi/>
      </w:pPr>
      <w:r>
        <w:rPr>
          <w:rtl/>
          <w:lang w:val="ar"/>
        </w:rPr>
        <w:t xml:space="preserve">ق9 — المعاهد وتداخل الأنشطة</w:t>
      </w:r>
    </w:p>
    <w:p>
      <w:pPr>
        <w:pStyle w:val="Compact"/>
        <w:numPr>
          <w:ilvl w:val="0"/>
          <w:numId w:val="1010"/>
        </w:numPr>
        <w:bidi/>
      </w:pPr>
      <w:r>
        <w:rPr>
          <w:b/>
          <w:bCs/>
          <w:rtl/>
          <w:lang w:val="ar"/>
        </w:rPr>
        <w:t xml:space="preserve">الملاحظة: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بعض الأنشطة (خاصة النسائية) تُقام في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معاهد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فيها 200–400 طالب/ة، أساسها تدريس كتب علمية («على بصيرة») وأنشطة خارجية قليلة، مع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تداخل في الأنشطة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بين الطالب المشترك في أكثر من نشاط.</w:t>
      </w:r>
    </w:p>
    <w:p>
      <w:pPr>
        <w:pStyle w:val="Compact"/>
        <w:numPr>
          <w:ilvl w:val="0"/>
          <w:numId w:val="1010"/>
        </w:numPr>
        <w:bidi/>
      </w:pPr>
      <w:r>
        <w:rPr>
          <w:b/>
          <w:bCs/>
          <w:rtl/>
          <w:lang w:val="ar"/>
        </w:rPr>
        <w:t xml:space="preserve">القرار التصميمي: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المعهد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نوع مكان (Venue)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يربط حلقات «على بصيرة» وأنشطتها؛ ومنع ازدواج احتساب النشاط الواحد للطالب عبر أكثر من جهة.</w:t>
      </w:r>
    </w:p>
    <w:p>
      <w:pPr>
        <w:pStyle w:val="Compact"/>
        <w:numPr>
          <w:ilvl w:val="0"/>
          <w:numId w:val="1010"/>
        </w:numPr>
        <w:bidi/>
      </w:pPr>
      <w:r>
        <w:rPr>
          <w:b/>
          <w:bCs/>
          <w:rtl/>
          <w:lang w:val="ar"/>
        </w:rPr>
        <w:t xml:space="preserve">الأثر:</w:t>
      </w:r>
      <w:r>
        <w:rPr>
          <w:rtl/>
          <w:lang w:val="ar"/>
        </w:rPr>
        <w:t xml:space="preserve"> </w:t>
      </w:r>
      <w:hyperlink r:id="rId21">
        <w:r>
          <w:rPr>
            <w:rStyle w:val="Hyperlink"/>
            <w:rtl/>
            <w:lang w:val="ar"/>
          </w:rPr>
          <w:t xml:space="preserve">06_module_ala_baseera</w:t>
        </w:r>
      </w:hyperlink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(كيان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Venue</w:t>
      </w:r>
      <w:r>
        <w:rPr>
          <w:rtl/>
          <w:lang w:val="ar"/>
        </w:rPr>
        <w:t xml:space="preserve">/</w:t>
      </w:r>
      <w:r>
        <w:rPr>
          <w:rStyle w:val="VerbatimChar"/>
          <w:rtl/>
          <w:lang w:val="ar"/>
        </w:rPr>
        <w:t xml:space="preserve">Institute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+ قاعدة منع التكرار).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الجولة-الثانية-حسم-الأسئلة-المالية"/>
    <w:p>
      <w:pPr>
        <w:pStyle w:val="Heading1"/>
        <w:bidi/>
      </w:pPr>
      <w:r>
        <w:rPr>
          <w:rtl/>
          <w:lang w:val="ar"/>
        </w:rPr>
        <w:t xml:space="preserve">الجولة الثانية — حسم الأسئلة المالية</w:t>
      </w:r>
    </w:p>
    <w:p>
      <w:pPr>
        <w:bidi/>
      </w:pPr>
      <w:r>
        <w:rPr>
          <w:b/>
          <w:bCs/>
          <w:rtl/>
          <w:lang w:val="ar"/>
        </w:rPr>
        <w:t xml:space="preserve">التاريخ: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27 ذو الحجة 1447هـ / 13 يونيو 2026م</w:t>
      </w:r>
    </w:p>
    <w:bookmarkStart w:id="25" w:name="X17d7e51626a2162d2d27c44635eb216e1c7f15f"/>
    <w:p>
      <w:pPr>
        <w:pStyle w:val="Heading2"/>
        <w:bidi/>
      </w:pPr>
      <w:r>
        <w:rPr>
          <w:rtl/>
          <w:lang w:val="ar"/>
        </w:rPr>
        <w:t xml:space="preserve">ق1-ب — «أعلى طبقة مفعّلة» = أعلى تكليف نشط في سلسلة الآباء ✅</w:t>
      </w:r>
    </w:p>
    <w:p>
      <w:pPr>
        <w:bidi/>
      </w:pPr>
      <w:r>
        <w:rPr>
          <w:rtl/>
          <w:lang w:val="ar"/>
        </w:rPr>
        <w:t xml:space="preserve">تأكيد: المنصة تحسبها آلياً = أعلى تكليف إشرافي نشط في سلسلة آباء المسجد.</w:t>
      </w:r>
    </w:p>
    <w:bookmarkEnd w:id="25"/>
    <w:bookmarkStart w:id="26" w:name="Xc75fb2f047715d00aae7d82ec0985dff50390af"/>
    <w:p>
      <w:pPr>
        <w:pStyle w:val="Heading2"/>
        <w:bidi/>
      </w:pPr>
      <w:r>
        <w:rPr>
          <w:rtl/>
          <w:lang w:val="ar"/>
        </w:rPr>
        <w:t xml:space="preserve">ق2-ب — المعدّل موحّد؛ الإدارة العليا راتب مقطوع</w:t>
      </w:r>
    </w:p>
    <w:p>
      <w:pPr>
        <w:pStyle w:val="Compact"/>
        <w:numPr>
          <w:ilvl w:val="0"/>
          <w:numId w:val="1011"/>
        </w:numPr>
        <w:bidi/>
      </w:pPr>
      <w:r>
        <w:rPr>
          <w:b/>
          <w:bCs/>
          <w:rtl/>
          <w:lang w:val="ar"/>
        </w:rPr>
        <w:t xml:space="preserve">معدّل النقطة موحّد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لكل المساجد والأشخاص (لا اختلاف بالمحافظة/الفئة).</w:t>
      </w:r>
    </w:p>
    <w:p>
      <w:pPr>
        <w:pStyle w:val="Compact"/>
        <w:numPr>
          <w:ilvl w:val="0"/>
          <w:numId w:val="1011"/>
        </w:numPr>
        <w:bidi/>
      </w:pPr>
      <w:r>
        <w:rPr>
          <w:b/>
          <w:bCs/>
          <w:rtl/>
          <w:lang w:val="ar"/>
        </w:rPr>
        <w:t xml:space="preserve">الرقم الملموس المعتمد: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اكتمال الشهر =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280 نقطة (= 70×4 أسابيع) = 50</w:t>
      </w:r>
      <m:oMath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؛</m:t>
        </m:r>
        <m:r>
          <m:t>و</m:t>
        </m:r>
        <m:r>
          <m:t>م</m:t>
        </m:r>
        <m:r>
          <m:t>ث</m:t>
        </m:r>
        <m:r>
          <m:t>ا</m:t>
        </m:r>
        <m:r>
          <m:t>ل</m:t>
        </m:r>
        <m:r>
          <m:t>ه</m:t>
        </m:r>
        <m:r>
          <m:rPr>
            <m:sty m:val="p"/>
          </m:rPr>
          <m:t>:</m:t>
        </m:r>
        <m:r>
          <m:t>70</m:t>
        </m:r>
        <m:r>
          <m:t>ن</m:t>
        </m:r>
        <m:r>
          <m:t>ق</m:t>
        </m:r>
        <m:r>
          <m:t>ط</m:t>
        </m:r>
        <m:r>
          <m:t>ة</m:t>
        </m:r>
        <m:r>
          <m:t>ف</m:t>
        </m:r>
        <m:r>
          <m:t>ي</m:t>
        </m:r>
        <m:r>
          <m:t>ا</m:t>
        </m:r>
        <m:r>
          <m:t>ل</m:t>
        </m:r>
        <m:r>
          <m:t>ش</m:t>
        </m:r>
        <m:r>
          <m:t>ه</m:t>
        </m:r>
        <m:r>
          <m:t>ر</m:t>
        </m:r>
        <m:r>
          <m:rPr>
            <m:sty m:val="p"/>
          </m:rPr>
          <m:t>⇒</m:t>
        </m:r>
        <m:r>
          <m:t> </m:t>
        </m:r>
        <m:r>
          <m:t>12</m:t>
        </m:r>
      </m:oMath>
      <w:r>
        <w:rPr>
          <w:b/>
          <w:bCs/>
          <w:rtl/>
          <w:lang w:val="ar"/>
        </w:rPr>
        <w:t xml:space="preserve">. (يلغي المثال التوضيحي السابق 100=10</w:t>
      </w:r>
      <m:oMath>
        <m:r>
          <m:rPr>
            <m:sty m:val="p"/>
          </m:rPr>
          <m:t>.</m:t>
        </m:r>
        <m:r>
          <m:rPr>
            <m:sty m:val="p"/>
          </m:rPr>
          <m:t>)</m:t>
        </m:r>
        <m:r>
          <m:t>ا</m:t>
        </m:r>
        <m:r>
          <m:t>ل</m:t>
        </m:r>
        <m:r>
          <m:t>م</m:t>
        </m:r>
        <m:r>
          <m:t>ع</m:t>
        </m:r>
        <m:r>
          <m:t>د</m:t>
        </m:r>
        <m:r>
          <m:rPr>
            <m:sty m:val="p"/>
          </m:rPr>
          <m:t>ّ</m:t>
        </m:r>
        <m:r>
          <m:t>ل</m:t>
        </m:r>
        <m:r>
          <m:rPr>
            <m:sty m:val="p"/>
          </m:rPr>
          <m:t>=</m:t>
        </m:r>
        <m:r>
          <m:t>50</m:t>
        </m:r>
      </m:oMath>
      <w:r>
        <w:rPr>
          <w:b/>
          <w:bCs/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÷ 280 نقطة،</w:t>
      </w:r>
      <w:r>
        <w:rPr>
          <w:b/>
          <w:bCs/>
          <w:rtl/>
          <w:lang w:val="ar"/>
        </w:rPr>
        <w:t xml:space="preserve"> </w:t>
      </w:r>
      <w:r>
        <w:rPr>
          <w:rtl/>
          <w:lang w:val="ar"/>
        </w:rPr>
        <w:t xml:space="preserve">قابل للإعداد** من الإدارة (versioned).</w:t>
      </w:r>
    </w:p>
    <w:p>
      <w:pPr>
        <w:pStyle w:val="Compact"/>
        <w:numPr>
          <w:ilvl w:val="0"/>
          <w:numId w:val="1011"/>
        </w:numPr>
        <w:bidi/>
      </w:pPr>
      <w:r>
        <w:rPr>
          <w:b/>
          <w:bCs/>
          <w:rtl/>
          <w:lang w:val="ar"/>
        </w:rPr>
        <w:t xml:space="preserve">استثناء الإدارة العليا: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رواتبهم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مقطوعة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(مثلاً 100$/شهر) لا بالنقاط ولا بالساعة.</w:t>
      </w:r>
    </w:p>
    <w:bookmarkEnd w:id="26"/>
    <w:bookmarkStart w:id="27" w:name="X59bbb882256774538c3b515d320e1e28c162f68"/>
    <w:p>
      <w:pPr>
        <w:pStyle w:val="Heading2"/>
        <w:bidi/>
      </w:pPr>
      <w:r>
        <w:rPr>
          <w:rtl/>
          <w:lang w:val="ar"/>
        </w:rPr>
        <w:t xml:space="preserve">ق8-ب — المحاسبة بحسب الوصف، وتُجمع الأوصاف (الإجابة على ق8.3)</w:t>
      </w:r>
    </w:p>
    <w:p>
      <w:pPr>
        <w:pStyle w:val="Compact"/>
        <w:numPr>
          <w:ilvl w:val="0"/>
          <w:numId w:val="1012"/>
        </w:numPr>
        <w:bidi/>
      </w:pPr>
      <w:r>
        <w:rPr>
          <w:rtl/>
          <w:lang w:val="ar"/>
        </w:rPr>
        <w:t xml:space="preserve">الشخص يُحاسَب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بحسب وصفه/أوصافه في العمل، وتُجمع</w:t>
      </w:r>
      <w:r>
        <w:rPr>
          <w:rtl/>
          <w:lang w:val="ar"/>
        </w:rPr>
        <w:t xml:space="preserve">:</w:t>
      </w:r>
    </w:p>
    <w:p>
      <w:pPr>
        <w:pStyle w:val="Compact"/>
        <w:numPr>
          <w:ilvl w:val="1"/>
          <w:numId w:val="1013"/>
        </w:numPr>
        <w:bidi/>
      </w:pPr>
      <w:r>
        <w:rPr>
          <w:b/>
          <w:bCs/>
          <w:rtl/>
          <w:lang w:val="ar"/>
        </w:rPr>
        <w:t xml:space="preserve">معلّم «على بصيرة» فقط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⇒ بالساعة فقط (+ الأنشطة اليسيرة داخل الكتاب).</w:t>
      </w:r>
    </w:p>
    <w:p>
      <w:pPr>
        <w:pStyle w:val="Compact"/>
        <w:numPr>
          <w:ilvl w:val="1"/>
          <w:numId w:val="1013"/>
        </w:numPr>
        <w:bidi/>
      </w:pPr>
      <w:r>
        <w:rPr>
          <w:b/>
          <w:bCs/>
          <w:rtl/>
          <w:lang w:val="ar"/>
        </w:rPr>
        <w:t xml:space="preserve">أمير مسجد فقط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⇒ بالنقاط (نشاط إدارة المسجد).</w:t>
      </w:r>
    </w:p>
    <w:p>
      <w:pPr>
        <w:pStyle w:val="Compact"/>
        <w:numPr>
          <w:ilvl w:val="1"/>
          <w:numId w:val="1013"/>
        </w:numPr>
        <w:bidi/>
      </w:pPr>
      <w:r>
        <w:rPr>
          <w:b/>
          <w:bCs/>
          <w:rtl/>
          <w:lang w:val="ar"/>
        </w:rPr>
        <w:t xml:space="preserve">يجمع الوصفين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(معلّم + أمير، وهو موجود فعلاً) ⇒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حساب الساعات + حساب النقاط، يُجمعان</w:t>
      </w:r>
      <w:r>
        <w:rPr>
          <w:rtl/>
          <w:lang w:val="ar"/>
        </w:rPr>
        <w:t xml:space="preserve">.</w:t>
      </w:r>
    </w:p>
    <w:p>
      <w:pPr>
        <w:pStyle w:val="Compact"/>
        <w:numPr>
          <w:ilvl w:val="0"/>
          <w:numId w:val="1012"/>
        </w:numPr>
        <w:bidi/>
      </w:pPr>
      <w:r>
        <w:rPr>
          <w:rtl/>
          <w:lang w:val="ar"/>
        </w:rPr>
        <w:t xml:space="preserve">لا «حوافز أداء» مدمجة في أجر المعلّم؛ الساعة هي الأساس. (تبقى الحوافز التشغيلية الاختيارية، ق9-ب.)</w:t>
      </w:r>
    </w:p>
    <w:bookmarkEnd w:id="27"/>
    <w:bookmarkStart w:id="28" w:name="X68fd84e8ef50fda827b33771c3b8e4098c1842b"/>
    <w:p>
      <w:pPr>
        <w:pStyle w:val="Heading2"/>
        <w:bidi/>
      </w:pPr>
      <w:r>
        <w:rPr>
          <w:rtl/>
          <w:lang w:val="ar"/>
        </w:rPr>
        <w:t xml:space="preserve">ق4-ب — لا خصومات إطلاقاً؛ الدفع بقدر العمل فقط</w:t>
      </w:r>
    </w:p>
    <w:p>
      <w:pPr>
        <w:pStyle w:val="Compact"/>
        <w:numPr>
          <w:ilvl w:val="0"/>
          <w:numId w:val="1014"/>
        </w:numPr>
        <w:bidi/>
      </w:pPr>
      <w:r>
        <w:rPr>
          <w:b/>
          <w:bCs/>
          <w:rtl/>
          <w:lang w:val="ar"/>
        </w:rPr>
        <w:t xml:space="preserve">لا يوجد مفهوم خصم.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الأجر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متناسب مع المنجَز فعلاً</w:t>
      </w:r>
      <w:r>
        <w:rPr>
          <w:rtl/>
          <w:lang w:val="ar"/>
        </w:rPr>
        <w:t xml:space="preserve">: ما سُجِّل من نقاط/ساعات يُحاسَب عليه، وما لم يُنجَز لا يُدفع. (مثال: معلّم أنجز قليلاً يأخذ 5–10$ فقط؛ من جاب 70 نقطة في الشهر يستحق ~12$.)</w:t>
      </w:r>
    </w:p>
    <w:p>
      <w:pPr>
        <w:pStyle w:val="Compact"/>
        <w:numPr>
          <w:ilvl w:val="0"/>
          <w:numId w:val="1014"/>
        </w:numPr>
        <w:bidi/>
      </w:pPr>
      <w:r>
        <w:rPr>
          <w:b/>
          <w:bCs/>
          <w:rtl/>
          <w:lang w:val="ar"/>
        </w:rPr>
        <w:t xml:space="preserve">الأثر: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يُحذف كيان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Deduction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من النموذج؛ يُستبدل بأن الاستحقاق = دالة المنجَز مباشرةً.</w:t>
      </w:r>
    </w:p>
    <w:bookmarkEnd w:id="28"/>
    <w:bookmarkStart w:id="29" w:name="Xbb53411f6a09fdb18886e6072462c39634359ba"/>
    <w:p>
      <w:pPr>
        <w:pStyle w:val="Heading2"/>
        <w:bidi/>
      </w:pPr>
      <w:r>
        <w:rPr>
          <w:rtl/>
          <w:lang w:val="ar"/>
        </w:rPr>
        <w:t xml:space="preserve">ق9-ب — المعهد مجرد مكان؛ المؤسسة تتكفل بالرواتب فقط</w:t>
      </w:r>
    </w:p>
    <w:p>
      <w:pPr>
        <w:pStyle w:val="Compact"/>
        <w:numPr>
          <w:ilvl w:val="0"/>
          <w:numId w:val="1015"/>
        </w:numPr>
        <w:bidi/>
      </w:pPr>
      <w:r>
        <w:rPr>
          <w:b/>
          <w:bCs/>
          <w:rtl/>
          <w:lang w:val="ar"/>
        </w:rPr>
        <w:t xml:space="preserve">المعهد ليس كياناً إدارياً مستقلاً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له تقارير ولا إشراف إداري منّا — هو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مكان لانعقاد الحلقات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فقط.</w:t>
      </w:r>
    </w:p>
    <w:p>
      <w:pPr>
        <w:pStyle w:val="Compact"/>
        <w:numPr>
          <w:ilvl w:val="0"/>
          <w:numId w:val="1015"/>
        </w:numPr>
        <w:bidi/>
      </w:pPr>
      <w:r>
        <w:rPr>
          <w:rtl/>
          <w:lang w:val="ar"/>
        </w:rPr>
        <w:t xml:space="preserve">نموذج العمل: المؤسسة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تتكفّل بالرواتب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(الكفالة = العقدة الأهم والكلفة الأكبر)؛ وإدارة المعهد تتدبّر باقي التشغيل (متبرعون… إلخ).</w:t>
      </w:r>
    </w:p>
    <w:p>
      <w:pPr>
        <w:pStyle w:val="Compact"/>
        <w:numPr>
          <w:ilvl w:val="0"/>
          <w:numId w:val="1015"/>
        </w:numPr>
        <w:bidi/>
      </w:pPr>
      <w:r>
        <w:rPr>
          <w:b/>
          <w:bCs/>
          <w:rtl/>
          <w:lang w:val="ar"/>
        </w:rPr>
        <w:t xml:space="preserve">حوافز تشغيلية اختيارية عند الحاجة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(مثلاً مراوح/تجهيزات: 100–200$ لمرة) — تُمنح استثناءً لا التزاماً.</w:t>
      </w:r>
    </w:p>
    <w:p>
      <w:pPr>
        <w:pStyle w:val="Compact"/>
        <w:numPr>
          <w:ilvl w:val="0"/>
          <w:numId w:val="1015"/>
        </w:numPr>
        <w:bidi/>
      </w:pPr>
      <w:r>
        <w:rPr>
          <w:rtl/>
          <w:lang w:val="ar"/>
        </w:rPr>
        <w:t xml:space="preserve">مثال واقعي: معهد الفردوس (رفح مصر): ~350 أختاً، ~7 معلمات، كلفته ~350–400$/شهر (راتب ممتاز عرفاً)، بلا إشراف إداري منّا.</w:t>
      </w:r>
    </w:p>
    <w:p>
      <w:pPr>
        <w:pStyle w:val="Compact"/>
        <w:numPr>
          <w:ilvl w:val="0"/>
          <w:numId w:val="1015"/>
        </w:numPr>
        <w:bidi/>
      </w:pPr>
      <w:r>
        <w:rPr>
          <w:b/>
          <w:bCs/>
          <w:rtl/>
          <w:lang w:val="ar"/>
        </w:rPr>
        <w:t xml:space="preserve">الأثر: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Venue/Institute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يبقى مكاناً فقط (لا تقارير إدارية)، و</w:t>
      </w:r>
      <w:r>
        <w:rPr>
          <w:rStyle w:val="VerbatimChar"/>
          <w:rtl/>
          <w:lang w:val="ar"/>
        </w:rPr>
        <w:t xml:space="preserve">Incentive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يبقى اختيارياً، و</w:t>
      </w:r>
      <w:r>
        <w:rPr>
          <w:rStyle w:val="VerbatimChar"/>
          <w:rtl/>
          <w:lang w:val="ar"/>
        </w:rPr>
        <w:t xml:space="preserve">Deduction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يُحذف.</w:t>
      </w:r>
    </w:p>
    <w:p>
      <w:r>
        <w:pict>
          <v:rect style="width:0;height:1.5pt" o:hralign="center" o:hrstd="t" o:hr="t"/>
        </w:pict>
      </w:r>
    </w:p>
    <w:bookmarkEnd w:id="29"/>
    <w:bookmarkStart w:id="30" w:name="X1695f061ac26a360eb065b94f6a0766c42a4517"/>
    <w:p>
      <w:pPr>
        <w:pStyle w:val="Heading2"/>
        <w:bidi/>
      </w:pPr>
      <w:r>
        <w:rPr>
          <w:rtl/>
          <w:lang w:val="ar"/>
        </w:rPr>
        <w:t xml:space="preserve">ق2-ج — مستفيد النقاط ومنطق تغيير المعدّل (محسوم) ✅</w:t>
      </w:r>
    </w:p>
    <w:p>
      <w:pPr>
        <w:pStyle w:val="Compact"/>
        <w:numPr>
          <w:ilvl w:val="0"/>
          <w:numId w:val="1016"/>
        </w:numPr>
        <w:bidi/>
      </w:pPr>
      <w:r>
        <w:rPr>
          <w:b/>
          <w:bCs/>
          <w:rtl/>
          <w:lang w:val="ar"/>
        </w:rPr>
        <w:t xml:space="preserve">مستفيد نقاط المسجد = أمير المسجد</w:t>
      </w:r>
      <w:r>
        <w:rPr>
          <w:rtl/>
          <w:lang w:val="ar"/>
        </w:rPr>
        <w:t xml:space="preserve">، حتى لو نفّذ النشاطَ سائرُ أعضاء الأسرة. الـ70 نقطة الأسبوعية تكون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بإشراف الأمير</w:t>
      </w:r>
      <w:r>
        <w:rPr>
          <w:rtl/>
          <w:lang w:val="ar"/>
        </w:rPr>
        <w:t xml:space="preserve">، وأي نشاط ضمن المسجد ⇒ استحقاقه المالي للأمير. (لا توزيع حصص على الأعضاء في النموذج.)</w:t>
      </w:r>
    </w:p>
    <w:p>
      <w:pPr>
        <w:pStyle w:val="Compact"/>
        <w:numPr>
          <w:ilvl w:val="0"/>
          <w:numId w:val="1016"/>
        </w:numPr>
        <w:bidi/>
      </w:pPr>
      <w:r>
        <w:rPr>
          <w:b/>
          <w:bCs/>
          <w:rtl/>
          <w:lang w:val="ar"/>
        </w:rPr>
        <w:t xml:space="preserve">تغيير المعدّل: بأثر قادم فقط، لا رجعي.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كل شهر بمعدّله؛ تُعلَن القيمة الجديدة للجميع قبل الشهر، والبرنامج يحسب على أساسها. القيمة الحالية مثال قابل للتغيير شهرياً (180 نقطة=50$، أو ربع/نصف دولار للنقطة… حسب قرار الشهر).</w:t>
      </w:r>
    </w:p>
    <w:bookmarkEnd w:id="30"/>
    <w:bookmarkStart w:id="31" w:name="Xdab64f6a33082041ade3525d6c28e34c6964ca3"/>
    <w:p>
      <w:pPr>
        <w:pStyle w:val="Heading2"/>
        <w:bidi/>
      </w:pPr>
      <w:r>
        <w:rPr>
          <w:rtl/>
          <w:lang w:val="ar"/>
        </w:rPr>
        <w:t xml:space="preserve">أسئلة مفتوحة متبقية (غير حرجة — مؤجلة لمراحلها)</w:t>
      </w:r>
    </w:p>
    <w:p>
      <w:pPr>
        <w:pStyle w:val="Compact"/>
        <w:numPr>
          <w:ilvl w:val="0"/>
          <w:numId w:val="1017"/>
        </w:numPr>
        <w:bidi/>
      </w:pPr>
      <w:r>
        <w:rPr>
          <w:b/>
          <w:bCs/>
          <w:rtl/>
          <w:lang w:val="ar"/>
        </w:rPr>
        <w:t xml:space="preserve">سياسة الاحتفاظ بالبيانات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للأفراد بعد انتهاء العضوية.</w:t>
      </w:r>
    </w:p>
    <w:p>
      <w:pPr>
        <w:pStyle w:val="Compact"/>
        <w:numPr>
          <w:ilvl w:val="0"/>
          <w:numId w:val="1017"/>
        </w:numPr>
        <w:bidi/>
      </w:pPr>
      <w:r>
        <w:rPr>
          <w:b/>
          <w:bCs/>
          <w:rtl/>
          <w:lang w:val="ar"/>
        </w:rPr>
        <w:t xml:space="preserve">رصد نقاط مشتركي المسابقة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يومياً: من؟ (للمرحلة 4).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" w:eastAsia="zh-CN" w:val="en-US"/>
      </w:rPr>
    </w:rPrDefault>
    <w:pPrDefault>
      <w:pPr>
        <w:bidi/>
      </w:pPr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01_vision.md" TargetMode="External" /><Relationship Type="http://schemas.openxmlformats.org/officeDocument/2006/relationships/hyperlink" Id="rId9" Target="02_roles_permissions.md" TargetMode="External" /><Relationship Type="http://schemas.openxmlformats.org/officeDocument/2006/relationships/hyperlink" Id="rId11" Target="03_data_model.md" TargetMode="External" /><Relationship Type="http://schemas.openxmlformats.org/officeDocument/2006/relationships/hyperlink" Id="rId10" Target="04_prd_phase1_mvp.md" TargetMode="External" /><Relationship Type="http://schemas.openxmlformats.org/officeDocument/2006/relationships/hyperlink" Id="rId21" Target="06_module_ala_baseera.md" TargetMode="External" /><Relationship Type="http://schemas.openxmlformats.org/officeDocument/2006/relationships/hyperlink" Id="rId13" Target="07_module_finan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01_vision.md" TargetMode="External" /><Relationship Type="http://schemas.openxmlformats.org/officeDocument/2006/relationships/hyperlink" Id="rId9" Target="02_roles_permissions.md" TargetMode="External" /><Relationship Type="http://schemas.openxmlformats.org/officeDocument/2006/relationships/hyperlink" Id="rId11" Target="03_data_model.md" TargetMode="External" /><Relationship Type="http://schemas.openxmlformats.org/officeDocument/2006/relationships/hyperlink" Id="rId10" Target="04_prd_phase1_mvp.md" TargetMode="External" /><Relationship Type="http://schemas.openxmlformats.org/officeDocument/2006/relationships/hyperlink" Id="rId21" Target="06_module_ala_baseera.md" TargetMode="External" /><Relationship Type="http://schemas.openxmlformats.org/officeDocument/2006/relationships/hyperlink" Id="rId13" Target="07_module_finan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2026-06-13T09:25:18Z</dcterms:created>
  <dcterms:modified xsi:type="dcterms:W3CDTF">2026-06-13T09:25:18Z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