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نموذج-البيانات-الأولي-منصة-المسجد-المؤثر"/>
    <w:p>
      <w:pPr>
        <w:pStyle w:val="Heading1"/>
        <w:bidi/>
      </w:pPr>
      <w:r>
        <w:rPr>
          <w:rtl/>
          <w:lang w:val="ar"/>
        </w:rPr>
        <w:t xml:space="preserve">نموذج البيانات الأولي — منصة «المسجد المؤثر»</w:t>
      </w:r>
    </w:p>
    <w:p>
      <w:pPr>
        <w:bidi/>
      </w:pPr>
      <w:r>
        <w:rPr>
          <w:b/>
          <w:bCs/>
          <w:rtl/>
          <w:lang w:val="ar"/>
        </w:rPr>
        <w:t xml:space="preserve">الإصدار: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0.2 (محدّثة بقرارات الإدارة) — انظر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سجل القرارات</w:t>
        </w:r>
      </w:hyperlink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الغرض: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هذا المخطط هو البديل العملي عن SRD التقليدي في هذه المرحلة؛ يثبّت الكيانات والعلاقات والقرارات المعمارية، وتفاصيل الحقول النهائية تُقر أثناء التنفيذ.</w:t>
      </w:r>
    </w:p>
    <w:p>
      <w:pPr>
        <w:pStyle w:val="BlockText"/>
        <w:bidi/>
      </w:pPr>
      <w:r>
        <w:rPr>
          <w:b/>
          <w:bCs/>
          <w:rtl/>
          <w:lang w:val="ar"/>
        </w:rPr>
        <w:t xml:space="preserve">وحدتان لهما وثيقتا تفصيل منفصلتان:</w:t>
      </w:r>
      <w:r>
        <w:rPr>
          <w:rtl/>
          <w:lang w:val="ar"/>
        </w:rPr>
        <w:t xml:space="preserve"> </w:t>
      </w:r>
      <w:hyperlink r:id="rId10">
        <w:r>
          <w:rPr>
            <w:rStyle w:val="Hyperlink"/>
            <w:rtl/>
            <w:lang w:val="ar"/>
          </w:rPr>
          <w:t xml:space="preserve">وحدة «على بصيرة»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(المعلّم/الحلقة/المحاسبة بالساعة) و</w:t>
      </w:r>
      <w:hyperlink r:id="rId11">
        <w:r>
          <w:rPr>
            <w:rStyle w:val="Hyperlink"/>
            <w:rtl/>
            <w:lang w:val="ar"/>
          </w:rPr>
          <w:t xml:space="preserve">وحدة المالية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(النقاط/الساعات ← مستحقات). ما يلي يغطي النواة ويشير إليهما.</w:t>
      </w:r>
    </w:p>
    <w:p>
      <w:r>
        <w:pict>
          <v:rect style="width:0;height:1.5pt" o:hralign="center" o:hrstd="t" o:hr="t"/>
        </w:pict>
      </w:r>
    </w:p>
    <w:bookmarkStart w:id="13" w:name="قرارات-معمارية-حاكمة"/>
    <w:p>
      <w:pPr>
        <w:pStyle w:val="Heading2"/>
        <w:bidi/>
      </w:pPr>
      <w:r>
        <w:rPr>
          <w:rtl/>
          <w:lang w:val="ar"/>
        </w:rPr>
        <w:t xml:space="preserve">1. قرارات معمارية حاكمة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الهيكلية شجرة واحدة: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كيان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OrgUnit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ذاتي الارتباط (رابطة ← كتلة ← مربع ← مسجد) مع حقل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gender_track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(رجالي/نسائي) — يستوعب أي عمق مستقبلي (مناطق جديدة، آلاف المساجد) دون تغيير المخطط. نخزن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path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بـ</w:t>
      </w:r>
      <w:r>
        <w:rPr>
          <w:b/>
          <w:bCs/>
          <w:rtl/>
          <w:lang w:val="ar"/>
        </w:rPr>
        <w:t xml:space="preserve">المسار المادّي النصّي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(Materialized Path، مثل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/1/4/12/</w:t>
      </w:r>
      <w:r>
        <w:rPr>
          <w:rtl/>
          <w:lang w:val="ar"/>
        </w:rPr>
        <w:t xml:space="preserve">) لاستعلامات «كل ما تحت نطاقي» بـ</w:t>
      </w:r>
      <w:r>
        <w:rPr>
          <w:rStyle w:val="VerbatimChar"/>
          <w:rtl/>
          <w:lang w:val="ar"/>
        </w:rPr>
        <w:t xml:space="preserve">LIKE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(متوافق مع Cloudflare D1/SQLite المعتمدة — انظر</w:t>
      </w:r>
      <w:r>
        <w:rPr>
          <w:rtl/>
          <w:lang w:val="ar"/>
        </w:rPr>
        <w:t xml:space="preserve"> </w:t>
      </w:r>
      <w:hyperlink r:id="rId12">
        <w:r>
          <w:rPr>
            <w:rStyle w:val="Hyperlink"/>
            <w:rtl/>
            <w:lang w:val="ar"/>
          </w:rPr>
          <w:t xml:space="preserve">خطة البناء</w:t>
        </w:r>
      </w:hyperlink>
      <w:r>
        <w:rPr>
          <w:rtl/>
          <w:lang w:val="ar"/>
        </w:rPr>
        <w:t xml:space="preserve">).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الأدوار تكليفات مؤقتة لا صفات دائمة: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RoleAssignment(person, role, org_unit, start, end)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— يدعم الدورة الإدارية (سنتان/دورتان)، التدوير، تعدد الأدوار للشخص الواحد، والتاريخ الكامل للتكليفات.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التواريخ هجرية وميلادية معاً: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كل تاريخ يُخزن ميلادياً (UTC)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مع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حقول هجرية محسوبة ومخزنة (</w:t>
      </w:r>
      <w:r>
        <w:rPr>
          <w:rStyle w:val="VerbatimChar"/>
          <w:rtl/>
          <w:lang w:val="ar"/>
        </w:rPr>
        <w:t xml:space="preserve">hijri_year/month/day</w:t>
      </w:r>
      <w:r>
        <w:rPr>
          <w:rtl/>
          <w:lang w:val="ar"/>
        </w:rPr>
        <w:t xml:space="preserve">)، والأسبوع التشغيلي يبدأ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السبت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كما في السجل الورقي. كيان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HijriWeek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مرجعي موحد يمنع اختلاف الحسابات بين الأجهزة.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نظام النقاط بالإعدادات لا بالكود: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ActivityType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و</w:t>
      </w:r>
      <w:r>
        <w:rPr>
          <w:rStyle w:val="VerbatimChar"/>
          <w:rtl/>
          <w:lang w:val="ar"/>
        </w:rPr>
        <w:t xml:space="preserve">PointsScheme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مُصدَّران (versioned)؛ تغيير الأوزان لاحقاً لا يعيد كتابة التاريخ، لأن كل إدخال يشير إلى إصدار المخطط الساري وقتها.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ولكل مسار جنس (</w:t>
      </w:r>
      <w:r>
        <w:rPr>
          <w:rStyle w:val="VerbatimChar"/>
          <w:b/>
          <w:bCs/>
          <w:rtl/>
          <w:lang w:val="ar"/>
        </w:rPr>
        <w:t xml:space="preserve">gender_track</w:t>
      </w:r>
      <w:r>
        <w:rPr>
          <w:b/>
          <w:bCs/>
          <w:rtl/>
          <w:lang w:val="ar"/>
        </w:rPr>
        <w:t xml:space="preserve">) مجموعة أنشطة ومخطط نقاط مستقل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(ق6): مجموعة الرجال ومجموعة النساء تختلفان في الأنشطة لا في هدف الـ70.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4.ب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النقاط = مال، والتعويض شهري تلقائي (ق2):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المستحق = Σ نقاط الشهر الهجري × معدّل النقطة؛ فلا حقل «تعويض» منفصل — الجمع الشهري يحقق التعويض تلقائياً، ولا قيمة لأي تعويض بعد انتهاء الشهر.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Offline-first: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كل جدول إدخال ميداني يحمل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client_uuid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(يولده الجهاز)،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recorded_at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(وقت الفعل)،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synced_at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(وقت الوصول للخادم)، ورقم إصدار للتعارضات. سياسة الدمج: آخر كتابة لنفس (المسجد، اليوم، النشاط) تكسب مع حفظ النسخ في سجل التدقيق.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سجل تدقيق شامل: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AuditLog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يسجل كل إنشاء/تعديل/حذف (من، متى، القيمة قبل وبعد). الحذف منطقي (</w:t>
      </w:r>
      <w:r>
        <w:rPr>
          <w:rStyle w:val="VerbatimChar"/>
          <w:rtl/>
          <w:lang w:val="ar"/>
        </w:rPr>
        <w:t xml:space="preserve">deleted_at</w:t>
      </w:r>
      <w:r>
        <w:rPr>
          <w:rtl/>
          <w:lang w:val="ar"/>
        </w:rPr>
        <w:t xml:space="preserve">) لا فعلي.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خصوصية بالتصميم: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حقول الاتصال (هاتف) في جدول منفصل بصلاحيات أضيق؛ لا حقول «عنوان تفصيلي» للأفراد — الحد الأدنى من البيانات.</w:t>
      </w:r>
    </w:p>
    <w:bookmarkEnd w:id="13"/>
    <w:bookmarkStart w:id="21" w:name="الكيانات-المرحلة-0-الأساس"/>
    <w:p>
      <w:pPr>
        <w:pStyle w:val="Heading2"/>
        <w:bidi/>
      </w:pPr>
      <w:r>
        <w:rPr>
          <w:rtl/>
          <w:lang w:val="ar"/>
        </w:rPr>
        <w:t xml:space="preserve">2. الكيانات — المرحلة 0 (الأساس)</w:t>
      </w:r>
    </w:p>
    <w:bookmarkStart w:id="14" w:name="orgunit-الوحدة-التنظيمية"/>
    <w:p>
      <w:pPr>
        <w:pStyle w:val="Heading3"/>
        <w:bidi/>
      </w:pPr>
      <w:r>
        <w:rPr>
          <w:rtl/>
          <w:lang w:val="ar"/>
        </w:rPr>
        <w:t xml:space="preserve">OrgUnit — الوحدة التنظيمية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id, parent_id, path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شجرة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type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رابطة / كتلة / مربع / مسجد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gender_track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رجالي / نسائي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name, city, district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status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نشط / قيد التفعيل / موقوف</w:t>
            </w:r>
          </w:p>
        </w:tc>
      </w:tr>
    </w:tbl>
    <w:bookmarkEnd w:id="14"/>
    <w:bookmarkStart w:id="15" w:name="Xf2dc174418381311f993fca403c03e475afa25c"/>
    <w:p>
      <w:pPr>
        <w:pStyle w:val="Heading3"/>
        <w:bidi/>
      </w:pPr>
      <w:r>
        <w:rPr>
          <w:rtl/>
          <w:lang w:val="ar"/>
        </w:rPr>
        <w:t xml:space="preserve">Mosque — ملف المسجد (امتداد لـ OrgUnit من نوع مسجد)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org_unit_id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joined_at, onboarding_course_done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ملف المسابقة: الجهة المنضمة «تخضع لدورة في آليات التنفيذ»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facilities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مرافق (مكتب، صالة، مصلى نساء…) — المادة 6</w:t>
            </w:r>
          </w:p>
        </w:tc>
      </w:tr>
    </w:tbl>
    <w:bookmarkEnd w:id="15"/>
    <w:bookmarkStart w:id="16" w:name="person-الشخص"/>
    <w:p>
      <w:pPr>
        <w:pStyle w:val="Heading3"/>
        <w:bidi/>
      </w:pPr>
      <w:r>
        <w:rPr>
          <w:rtl/>
          <w:lang w:val="ar"/>
        </w:rPr>
        <w:t xml:space="preserve">Person — الشخص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id, full_name, gender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birth_year_hijri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شروط السن: أمير ≥22هـ (المادة 10)، عضو ≥18هـ (المادة 11)، مشترك مسابقة 15–40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home_org_unit_id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مسجد الحي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status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نشط / منسحب / فاقد عضوية (المادة 14)</w:t>
            </w:r>
          </w:p>
        </w:tc>
      </w:tr>
    </w:tbl>
    <w:bookmarkEnd w:id="16"/>
    <w:bookmarkStart w:id="17" w:name="Xb193154e9383821c7c0d2cd8fb594751e9a8355"/>
    <w:p>
      <w:pPr>
        <w:pStyle w:val="Heading3"/>
        <w:bidi/>
      </w:pPr>
      <w:r>
        <w:rPr>
          <w:rtl/>
          <w:lang w:val="ar"/>
        </w:rPr>
        <w:t xml:space="preserve">PersonContact — بيانات الاتصال (جدول منفصل، صلاحيات أضيق)</w:t>
      </w:r>
    </w:p>
    <w:p>
      <w:pPr>
        <w:bidi/>
      </w:pPr>
      <w:r>
        <w:rPr>
          <w:rtl/>
          <w:lang w:val="ar"/>
        </w:rPr>
        <w:t xml:space="preserve">phone, telegram/whatsapp, guardian_phone (لمن دون 18)</w:t>
      </w:r>
    </w:p>
    <w:bookmarkEnd w:id="17"/>
    <w:bookmarkStart w:id="18" w:name="user-حساب-الدخول"/>
    <w:p>
      <w:pPr>
        <w:pStyle w:val="Heading3"/>
        <w:bidi/>
      </w:pPr>
      <w:r>
        <w:rPr>
          <w:rtl/>
          <w:lang w:val="ar"/>
        </w:rPr>
        <w:t xml:space="preserve">User — حساب الدخول</w:t>
      </w:r>
    </w:p>
    <w:p>
      <w:pPr>
        <w:bidi/>
      </w:pPr>
      <w:r>
        <w:rPr>
          <w:rtl/>
          <w:lang w:val="ar"/>
        </w:rPr>
        <w:t xml:space="preserve">person_id, login, password_hash, last_login, mfa? (للمستويات العليا)</w:t>
      </w:r>
    </w:p>
    <w:bookmarkEnd w:id="18"/>
    <w:bookmarkStart w:id="19" w:name="role-roleassignment-التكليفات"/>
    <w:p>
      <w:pPr>
        <w:pStyle w:val="Heading3"/>
        <w:bidi/>
      </w:pPr>
      <w:r>
        <w:rPr>
          <w:rtl/>
          <w:lang w:val="ar"/>
        </w:rPr>
        <w:t xml:space="preserve">Role + RoleAssignment — التكليفات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 (RoleAssignment)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person_id, role_id, org_unit_id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الدور × النطاق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portfolio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الحقيبة (نائب/سر/صندوق/لجنة X) — المادة 17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start_date, end_date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الدورة سنتان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term_number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لمنع دورة ثالثة بنفس الحقيبة (الباب الخامس)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approval_status, approved_by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مسار مصادقة الأمير (المادة 15)</w:t>
            </w:r>
          </w:p>
        </w:tc>
      </w:tr>
    </w:tbl>
    <w:bookmarkEnd w:id="19"/>
    <w:bookmarkStart w:id="20" w:name="X0260d71171c1895f42693cf06346b9c734c4fb6"/>
    <w:p>
      <w:pPr>
        <w:pStyle w:val="Heading3"/>
        <w:bidi/>
      </w:pPr>
      <w:r>
        <w:rPr>
          <w:rtl/>
          <w:lang w:val="ar"/>
        </w:rPr>
        <w:t xml:space="preserve">Committee + CommitteeMembership — اللجان التسع وعضويتها داخل كل مسجد (المواد 17، 24–33)</w:t>
      </w:r>
    </w:p>
    <w:bookmarkEnd w:id="20"/>
    <w:bookmarkEnd w:id="21"/>
    <w:bookmarkStart w:id="28" w:name="Xbe773e94d5ae52e801e8856156f0fb2557f1b6d"/>
    <w:p>
      <w:pPr>
        <w:pStyle w:val="Heading2"/>
        <w:bidi/>
      </w:pPr>
      <w:r>
        <w:rPr>
          <w:rtl/>
          <w:lang w:val="ar"/>
        </w:rPr>
        <w:t xml:space="preserve">3. الكيانات — المرحلة 1 (MVP: السجل والنقاط والتقارير)</w:t>
      </w:r>
    </w:p>
    <w:bookmarkStart w:id="22" w:name="activitytype-نوع-النشاط"/>
    <w:p>
      <w:pPr>
        <w:pStyle w:val="Heading3"/>
        <w:bidi/>
      </w:pPr>
      <w:r>
        <w:rPr>
          <w:rtl/>
          <w:lang w:val="ar"/>
        </w:rPr>
        <w:t xml:space="preserve">ActivityType — نوع النشاط</w:t>
      </w:r>
    </w:p>
    <w:p>
      <w:pPr>
        <w:bidi/>
      </w:pPr>
      <w:r>
        <w:rPr>
          <w:rtl/>
          <w:lang w:val="ar"/>
        </w:rPr>
        <w:t xml:space="preserve">code, name, default_points, category,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gender_track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(رجالي/نسائي/كلاهما — ق6), active. أنشطة الرجال (الثمانية) وأنشطة النساء (زيارة دعوية، جولات، توزيع حجابات، إقناع بالحجاب، حضور دروس، إلقاء/ملتقيات) مجموعتان متمايزتان.</w:t>
      </w:r>
    </w:p>
    <w:bookmarkEnd w:id="22"/>
    <w:bookmarkStart w:id="23" w:name="Xef17f064933bdc66f8550d816b6c1f854c3ca57"/>
    <w:p>
      <w:pPr>
        <w:pStyle w:val="Heading3"/>
        <w:bidi/>
      </w:pPr>
      <w:r>
        <w:rPr>
          <w:rtl/>
          <w:lang w:val="ar"/>
        </w:rPr>
        <w:t xml:space="preserve">PointsScheme + PointsSchemeItem — إصدار أوزان النقاط</w:t>
      </w:r>
    </w:p>
    <w:p>
      <w:pPr>
        <w:bidi/>
      </w:pPr>
      <w:r>
        <w:rPr>
          <w:rtl/>
          <w:lang w:val="ar"/>
        </w:rPr>
        <w:t xml:space="preserve">scheme: valid_from, weekly_target (70),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gender_track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· item: activity_type_id, points. (مخطط مستقل لكل مسار جنس.)</w:t>
      </w:r>
    </w:p>
    <w:bookmarkEnd w:id="23"/>
    <w:bookmarkStart w:id="24" w:name="weeklyrecord-سجل-أسبوع-لمسجد"/>
    <w:p>
      <w:pPr>
        <w:pStyle w:val="Heading3"/>
        <w:bidi/>
      </w:pPr>
      <w:r>
        <w:rPr>
          <w:rtl/>
          <w:lang w:val="ar"/>
        </w:rPr>
        <w:t xml:space="preserve">WeeklyRecord — سجل أسبوع لمسجد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mosque_id, hijri_week_id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فريد معاً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points_scheme_id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الإصدار الساري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total_points, status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مسودة / مكتمل / معتمد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notes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عمود «ملاحظات وإضافات» الورقي</w:t>
            </w:r>
          </w:p>
        </w:tc>
      </w:tr>
    </w:tbl>
    <w:bookmarkEnd w:id="24"/>
    <w:bookmarkStart w:id="25" w:name="dailyentry-الإدخال-اليومي-قلب-النظام"/>
    <w:p>
      <w:pPr>
        <w:pStyle w:val="Heading3"/>
        <w:bidi/>
      </w:pPr>
      <w:r>
        <w:rPr>
          <w:rtl/>
          <w:lang w:val="ar"/>
        </w:rPr>
        <w:t xml:space="preserve">DailyEntry — الإدخال اليومي (قلب النظام)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weekly_record_id, day (سبت–جمعة)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activity_type_id, count, points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درسان = 4 نقاط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note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shura_confirmed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إقرار «تم بإشراك الأسرة» (التوطئة)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entered_by</w:t>
            </w:r>
            <w:r>
              <w:rPr>
                <w:rtl/>
                <w:lang w:val="ar"/>
              </w:rPr>
              <w:t xml:space="preserve">,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entered_by_committee_id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من أدخل: أمير/نائب/لجنة (ق1)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approval_status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مُدخل → مُقَرّ من الأمير → مُقَرّ من أعلى طبقة مفعّلة (ق1)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client_uuid, recorded_at, synced_at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مزامنة Offline</w:t>
            </w:r>
          </w:p>
        </w:tc>
      </w:tr>
    </w:tbl>
    <w:p>
      <w:pPr>
        <w:pStyle w:val="BlockText"/>
        <w:bidi/>
      </w:pPr>
      <w:r>
        <w:rPr>
          <w:b/>
          <w:bCs/>
          <w:rtl/>
          <w:lang w:val="ar"/>
        </w:rPr>
        <w:t xml:space="preserve">قفل الأسبوع (ق5):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بعد القفل، المسؤول المباشر يُنشئ إدخالات جديدة فقط (إضافة)، ولا يعدّل القائمة؛ التعديل على المقفل لمسؤول الكتلة/المحافظة فأعلى، ويُسجَّل في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AuditLog</w:t>
      </w:r>
      <w:r>
        <w:rPr>
          <w:rtl/>
          <w:lang w:val="ar"/>
        </w:rPr>
        <w:t xml:space="preserve">.</w:t>
      </w:r>
    </w:p>
    <w:bookmarkEnd w:id="25"/>
    <w:bookmarkStart w:id="26" w:name="report-التقرير-المولد"/>
    <w:p>
      <w:pPr>
        <w:pStyle w:val="Heading3"/>
        <w:bidi/>
      </w:pPr>
      <w:r>
        <w:rPr>
          <w:rtl/>
          <w:lang w:val="ar"/>
        </w:rPr>
        <w:t xml:space="preserve">Report — التقرير المولد</w:t>
      </w:r>
    </w:p>
    <w:p>
      <w:pPr>
        <w:bidi/>
      </w:pPr>
      <w:r>
        <w:rPr>
          <w:rtl/>
          <w:lang w:val="ar"/>
        </w:rPr>
        <w:t xml:space="preserve">org_unit_id, period_type (شهري/ربعي/سنوي — المادة 19), period, generated_snapshot (JSON), approved_by_chain</w:t>
      </w:r>
    </w:p>
    <w:bookmarkEnd w:id="26"/>
    <w:bookmarkStart w:id="27" w:name="dashboard-غير-مخزن-استعلامات-مجمعة"/>
    <w:p>
      <w:pPr>
        <w:pStyle w:val="Heading3"/>
        <w:bidi/>
      </w:pPr>
      <w:r>
        <w:rPr>
          <w:rtl/>
          <w:lang w:val="ar"/>
        </w:rPr>
        <w:t xml:space="preserve">Dashboard (غير مخزن — استعلامات مجمعة)</w:t>
      </w:r>
    </w:p>
    <w:p>
      <w:pPr>
        <w:bidi/>
      </w:pPr>
      <w:r>
        <w:rPr>
          <w:rtl/>
          <w:lang w:val="ar"/>
        </w:rPr>
        <w:t xml:space="preserve">ترتيب المساجد، نسبة الإدخال، المتأخرون، اتجاه النقاط؛ كلها مشتقة — لا جداول تجميع يدوية في البداية.</w:t>
      </w:r>
    </w:p>
    <w:bookmarkEnd w:id="27"/>
    <w:bookmarkEnd w:id="28"/>
    <w:bookmarkStart w:id="34" w:name="الكيانات-المرحلة-2-المسابقة"/>
    <w:p>
      <w:pPr>
        <w:pStyle w:val="Heading2"/>
        <w:bidi/>
      </w:pPr>
      <w:r>
        <w:rPr>
          <w:rtl/>
          <w:lang w:val="ar"/>
        </w:rPr>
        <w:t xml:space="preserve">4. الكيانات — المرحلة 2 (المسابقة)</w:t>
      </w:r>
    </w:p>
    <w:bookmarkStart w:id="29" w:name="competition-المسابقة"/>
    <w:p>
      <w:pPr>
        <w:pStyle w:val="Heading3"/>
        <w:bidi/>
      </w:pPr>
      <w:r>
        <w:rPr>
          <w:rtl/>
          <w:lang w:val="ar"/>
        </w:rPr>
        <w:t xml:space="preserve">Competition — المسابقة</w:t>
      </w:r>
    </w:p>
    <w:p>
      <w:pPr>
        <w:bidi/>
      </w:pPr>
      <w:r>
        <w:rPr>
          <w:rtl/>
          <w:lang w:val="ar"/>
        </w:rPr>
        <w:t xml:space="preserve">name, start (رجب 1447), end (رجب 1448), qualification_month (شعبان), ceremony (رمضان), prize_pool, status</w:t>
      </w:r>
    </w:p>
    <w:bookmarkEnd w:id="29"/>
    <w:bookmarkStart w:id="30" w:name="participant-المشترك"/>
    <w:p>
      <w:pPr>
        <w:pStyle w:val="Heading3"/>
        <w:bidi/>
      </w:pPr>
      <w:r>
        <w:rPr>
          <w:rtl/>
          <w:lang w:val="ar"/>
        </w:rPr>
        <w:t xml:space="preserve">Participant — المشترك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person_id, competition_id, mosque_id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الالتحاق بمسجد شرط دخول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age_at_registration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تحقق 15–40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status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مرشح / مقبول / منسحب / متأهل / فائز</w:t>
            </w:r>
          </w:p>
        </w:tc>
      </w:tr>
    </w:tbl>
    <w:bookmarkEnd w:id="30"/>
    <w:bookmarkStart w:id="31" w:name="Xd2c1d2d845c91656d10950ea68dae01957767ed"/>
    <w:p>
      <w:pPr>
        <w:pStyle w:val="Heading3"/>
        <w:bidi/>
      </w:pPr>
      <w:r>
        <w:rPr>
          <w:rtl/>
          <w:lang w:val="ar"/>
        </w:rPr>
        <w:t xml:space="preserve">MonthlyProgram + ProgramActivity — البرنامج الشهري الإلزامي</w:t>
      </w:r>
    </w:p>
    <w:p>
      <w:pPr>
        <w:bidi/>
      </w:pPr>
      <w:r>
        <w:rPr>
          <w:rtl/>
          <w:lang w:val="ar"/>
        </w:rPr>
        <w:t xml:space="preserve">month_hijri, track (تعبدي/علمي/مسابقات ونشاطات), description, max_points — من جدول الخطة الاثني عشرية</w:t>
      </w:r>
    </w:p>
    <w:bookmarkEnd w:id="31"/>
    <w:bookmarkStart w:id="32" w:name="participantscore-رصد-نقاط-المشترك"/>
    <w:p>
      <w:pPr>
        <w:pStyle w:val="Heading3"/>
        <w:bidi/>
      </w:pPr>
      <w:r>
        <w:rPr>
          <w:rtl/>
          <w:lang w:val="ar"/>
        </w:rPr>
        <w:t xml:space="preserve">ParticipantScore — رصد نقاط المشترك</w:t>
      </w:r>
    </w:p>
    <w:p>
      <w:pPr>
        <w:bidi/>
      </w:pPr>
      <w:r>
        <w:rPr>
          <w:rtl/>
          <w:lang w:val="ar"/>
        </w:rPr>
        <w:t xml:space="preserve">participant_id, program_activity_id, points,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excuse_status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(بدون/معذور — «الأعذار المقبولة لا تؤثر في الجدول العام»), recorded_by</w:t>
      </w:r>
    </w:p>
    <w:bookmarkEnd w:id="32"/>
    <w:bookmarkStart w:id="33" w:name="Xaf9b4ea39792c781c2c6f9b3e3ec2b74dd2902b"/>
    <w:p>
      <w:pPr>
        <w:pStyle w:val="Heading3"/>
        <w:bidi/>
      </w:pPr>
      <w:r>
        <w:rPr>
          <w:rtl/>
          <w:lang w:val="ar"/>
        </w:rPr>
        <w:t xml:space="preserve">CentralExam + ExamResult — الاختبارات المركزية الفصلية</w:t>
      </w:r>
    </w:p>
    <w:p>
      <w:pPr>
        <w:bidi/>
      </w:pPr>
      <w:r>
        <w:rPr>
          <w:rtl/>
          <w:lang w:val="ar"/>
        </w:rPr>
        <w:t xml:space="preserve">exam: scope (كل المراكز), syllabus, date_hijri · result: participant_id, score, rank</w:t>
      </w:r>
    </w:p>
    <w:bookmarkEnd w:id="33"/>
    <w:bookmarkEnd w:id="34"/>
    <w:bookmarkStart w:id="35" w:name="X84e0be04845bbb2e01bb873880a1073ba9a5ec2"/>
    <w:p>
      <w:pPr>
        <w:pStyle w:val="Heading2"/>
        <w:bidi/>
      </w:pPr>
      <w:r>
        <w:rPr>
          <w:rtl/>
          <w:lang w:val="ar"/>
        </w:rPr>
        <w:t xml:space="preserve">4.ب الكيانات — المالية و«على بصيرة» (وثيقتان منفصلتان)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المالية (ق2، ق7، الجولة 2):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RateScheme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(معدّل النقطة الموحّد 50$/280 + الراتب المقطوع للإدارة العليا + سعر الساعة، versioned)،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MonthlyEntitlement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للشخص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بجمع مساراته (مقطوع/نقاط/ساعات — ق8-ب)،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Incentive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(تشغيلي اختياري)،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Payout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(المصروف يُكتب يدوياً)،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FinanceReport</w:t>
      </w:r>
      <w:r>
        <w:rPr>
          <w:rtl/>
          <w:lang w:val="ar"/>
        </w:rPr>
        <w:t xml:space="preserve">.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لا كيان</w:t>
      </w:r>
      <w:r>
        <w:rPr>
          <w:b/>
          <w:bCs/>
          <w:rtl/>
          <w:lang w:val="ar"/>
        </w:rPr>
        <w:t xml:space="preserve"> </w:t>
      </w:r>
      <w:r>
        <w:rPr>
          <w:rStyle w:val="VerbatimChar"/>
          <w:b/>
          <w:bCs/>
          <w:rtl/>
          <w:lang w:val="ar"/>
        </w:rPr>
        <w:t xml:space="preserve">Deduction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(ق4-ب: لا خصومات). التفصيل في</w:t>
      </w:r>
      <w:r>
        <w:rPr>
          <w:rtl/>
          <w:lang w:val="ar"/>
        </w:rPr>
        <w:t xml:space="preserve"> </w:t>
      </w:r>
      <w:hyperlink r:id="rId11">
        <w:r>
          <w:rPr>
            <w:rStyle w:val="Hyperlink"/>
            <w:rtl/>
            <w:lang w:val="ar"/>
          </w:rPr>
          <w:t xml:space="preserve">07_module_finance</w:t>
        </w:r>
      </w:hyperlink>
      <w:r>
        <w:rPr>
          <w:rtl/>
          <w:lang w:val="ar"/>
        </w:rPr>
        <w:t xml:space="preserve">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«على بصيرة» (ق8، ق9):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AlaBaseeraTeacher</w:t>
      </w:r>
      <w:r>
        <w:rPr>
          <w:rtl/>
          <w:lang w:val="ar"/>
        </w:rPr>
        <w:t xml:space="preserve">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Halaqa</w:t>
      </w:r>
      <w:r>
        <w:rPr>
          <w:rtl/>
          <w:lang w:val="ar"/>
        </w:rPr>
        <w:t xml:space="preserve">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Venue/Institute</w:t>
      </w:r>
      <w:r>
        <w:rPr>
          <w:rtl/>
          <w:lang w:val="ar"/>
        </w:rPr>
        <w:t xml:space="preserve">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Curriculum/Section/Majlis</w:t>
      </w:r>
      <w:r>
        <w:rPr>
          <w:rtl/>
          <w:lang w:val="ar"/>
        </w:rPr>
        <w:t xml:space="preserve">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Enrollment</w:t>
      </w:r>
      <w:r>
        <w:rPr>
          <w:rtl/>
          <w:lang w:val="ar"/>
        </w:rPr>
        <w:t xml:space="preserve">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LessonSession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(أساس المحاسبة بالساعة)،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StudentLessonEvaluation</w:t>
      </w:r>
      <w:r>
        <w:rPr>
          <w:rtl/>
          <w:lang w:val="ar"/>
        </w:rPr>
        <w:t xml:space="preserve">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StudentActivity</w:t>
      </w:r>
      <w:r>
        <w:rPr>
          <w:rtl/>
          <w:lang w:val="ar"/>
        </w:rPr>
        <w:t xml:space="preserve">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HalaqaGroupActivity</w:t>
      </w:r>
      <w:r>
        <w:rPr>
          <w:rtl/>
          <w:lang w:val="ar"/>
        </w:rPr>
        <w:t xml:space="preserve">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WeeklyHalaqaRecord</w:t>
      </w:r>
      <w:r>
        <w:rPr>
          <w:rtl/>
          <w:lang w:val="ar"/>
        </w:rPr>
        <w:t xml:space="preserve">،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HourlyRateScheme</w:t>
      </w:r>
      <w:r>
        <w:rPr>
          <w:rtl/>
          <w:lang w:val="ar"/>
        </w:rPr>
        <w:t xml:space="preserve">. التفصيل في</w:t>
      </w:r>
      <w:r>
        <w:rPr>
          <w:rtl/>
          <w:lang w:val="ar"/>
        </w:rPr>
        <w:t xml:space="preserve"> </w:t>
      </w:r>
      <w:hyperlink r:id="rId10">
        <w:r>
          <w:rPr>
            <w:rStyle w:val="Hyperlink"/>
            <w:rtl/>
            <w:lang w:val="ar"/>
          </w:rPr>
          <w:t xml:space="preserve">06_module_ala_baseera</w:t>
        </w:r>
      </w:hyperlink>
      <w:r>
        <w:rPr>
          <w:rtl/>
          <w:lang w:val="ar"/>
        </w:rPr>
        <w:t xml:space="preserve">.</w:t>
      </w:r>
    </w:p>
    <w:bookmarkEnd w:id="35"/>
    <w:bookmarkStart w:id="36" w:name="الكيانات-المرحلة-المؤسسية"/>
    <w:p>
      <w:pPr>
        <w:pStyle w:val="Heading2"/>
        <w:bidi/>
      </w:pPr>
      <w:r>
        <w:rPr>
          <w:rtl/>
          <w:lang w:val="ar"/>
        </w:rPr>
        <w:t xml:space="preserve">5. الكيانات — المرحلة (المؤسسية)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Meeting + MeetingAttendance + Decision: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نوع الاجتماع (دوري كل أسبوعين/استثنائي + جهة الدعوة — المادة 18)، النصاب محسوب، نوع القرار (شورى ملزمة/معلمة)، نتيجة التصويت، صوت مرجِّح.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Document: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أرشيف أمانة السر (محاضر، مراسلات صادرة/واردة — المادة 22) مع فهرسة ونطاق اطلاع.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Budget + Transaction + Donation: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ميزانية شهرية ثابتة + تبرعات (المادة 35)؛ كل تبرع موثق بجامعه وموافقة الأمير إن لم يكن أمين الصندوق (المادة 36)؛ تقارير مالية دورية (المادة 23).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AnnualPlan + PlanItem: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خطة كل لجنة السنوية وبنودها ومتابعة الإنجاز (مطلب متكرر في المواد 21، 24–33).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Halaqa + Enrollment + MemorizationProgress: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حلقات التحفيظ وطلابها وتقدمهم (الباب السادس/أولاً).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CurriculumProgress: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تقدم تدريس «على بصيرة» (المجالس الستة) لكل مسجد ومشترك.</w:t>
      </w:r>
    </w:p>
    <w:bookmarkEnd w:id="36"/>
    <w:bookmarkStart w:id="37" w:name="كيانات-عامة"/>
    <w:p>
      <w:pPr>
        <w:pStyle w:val="Heading2"/>
        <w:bidi/>
      </w:pPr>
      <w:r>
        <w:rPr>
          <w:rtl/>
          <w:lang w:val="ar"/>
        </w:rPr>
        <w:t xml:space="preserve">6. كيانات عامة</w:t>
      </w:r>
    </w:p>
    <w:p>
      <w:pPr>
        <w:bidi/>
      </w:pPr>
      <w:r>
        <w:rPr>
          <w:b/>
          <w:bCs/>
          <w:rtl/>
          <w:lang w:val="ar"/>
        </w:rPr>
        <w:t xml:space="preserve">Notification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(تنبيهات: تأخر إدخال، انتهاء دورة، شغور، بتّ استقالة) ·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AuditLog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·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Setting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(إعدادات على مستوى الوحدة التنظيمية)</w:t>
      </w:r>
    </w:p>
    <w:bookmarkEnd w:id="37"/>
    <w:bookmarkStart w:id="38" w:name="المخطط-العلائقي-المركزي-المراحل-01"/>
    <w:p>
      <w:pPr>
        <w:pStyle w:val="Heading2"/>
        <w:bidi/>
      </w:pPr>
      <w:r>
        <w:rPr>
          <w:rtl/>
          <w:lang w:val="ar"/>
        </w:rPr>
        <w:t xml:space="preserve">7. المخطط العلائقي المركزي (المراحل 0–1)</w:t>
      </w:r>
    </w:p>
    <w:p>
      <w:pPr>
        <w:pStyle w:val="SourceCode"/>
        <w:bidi/>
      </w:pPr>
      <w:r>
        <w:rPr>
          <w:rStyle w:val="VerbatimChar"/>
          <w:rtl/>
          <w:lang w:val="ar"/>
        </w:rPr>
        <w:t xml:space="preserve">erDiagram</w:t>
      </w:r>
      <w:r>
        <w:br/>
      </w:r>
      <w:r>
        <w:rPr>
          <w:rStyle w:val="VerbatimChar"/>
          <w:rtl/>
          <w:lang w:val="ar"/>
        </w:rPr>
        <w:t xml:space="preserve">    OrgUnit ||--o{ OrgUnit : "parent"</w:t>
      </w:r>
      <w:r>
        <w:br/>
      </w:r>
      <w:r>
        <w:rPr>
          <w:rStyle w:val="VerbatimChar"/>
          <w:rtl/>
          <w:lang w:val="ar"/>
        </w:rPr>
        <w:t xml:space="preserve">    OrgUnit ||--o| Mosque : "ملف"</w:t>
      </w:r>
      <w:r>
        <w:br/>
      </w:r>
      <w:r>
        <w:rPr>
          <w:rStyle w:val="VerbatimChar"/>
          <w:rtl/>
          <w:lang w:val="ar"/>
        </w:rPr>
        <w:t xml:space="preserve">    OrgUnit ||--o{ RoleAssignment : "نطاق"</w:t>
      </w:r>
      <w:r>
        <w:br/>
      </w:r>
      <w:r>
        <w:rPr>
          <w:rStyle w:val="VerbatimChar"/>
          <w:rtl/>
          <w:lang w:val="ar"/>
        </w:rPr>
        <w:t xml:space="preserve">    Person ||--o{ RoleAssignment : "تكليف"</w:t>
      </w:r>
      <w:r>
        <w:br/>
      </w:r>
      <w:r>
        <w:rPr>
          <w:rStyle w:val="VerbatimChar"/>
          <w:rtl/>
          <w:lang w:val="ar"/>
        </w:rPr>
        <w:t xml:space="preserve">    Person ||--o| User : "حساب"</w:t>
      </w:r>
      <w:r>
        <w:br/>
      </w:r>
      <w:r>
        <w:rPr>
          <w:rStyle w:val="VerbatimChar"/>
          <w:rtl/>
          <w:lang w:val="ar"/>
        </w:rPr>
        <w:t xml:space="preserve">    Person ||--o| PersonContact : "اتصال"</w:t>
      </w:r>
      <w:r>
        <w:br/>
      </w:r>
      <w:r>
        <w:rPr>
          <w:rStyle w:val="VerbatimChar"/>
          <w:rtl/>
          <w:lang w:val="ar"/>
        </w:rPr>
        <w:t xml:space="preserve">    Mosque ||--o{ Committee : "لجان"</w:t>
      </w:r>
      <w:r>
        <w:br/>
      </w:r>
      <w:r>
        <w:rPr>
          <w:rStyle w:val="VerbatimChar"/>
          <w:rtl/>
          <w:lang w:val="ar"/>
        </w:rPr>
        <w:t xml:space="preserve">    Committee ||--o{ CommitteeMembership : ""</w:t>
      </w:r>
      <w:r>
        <w:br/>
      </w:r>
      <w:r>
        <w:rPr>
          <w:rStyle w:val="VerbatimChar"/>
          <w:rtl/>
          <w:lang w:val="ar"/>
        </w:rPr>
        <w:t xml:space="preserve">    Person ||--o{ CommitteeMembership : ""</w:t>
      </w:r>
      <w:r>
        <w:br/>
      </w:r>
      <w:r>
        <w:rPr>
          <w:rStyle w:val="VerbatimChar"/>
          <w:rtl/>
          <w:lang w:val="ar"/>
        </w:rPr>
        <w:t xml:space="preserve">    Mosque ||--o{ WeeklyRecord : "سجل"</w:t>
      </w:r>
      <w:r>
        <w:br/>
      </w:r>
      <w:r>
        <w:rPr>
          <w:rStyle w:val="VerbatimChar"/>
          <w:rtl/>
          <w:lang w:val="ar"/>
        </w:rPr>
        <w:t xml:space="preserve">    HijriWeek ||--o{ WeeklyRecord : ""</w:t>
      </w:r>
      <w:r>
        <w:br/>
      </w:r>
      <w:r>
        <w:rPr>
          <w:rStyle w:val="VerbatimChar"/>
          <w:rtl/>
          <w:lang w:val="ar"/>
        </w:rPr>
        <w:t xml:space="preserve">    PointsScheme ||--o{ WeeklyRecord : "إصدار ساري"</w:t>
      </w:r>
      <w:r>
        <w:br/>
      </w:r>
      <w:r>
        <w:rPr>
          <w:rStyle w:val="VerbatimChar"/>
          <w:rtl/>
          <w:lang w:val="ar"/>
        </w:rPr>
        <w:t xml:space="preserve">    WeeklyRecord ||--o{ DailyEntry : "إدخالات"</w:t>
      </w:r>
      <w:r>
        <w:br/>
      </w:r>
      <w:r>
        <w:rPr>
          <w:rStyle w:val="VerbatimChar"/>
          <w:rtl/>
          <w:lang w:val="ar"/>
        </w:rPr>
        <w:t xml:space="preserve">    ActivityType ||--o{ DailyEntry : ""</w:t>
      </w:r>
      <w:r>
        <w:br/>
      </w:r>
      <w:r>
        <w:rPr>
          <w:rStyle w:val="VerbatimChar"/>
          <w:rtl/>
          <w:lang w:val="ar"/>
        </w:rPr>
        <w:t xml:space="preserve">    PointsScheme ||--o{ PointsSchemeItem : ""</w:t>
      </w:r>
      <w:r>
        <w:br/>
      </w:r>
      <w:r>
        <w:rPr>
          <w:rStyle w:val="VerbatimChar"/>
          <w:rtl/>
          <w:lang w:val="ar"/>
        </w:rPr>
        <w:t xml:space="preserve">    ActivityType ||--o{ PointsSchemeItem : ""</w:t>
      </w:r>
      <w:r>
        <w:br/>
      </w:r>
      <w:r>
        <w:rPr>
          <w:rStyle w:val="VerbatimChar"/>
          <w:rtl/>
          <w:lang w:val="ar"/>
        </w:rPr>
        <w:t xml:space="preserve">    OrgUnit ||--o{ Report : "تقارير مولدة"</w:t>
      </w:r>
    </w:p>
    <w:bookmarkEnd w:id="38"/>
    <w:bookmarkStart w:id="39" w:name="أسئلة-مفتوحة-للإقرار-مع-الإدارة"/>
    <w:p>
      <w:pPr>
        <w:pStyle w:val="Heading2"/>
        <w:bidi/>
      </w:pPr>
      <w:r>
        <w:rPr>
          <w:rtl/>
          <w:lang w:val="ar"/>
        </w:rPr>
        <w:t xml:space="preserve">8. أسئلة مفتوحة للإقرار مع الإدارة</w:t>
      </w:r>
    </w:p>
    <w:p>
      <w:pPr>
        <w:bidi/>
      </w:pPr>
      <w:r>
        <w:rPr>
          <w:b/>
          <w:bCs/>
          <w:rtl/>
          <w:lang w:val="ar"/>
        </w:rPr>
        <w:t xml:space="preserve">حُسمت في الجولة الأولى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</w:t>
      </w:r>
      <w:hyperlink r:id="rId9">
        <w:r>
          <w:rPr>
            <w:rStyle w:val="Hyperlink"/>
            <w:rtl/>
            <w:lang w:val="ar"/>
          </w:rPr>
          <w:t xml:space="preserve">سجل القرارات</w:t>
        </w:r>
      </w:hyperlink>
      <w:r>
        <w:rPr>
          <w:rtl/>
          <w:lang w:val="ar"/>
        </w:rPr>
        <w:t xml:space="preserve">): اعتماد السجل (ق1: لجنة←أمير←أعلى طبقة مفعّلة)، التعويض (ق2: شهري تلقائي)، نموذج التسجيل (ق4: تسجيل مفتوح)، تعديل المقفل (ق5: كتلة/محافظة فأعلى).</w:t>
      </w:r>
    </w:p>
    <w:p>
      <w:pPr>
        <w:bidi/>
      </w:pPr>
      <w:r>
        <w:rPr>
          <w:b/>
          <w:bCs/>
          <w:rtl/>
          <w:lang w:val="ar"/>
        </w:rPr>
        <w:t xml:space="preserve">الأسئلة المالية و«على بصيرة» كلها محسومة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(الجولتان 2 و3 في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سجل القرارات</w:t>
        </w:r>
      </w:hyperlink>
      <w:r>
        <w:rPr>
          <w:rtl/>
          <w:lang w:val="ar"/>
        </w:rPr>
        <w:t xml:space="preserve">).</w:t>
      </w:r>
    </w:p>
    <w:p>
      <w:pPr>
        <w:bidi/>
      </w:pPr>
      <w:r>
        <w:rPr>
          <w:b/>
          <w:bCs/>
          <w:rtl/>
          <w:lang w:val="ar"/>
        </w:rPr>
        <w:t xml:space="preserve">ما يزال مفتوحاً (غير حرج):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1. سياسة الاحتفاظ بالبيانات: كم سنة نحتفظ بسجلات الأفراد بعد انتهاء عضويتهم؟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2. من يرصد نقاط مشتركي المسابقة يومياً (للمرحلة 4)؟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bidi/>
      </w:pPr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5_decisions_log.md" TargetMode="External" /><Relationship Type="http://schemas.openxmlformats.org/officeDocument/2006/relationships/hyperlink" Id="rId10" Target="06_module_ala_baseera.md" TargetMode="External" /><Relationship Type="http://schemas.openxmlformats.org/officeDocument/2006/relationships/hyperlink" Id="rId11" Target="07_module_finance.md" TargetMode="External" /><Relationship Type="http://schemas.openxmlformats.org/officeDocument/2006/relationships/hyperlink" Id="rId12" Target="08_tech_build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5_decisions_log.md" TargetMode="External" /><Relationship Type="http://schemas.openxmlformats.org/officeDocument/2006/relationships/hyperlink" Id="rId10" Target="06_module_ala_baseera.md" TargetMode="External" /><Relationship Type="http://schemas.openxmlformats.org/officeDocument/2006/relationships/hyperlink" Id="rId11" Target="07_module_finance.md" TargetMode="External" /><Relationship Type="http://schemas.openxmlformats.org/officeDocument/2006/relationships/hyperlink" Id="rId12" Target="08_tech_build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2026-06-13T15:57:03Z</dcterms:created>
  <dcterms:modified xsi:type="dcterms:W3CDTF">2026-06-13T15:57:03Z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