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62c14e82ba72436918620d251a2f3e8c18101c"/>
    <w:p>
      <w:pPr>
        <w:pStyle w:val="Heading1"/>
        <w:bidi/>
      </w:pPr>
      <w:r>
        <w:rPr>
          <w:rtl/>
          <w:lang w:val="ar"/>
        </w:rPr>
        <w:t xml:space="preserve">PRD — المرحلة الأولى (MVP): السجل الأسبوعي ولوحات المتابعة والتقارير</w:t>
      </w:r>
    </w:p>
    <w:p>
      <w:pPr>
        <w:bidi/>
      </w:pPr>
      <w:r>
        <w:rPr>
          <w:b/>
          <w:bCs/>
          <w:rtl/>
          <w:lang w:val="ar"/>
        </w:rPr>
        <w:t xml:space="preserve">الإصدار: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0.2 (محدّثة بقرارات الإدارة —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سجل القرارات</w:t>
        </w:r>
      </w:hyperlink>
      <w:r>
        <w:rPr>
          <w:rtl/>
          <w:lang w:val="ar"/>
        </w:rPr>
        <w:t xml:space="preserve">)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يشمل: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المرحلة 0 (الأساس) + المرحلة 1 (MVP: النقاط) من وثيقة الرؤية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المراجع:</w:t>
      </w:r>
      <w:r>
        <w:rPr>
          <w:rtl/>
          <w:lang w:val="ar"/>
        </w:rPr>
        <w:t xml:space="preserve"> </w:t>
      </w:r>
      <w:hyperlink r:id="rId10">
        <w:r>
          <w:rPr>
            <w:rStyle w:val="Hyperlink"/>
            <w:rtl/>
            <w:lang w:val="ar"/>
          </w:rPr>
          <w:t xml:space="preserve">01_vision.md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·</w:t>
      </w:r>
      <w:r>
        <w:rPr>
          <w:rtl/>
          <w:lang w:val="ar"/>
        </w:rPr>
        <w:t xml:space="preserve"> </w:t>
      </w:r>
      <w:hyperlink r:id="rId11">
        <w:r>
          <w:rPr>
            <w:rStyle w:val="Hyperlink"/>
            <w:rtl/>
            <w:lang w:val="ar"/>
          </w:rPr>
          <w:t xml:space="preserve">02_roles_permissions.md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·</w:t>
      </w:r>
      <w:r>
        <w:rPr>
          <w:rtl/>
          <w:lang w:val="ar"/>
        </w:rPr>
        <w:t xml:space="preserve"> </w:t>
      </w:r>
      <w:hyperlink r:id="rId12">
        <w:r>
          <w:rPr>
            <w:rStyle w:val="Hyperlink"/>
            <w:rtl/>
            <w:lang w:val="ar"/>
          </w:rPr>
          <w:t xml:space="preserve">03_data_model.md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·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05_decisions_log.md</w:t>
        </w:r>
      </w:hyperlink>
    </w:p>
    <w:p>
      <w:r>
        <w:pict>
          <v:rect style="width:0;height:1.5pt" o:hralign="center" o:hrstd="t" o:hr="t"/>
        </w:pict>
      </w:r>
    </w:p>
    <w:bookmarkStart w:id="13" w:name="هدف-الإصدار"/>
    <w:p>
      <w:pPr>
        <w:pStyle w:val="Heading2"/>
        <w:bidi/>
      </w:pPr>
      <w:r>
        <w:rPr>
          <w:rtl/>
          <w:lang w:val="ar"/>
        </w:rPr>
        <w:t xml:space="preserve">1. هدف الإصدار</w:t>
      </w:r>
    </w:p>
    <w:p>
      <w:pPr>
        <w:pStyle w:val="BlockText"/>
        <w:bidi/>
      </w:pPr>
      <w:r>
        <w:rPr>
          <w:rtl/>
          <w:lang w:val="ar"/>
        </w:rPr>
        <w:t xml:space="preserve">أن يتمكن أمير كل مسجد من إدخال نشاطه اليومي من هاتفه في دقيقتين (ولو بلا إنترنت)، وأن يرى كل مستوى إشرافي صورة نطاقه لحظياً، وأن يتولد التقرير الشهري تلقائياً —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بحيث يستغني المشروع عن السجل الورقي نهائياً في المساجد المفعّلة.</w:t>
      </w:r>
    </w:p>
    <w:p>
      <w:pPr>
        <w:bidi/>
      </w:pPr>
      <w:r>
        <w:rPr>
          <w:b/>
          <w:bCs/>
          <w:rtl/>
          <w:lang w:val="ar"/>
        </w:rPr>
        <w:t xml:space="preserve">معيار نجاح الإصدار (في الـPilot على 10–20 مسجداً، 4–6 أسابيع):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- ≥ 80% من مساجد الـPilot تُكمل سجلها الأسبوعي 3 أسابيع متتالية.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- متوسط زمن إدخال اليوم ≤ دقيقتين (يُقاس فعلياً من المنصة).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- أمير واحد على الأقل يقول حرفياً إن التقرير المولد أغناه عن الكتابة اليدوية (مقابلات الـPilot).</w:t>
      </w:r>
    </w:p>
    <w:bookmarkEnd w:id="13"/>
    <w:bookmarkStart w:id="14" w:name="المستخدمون-المعنيون-بهذا-الإصدار"/>
    <w:p>
      <w:pPr>
        <w:pStyle w:val="Heading2"/>
        <w:bidi/>
      </w:pPr>
      <w:r>
        <w:rPr>
          <w:rtl/>
          <w:lang w:val="ar"/>
        </w:rPr>
        <w:t xml:space="preserve">2. المستخدمون المعنيون بهذا الإصدار</w:t>
      </w:r>
    </w:p>
    <w:p>
      <w:pPr>
        <w:bidi/>
      </w:pPr>
      <w:r>
        <w:rPr>
          <w:rtl/>
          <w:lang w:val="ar"/>
        </w:rPr>
        <w:t xml:space="preserve">أمير المسجد ونائبه (المُدخلان)، مسؤول المربع، مسؤول الكتلة، الإدارة العليا، ومدير النظام.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لا حسابات للأعضاء العاديين ولا للمشتركين في هذا الإصدار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(يُسجلون كبيانات فقط).</w:t>
      </w:r>
    </w:p>
    <w:bookmarkEnd w:id="14"/>
    <w:bookmarkStart w:id="20" w:name="النطاق-الوظيفي-ملاحم-وقصص-مستخدم"/>
    <w:p>
      <w:pPr>
        <w:pStyle w:val="Heading2"/>
        <w:bidi/>
      </w:pPr>
      <w:r>
        <w:rPr>
          <w:rtl/>
          <w:lang w:val="ar"/>
        </w:rPr>
        <w:t xml:space="preserve">3. النطاق الوظيفي — ملاحم وقصص مستخدم</w:t>
      </w:r>
    </w:p>
    <w:bookmarkStart w:id="15" w:name="X6eaf729c9afcdadc2fff5898100a99803d1739f"/>
    <w:p>
      <w:pPr>
        <w:pStyle w:val="Heading3"/>
        <w:bidi/>
      </w:pPr>
      <w:r>
        <w:rPr>
          <w:rtl/>
          <w:lang w:val="ar"/>
        </w:rPr>
        <w:t xml:space="preserve">الملحمة E0: إعداد الهيكلية والحسابات (المرحلة 0)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القصة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معايير القبول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E0.1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مديرَ نظام، أنشئ الشجرة التنظيمية (رابطة/كتل/مربعات/مساجد) وأستورد المساجد الـ400 من ملف Excel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استيراد CSV/Excel بقالب معتمد؛ تقرير أخطاء صفّي (اسم مكرر، مربع غير موجود)؛ دعم المسار النسائي بحقل gender_track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E0.2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مستخدماً جديداً،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أسجّل بنفسي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(اسم، هاتف، مسجد الحي، الجنس، سنة الميلاد الهجرية) فأبدأ بدور «مسجَّل» بلا صلاحيات (ق4)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تسجيل ذاتي مفتوح؛ تحقق هاتف؛ يظهر للمشرف الأعلى كطلب لمنح دور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E0.2.ب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مشرفاً أعلى،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أمنح المسجَّل دوراً ونطاقاً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(أمير/مسؤول لجنة/مربع…)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منح الدور من الطبقة الأعلى؛ مسار مصادقة تعيين الأمير مبسط (موافقة واحدة إلزامية في MVP)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E0.3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أميرَ مسجد، أسجل أعضاء أسرتي (7–9) وحقائبهم ولجانهم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إضافة عضو باسم وحقيبة وسنة ميلاد هجرية؛ تحقق آلي من شرط السن (≥18هـ)؛ بلا حسابات دخول لهم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E0.4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أيَّ مستخدم، أدخل بحساب شخصي وأرى نطاقي 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اختبار صلاحيات آلي: مسؤول مربع لا يرى مسجداً خارج مربعه إطلاقاً (ولا عبر API)</w:t>
            </w:r>
          </w:p>
        </w:tc>
      </w:tr>
    </w:tbl>
    <w:bookmarkEnd w:id="15"/>
    <w:bookmarkStart w:id="16" w:name="X7cfb86e372ab860c2687910ff9ef1a78e8897e9"/>
    <w:p>
      <w:pPr>
        <w:pStyle w:val="Heading3"/>
        <w:bidi/>
      </w:pPr>
      <w:r>
        <w:rPr>
          <w:rtl/>
          <w:lang w:val="ar"/>
        </w:rPr>
        <w:t xml:space="preserve">الملحمة E1: الإدخال اليومي للسجل (قلب المنتج)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القصة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معايير القبول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E1.1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أميرَ مسجد، أفتح «سجل اليوم» وأرى الأنشطة الثمانية وأسجل ما تم بعدّاد لكل نشاط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الشاشة تعمل على هاتف 360px؛ الأنشطة الثمانية بأوزانها من إعدادات النظام لا من الكود؛ النقاط تُحسب فورياً أمامه؛ زر +/− لكل نشاط (درسان = 4 نقاط)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E1.2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أميرًا، أضيف ملاحظة على اليوم أو على نشاط بعينه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 نص حر يعادل عمود «ملاحظات وإضافات» الورقي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E1.3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أميرًا، أُقرّ أن العمل تم بإشراك الأسرة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خانة إقرار واحدة لليوم (قاعدة التوطئة: لا يُحتسب العمل الفردي)؛ بدونها يُحفظ اليوم «مسودة» ولا يدخل النقاط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E1.4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أميرًا، أُدخل بلا إنترنت ويتزامن لاحقاً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الإدخال يكتمل كاملاً Offline (PWA)؛ مؤشر حالة مزامنة واضح؛ عند التعارض تكسب آخر كتابة ويُسجل الأمر في سجل التدقيق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E1.5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أميرًا/مسؤول مربع، بعد قفل الأسبوع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أُضيف نشاطاً جديداً فقط ولا أعدّل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القائم (ق5)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الإضافة متاحة؛ التعديل/فتح المقفل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حصراً لمسؤول الكتلة/المحافظة فأعلى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ويُسجَّل في AuditLog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E1.8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مسؤول لجنة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(إغاثة/رياضة/دعوة…)، أُدخل أنشطة لجنتي ضمن نطاقها فتُضاف لسجل المسجد (ق1)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إدخال محصور بأنشطة اللجنة؛ تدخل كـ«غير معتمدة» حتى يُقرّها الأمير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E1.9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أميرًا،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أُقرّ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إدخالات اللجان فتدخل النقاط، ثم تطّلع وتُقرّ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أعلى طبقة مفعّلة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فوقي (ق1)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سلسلة: لجنة→أمير→أعلى طبقة مفعّلة (تُحسب آلياً = أعلى تكليف نشط فوق المسجد)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E1.6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أميرًا، أرى مجموع أسبوعي مقابل هدف الـ70 وشريط تقدم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حساب التعويض بين أسابيع الشهر يظهر على مستوى الشهر (التوطئة)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E1.7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نائبَ الأمير، أُدخل بدلاً عنه عند غيابه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نفس صلاحية الإدخال؛ يُسجل من أدخل فعلياً</w:t>
            </w:r>
          </w:p>
        </w:tc>
      </w:tr>
    </w:tbl>
    <w:bookmarkEnd w:id="16"/>
    <w:bookmarkStart w:id="17" w:name="الملحمة-e2-لوحات-المتابعة"/>
    <w:p>
      <w:pPr>
        <w:pStyle w:val="Heading3"/>
        <w:bidi/>
      </w:pPr>
      <w:r>
        <w:rPr>
          <w:rtl/>
          <w:lang w:val="ar"/>
        </w:rPr>
        <w:t xml:space="preserve">الملحمة E2: لوحات المتابعة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القصة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معايير القبول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E2.1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أميرًا، أرى لوحة مسجدي: نقاط الأسبوع والشهر، الاتجاه، ترتيبي داخل مربعي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الترتيب داخل المربع فقط (لا يرى بقية الشجرة)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E2.2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مسؤولَ مربع، أرى مساجدي العشرة: من أدخل اليوم/الأسبوع، نقاط كلٍّ مقابل الهدف، المتأخرون بالأحمر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«متأخر» = لا إدخال منذ يومين (قابل للإعداد)؛ فرز وترتيب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E2.3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مسؤولَ كتلة، أرى مربعاتي مجمعةً وأغوص حتى المسجد الواحد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تجميع متدرج Drill-down؛ يشمل المسار النسائي التابع للكتلة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E2.4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إدارةً عليا، أرى الشبكة كلها: نسبة الإدخال، أفضل/أدنى الكتل، اتجاه شهري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تصدير CSV للوحات؛ زمن تحميل أي لوحة ≤ 3 ثوانٍ عند 400 مسجد</w:t>
            </w:r>
          </w:p>
        </w:tc>
      </w:tr>
    </w:tbl>
    <w:bookmarkEnd w:id="17"/>
    <w:bookmarkStart w:id="18" w:name="الملحمة-e3-التقارير-المولدة"/>
    <w:p>
      <w:pPr>
        <w:pStyle w:val="Heading3"/>
        <w:bidi/>
      </w:pPr>
      <w:r>
        <w:rPr>
          <w:rtl/>
          <w:lang w:val="ar"/>
        </w:rPr>
        <w:t xml:space="preserve">الملحمة E3: التقارير المولدة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القصة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معايير القبول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E3.1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أميرًا، أُولّد التقرير الشهري لمسجدي بضغطة زر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يتضمن: جدول النقاط الأسبوعية، تفصيل الأنشطة الثمانية، الملاحظات، نسبة تحقيق الهدف؛ قالب يطابق بنية التقارير المطلوبة في المادة 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E3.2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أميرًا، أعتمد التقرير فيصل تلقائياً لمسؤول المربع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حالة التقرير: مولّد → معتمد من الأمير → مطّلع عليه من المربع؛ إشعار للمربع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E3.3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مسؤولَ مربع/كتلة، أُولّد تقريراً مجمعاً لنطاقي (شهري/ربعي)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تجميع آلي من تقارير المساجد + ملخص تنفيذي يعبّأ يدوياً (حقل نصي)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E3.4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أيَّ معتمِد، أُصدّر التقرير PDF بالعربية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PDF منسق RTL بالتاريخين الهجري والميلادي، قابل للطباعة والإرسال في تيليغرام/واتساب</w:t>
            </w:r>
          </w:p>
        </w:tc>
      </w:tr>
    </w:tbl>
    <w:bookmarkEnd w:id="18"/>
    <w:bookmarkStart w:id="19" w:name="الملحمة-e4-الإعدادات-والإشعارات-الأساسية"/>
    <w:p>
      <w:pPr>
        <w:pStyle w:val="Heading3"/>
        <w:bidi/>
      </w:pPr>
      <w:r>
        <w:rPr>
          <w:rtl/>
          <w:lang w:val="ar"/>
        </w:rPr>
        <w:t xml:space="preserve">الملحمة E4: الإعدادات والإشعارات الأساسية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القصة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معايير القبول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E4.1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إدارةً عليا، أعدّل قائمة الأنشطة وأوزانها والهدف الأسبوعي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التعديل يُنشئ إصدار PointsScheme جديداً يسري من أسبوع قادم؛ التاريخ السابق لا يُعاد حسابه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E4.2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أميرًا، يصلني تذكير إن لم أُدخل سجل أمس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إشعار PWA Push + شارة داخل التطبيق؛ قابل للإيقاف من المربع لمسجد متوقف مؤقتاً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E4.3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مسؤولَ مربع، يصلني ملخص أسبوعي صباح السبت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قائمة الملتزمين/المتأخرين في مربعي</w:t>
            </w:r>
          </w:p>
        </w:tc>
      </w:tr>
    </w:tbl>
    <w:bookmarkEnd w:id="19"/>
    <w:bookmarkEnd w:id="20"/>
    <w:bookmarkStart w:id="21" w:name="الشاشات-للتصميم-في-figma"/>
    <w:p>
      <w:pPr>
        <w:pStyle w:val="Heading2"/>
        <w:bidi/>
      </w:pPr>
      <w:r>
        <w:rPr>
          <w:rtl/>
          <w:lang w:val="ar"/>
        </w:rPr>
        <w:t xml:space="preserve">4. الشاشات (للتصميم في Figma)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تسجيل الدخول + قبول الدعوة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سجل اليوم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(الشاشة الأهم — تصمم أولاً وتُختبر مع أمراء فعليين)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أسبوعي: عرض الأسبوع كاملاً (يعادل الورقة الحالية بصرياً للأُلفة، لكن لا تُنسخ حرفياً)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لوحة المسجد · 5. لوحة المربع · 6. لوحة الكتلة · 7. لوحة الإدارة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التقرير الشهري (عرض + اعتماد + PDF)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أعضاء الأسرة والحقائب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إدارة الهيكلية والتكليفات (Back-office)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إعدادات نظام النقاط</w:t>
      </w:r>
    </w:p>
    <w:bookmarkEnd w:id="21"/>
    <w:bookmarkStart w:id="22" w:name="قواعد-العمل-المثبتة-في-هذا-الإصدار"/>
    <w:p>
      <w:pPr>
        <w:pStyle w:val="Heading2"/>
        <w:bidi/>
      </w:pPr>
      <w:r>
        <w:rPr>
          <w:rtl/>
          <w:lang w:val="ar"/>
        </w:rPr>
        <w:t xml:space="preserve">5. قواعد العمل المثبّتة في هذا الإصدار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الأسبوع: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السبت → الجمعة</w:t>
      </w:r>
      <w:r>
        <w:rPr>
          <w:rtl/>
          <w:lang w:val="ar"/>
        </w:rPr>
        <w:t xml:space="preserve">؛ التقويم الأساسي هجري والميلادي مرافق.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مساران بحسب الجنس (ق6):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الرجال (الأنشطة الثمانية: اجتماع الأسرة 1، «على بصيرة» 2، دروس 2، اجتماعي/علاقات 1، استقطاب 1، ترفيهي/رياضي 1، إعلامي 1، أخرى 1).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النساء: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تُلغى الأنشطة الخاصة بالرجال، وتُضاف أنشطة نسائية (زيارة دعوية، جولات، توزيع حجابات، إقناع بالحجاب، حضور دروس، إلقاء/ملتقيات) — كلٌّ بنقطة،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بنفس هدف الـ70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وتقرير مستقل. الكل قابل للإعداد من R1.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تكرار النشاط في اليوم مسموح ويُجمع.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يوم بلا إقرار شورى = مسودة لا تُحتسب.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التعويض داخل الشهر الهجري حصراً (ق2):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النقاط=مال، والتعويض تلقائي في المجموع الشهري؛ لا قيمة له بعد الشهر.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لا حذف فعلي لأي إدخال؛ كل تعديل مسجل في AuditLog.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سلسلة الاعتماد (ق1):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لجنة تُدخل ← الأمير يُقرّ ← أعلى طبقة مفعّلة تُقرّ.</w:t>
      </w:r>
    </w:p>
    <w:bookmarkEnd w:id="22"/>
    <w:bookmarkStart w:id="26" w:name="غير-الوظيفي-ملزم-في-هذا-الإصدار"/>
    <w:p>
      <w:pPr>
        <w:pStyle w:val="Heading2"/>
        <w:bidi/>
      </w:pPr>
      <w:r>
        <w:rPr>
          <w:rtl/>
          <w:lang w:val="ar"/>
        </w:rPr>
        <w:t xml:space="preserve">6. غير الوظيفي (ملزم في هذا الإصدار)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PWA متجاوبة، عربية RTL بالكامل، تعمل على Android WebView وSafari iOS.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Offline-first للإدخال (E1) حصراً؛ اللوحات تتطلب اتصالاً (مقبول في MVP).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زمن استجابة الإدخال &lt; 200ms محلياً؛ اللوحات ≤ 3 ثوانٍ.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تشفير TLS + تشفير قاعدة البيانات؛ جلسات منتهية الصلاحية؛ حد محاولات الدخول.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نسخ احتياطي يومي مع اختبار استعادة قبل الـPilot.</w:t>
      </w:r>
    </w:p>
    <w:bookmarkStart w:id="25" w:name="الملحمة-e5-مسار-النساء-ق6"/>
    <w:p>
      <w:pPr>
        <w:pStyle w:val="Heading3"/>
        <w:bidi/>
      </w:pPr>
      <w:r>
        <w:rPr>
          <w:rtl/>
          <w:lang w:val="ar"/>
        </w:rPr>
        <w:t xml:space="preserve">الملحمة E5: مسار النساء (ق6)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القصة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معايير القبول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E5.1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مُدخِلةً في مسجد نسائي، أرى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مجموعة أنشطة النساء 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الأنشطة الخاصة بالرجال غير ظاهرة إطلاقاً؛ تظهر أنشطة النساء (ق6)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E5.2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إدارةً، أُولّد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تقرير النساء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بخطابه المخصص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قالب تقرير مستقل بمصطلحات المسار النسائي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E5.3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بصفتي مسؤولة مربع نسائي، أرى نطاقي معزولاً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لا تظهر بيانات النساء إلا لإدارتهن ولمستوى الكتلة فأعلى (القاعدة الذهبية)</w:t>
            </w:r>
          </w:p>
        </w:tc>
      </w:tr>
    </w:tbl>
    <w:p>
      <w:pPr>
        <w:pStyle w:val="BlockText"/>
        <w:bidi/>
      </w:pPr>
      <w:r>
        <w:rPr>
          <w:b/>
          <w:bCs/>
          <w:rtl/>
          <w:lang w:val="ar"/>
        </w:rPr>
        <w:t xml:space="preserve">ملاحظة: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القيمة المالية للنقاط تُعرض في هذا الإصدار (شفافية)، أما الترشيح والإقرار والصرف فمن المرحلة 2 (</w:t>
      </w:r>
      <w:hyperlink r:id="rId23">
        <w:r>
          <w:rPr>
            <w:rStyle w:val="Hyperlink"/>
            <w:rtl/>
            <w:lang w:val="ar"/>
          </w:rPr>
          <w:t xml:space="preserve">وحدة المالية</w:t>
        </w:r>
      </w:hyperlink>
      <w:r>
        <w:rPr>
          <w:rtl/>
          <w:lang w:val="ar"/>
        </w:rPr>
        <w:t xml:space="preserve">). ووحدة «على بصيرة» من المرحلة 3 (</w:t>
      </w:r>
      <w:hyperlink r:id="rId24">
        <w:r>
          <w:rPr>
            <w:rStyle w:val="Hyperlink"/>
            <w:rtl/>
            <w:lang w:val="ar"/>
          </w:rPr>
          <w:t xml:space="preserve">وثيقتها</w:t>
        </w:r>
      </w:hyperlink>
      <w:r>
        <w:rPr>
          <w:rtl/>
          <w:lang w:val="ar"/>
        </w:rPr>
        <w:t xml:space="preserve">)؛ في MVP يكتفي المسجد بنقطة «دُرّس على بصيرة».</w:t>
      </w:r>
    </w:p>
    <w:bookmarkEnd w:id="25"/>
    <w:bookmarkEnd w:id="26"/>
    <w:bookmarkStart w:id="27" w:name="خارج-نطاق-هذا-الإصدار-مثبت-يرفض-أي-تسلل"/>
    <w:p>
      <w:pPr>
        <w:pStyle w:val="Heading2"/>
        <w:bidi/>
      </w:pPr>
      <w:r>
        <w:rPr>
          <w:rtl/>
          <w:lang w:val="ar"/>
        </w:rPr>
        <w:t xml:space="preserve">7. خارج نطاق هذا الإصدار (مثبت — يُرفض أي تسلل)</w:t>
      </w:r>
    </w:p>
    <w:p>
      <w:pPr>
        <w:bidi/>
      </w:pPr>
      <w:r>
        <w:rPr>
          <w:rtl/>
          <w:lang w:val="ar"/>
        </w:rPr>
        <w:t xml:space="preserve">وحدة المسابقة كاملة ·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ترشيح/إقرار/صرف المستحقات المالية (مرحلة 2)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·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محاسبة معلّم «على بصيرة» بالساعة (مرحلة 3)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· المحاضر والأرشفة · خطط اللجان · التحفيظ · تطبيق Flutter · الإشعارات المتقدمة · بيانات الإغاثة.</w:t>
      </w:r>
    </w:p>
    <w:bookmarkEnd w:id="27"/>
    <w:bookmarkStart w:id="28" w:name="خطة-الإطلاق"/>
    <w:p>
      <w:pPr>
        <w:pStyle w:val="Heading2"/>
        <w:bidi/>
      </w:pPr>
      <w:r>
        <w:rPr>
          <w:rtl/>
          <w:lang w:val="ar"/>
        </w:rPr>
        <w:t xml:space="preserve">8. خطة الإطلاق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Sprint 1–2: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الهيكلية والحسابات والصلاحيات (E0) + هيكل PWA.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Sprint 3–4: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الإدخال اليومي Offline (E1) — يُختبر مع 3 أمراء على بيانات حقيقية من منتصف Sprint 3.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Sprint 5: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اللوحات (E2) + الإشعارات الأساسية (E4.2).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Sprint 6: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التقارير (E3) + الإعدادات (E4.1) + تصلب أمني.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Pilot: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محافظة إدلب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(ق3) لمدة 4–6 أسابيع مع قناة دعم مباشرة (مجموعة تيليغرام) وزيارات ميدانية أسبوعياً.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بوابة القرار: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تحقق معايير نجاح الإصدار (بند 1) ← التعميم محافظةً فمحافظة + بدء المرحلة 2 (المالية).</w:t>
      </w:r>
    </w:p>
    <w:bookmarkEnd w:id="28"/>
    <w:bookmarkStart w:id="30" w:name="أسئلة-مفتوحة-خاصة-بهذا-الإصدار"/>
    <w:p>
      <w:pPr>
        <w:pStyle w:val="Heading2"/>
        <w:bidi/>
      </w:pPr>
      <w:r>
        <w:rPr>
          <w:rtl/>
          <w:lang w:val="ar"/>
        </w:rPr>
        <w:t xml:space="preserve">9. أسئلة مفتوحة خاصة بهذا الإصدار</w:t>
      </w:r>
    </w:p>
    <w:p>
      <w:pPr>
        <w:bidi/>
      </w:pPr>
      <w:r>
        <w:rPr>
          <w:b/>
          <w:bCs/>
          <w:rtl/>
          <w:lang w:val="ar"/>
        </w:rPr>
        <w:t xml:space="preserve">حُسمت (ق1، ق3، ق5):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الاعتماد (لجنة→أمير→أعلى طبقة مفعّلة)، الـPilot (إدلب)، تعديل المقفل (كتلة/محافظة فأعلى).</w:t>
      </w:r>
    </w:p>
    <w:p>
      <w:pPr>
        <w:bidi/>
      </w:pPr>
      <w:r>
        <w:rPr>
          <w:b/>
          <w:bCs/>
          <w:rtl/>
          <w:lang w:val="ar"/>
        </w:rPr>
        <w:t xml:space="preserve">حُسم لاحقاً: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الإشعارات = Web Push + بوت تيليغرام (لا SMS مدفوع الآن) — انظر</w:t>
      </w:r>
      <w:r>
        <w:rPr>
          <w:rtl/>
          <w:lang w:val="ar"/>
        </w:rPr>
        <w:t xml:space="preserve"> </w:t>
      </w:r>
      <w:hyperlink r:id="rId29">
        <w:r>
          <w:rPr>
            <w:rStyle w:val="Hyperlink"/>
            <w:rtl/>
            <w:lang w:val="ar"/>
          </w:rPr>
          <w:t xml:space="preserve">خطة البناء §8</w:t>
        </w:r>
      </w:hyperlink>
      <w:r>
        <w:rPr>
          <w:rtl/>
          <w:lang w:val="ar"/>
        </w:rPr>
        <w:t xml:space="preserve">.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ما يزال مفتوحاً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أثره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كيف تُحدَّد «أعلى طبقة مفعّلة» تلقائياً (تأكيد: أعلى تكليف نشط في سلسلة الآباء)؟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منطق سلسلة الاعتماد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داخل إدلب: نبدأ بكل مساجدها دفعة أم على دفعات بالمربعات؟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خطة التدريب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bidi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_vision.md" TargetMode="External" /><Relationship Type="http://schemas.openxmlformats.org/officeDocument/2006/relationships/hyperlink" Id="rId11" Target="02_roles_permissions.md" TargetMode="External" /><Relationship Type="http://schemas.openxmlformats.org/officeDocument/2006/relationships/hyperlink" Id="rId12" Target="03_data_model.md" TargetMode="External" /><Relationship Type="http://schemas.openxmlformats.org/officeDocument/2006/relationships/hyperlink" Id="rId9" Target="05_decisions_log.md" TargetMode="External" /><Relationship Type="http://schemas.openxmlformats.org/officeDocument/2006/relationships/hyperlink" Id="rId24" Target="06_module_ala_baseera.md" TargetMode="External" /><Relationship Type="http://schemas.openxmlformats.org/officeDocument/2006/relationships/hyperlink" Id="rId23" Target="07_module_finance.md" TargetMode="External" /><Relationship Type="http://schemas.openxmlformats.org/officeDocument/2006/relationships/hyperlink" Id="rId29" Target="08_tech_build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_vision.md" TargetMode="External" /><Relationship Type="http://schemas.openxmlformats.org/officeDocument/2006/relationships/hyperlink" Id="rId11" Target="02_roles_permissions.md" TargetMode="External" /><Relationship Type="http://schemas.openxmlformats.org/officeDocument/2006/relationships/hyperlink" Id="rId12" Target="03_data_model.md" TargetMode="External" /><Relationship Type="http://schemas.openxmlformats.org/officeDocument/2006/relationships/hyperlink" Id="rId9" Target="05_decisions_log.md" TargetMode="External" /><Relationship Type="http://schemas.openxmlformats.org/officeDocument/2006/relationships/hyperlink" Id="rId24" Target="06_module_ala_baseera.md" TargetMode="External" /><Relationship Type="http://schemas.openxmlformats.org/officeDocument/2006/relationships/hyperlink" Id="rId23" Target="07_module_finance.md" TargetMode="External" /><Relationship Type="http://schemas.openxmlformats.org/officeDocument/2006/relationships/hyperlink" Id="rId29" Target="08_tech_build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2026-06-13T15:36:42Z</dcterms:created>
  <dcterms:modified xsi:type="dcterms:W3CDTF">2026-06-13T15:36:42Z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