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39E40" w14:textId="6408D8D8" w:rsidR="00EF4E53" w:rsidRDefault="00EF4E53" w:rsidP="00EF4E53">
      <w:pPr>
        <w:pStyle w:val="1"/>
        <w:jc w:val="center"/>
        <w:rPr>
          <w:rFonts w:ascii="宋体" w:eastAsia="宋体" w:hAnsi="宋体" w:hint="eastAsia"/>
        </w:rPr>
      </w:pPr>
      <w:bookmarkStart w:id="0" w:name="_Toc181123693"/>
      <w:bookmarkStart w:id="1" w:name="_Toc181086621"/>
      <w:r>
        <w:rPr>
          <w:noProof/>
        </w:rPr>
        <w:drawing>
          <wp:inline distT="0" distB="0" distL="0" distR="0" wp14:anchorId="4C31E4C6" wp14:editId="312260BD">
            <wp:extent cx="3194685" cy="11696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30157"/>
                    <a:stretch>
                      <a:fillRect/>
                    </a:stretch>
                  </pic:blipFill>
                  <pic:spPr bwMode="auto">
                    <a:xfrm>
                      <a:off x="0" y="0"/>
                      <a:ext cx="3194685" cy="1169670"/>
                    </a:xfrm>
                    <a:prstGeom prst="rect">
                      <a:avLst/>
                    </a:prstGeom>
                    <a:noFill/>
                    <a:ln>
                      <a:noFill/>
                    </a:ln>
                  </pic:spPr>
                </pic:pic>
              </a:graphicData>
            </a:graphic>
          </wp:inline>
        </w:drawing>
      </w:r>
      <w:bookmarkEnd w:id="0"/>
    </w:p>
    <w:p w14:paraId="4273CD28" w14:textId="77777777" w:rsidR="00EF4E53" w:rsidRPr="00EF4E53" w:rsidRDefault="00EF4E53" w:rsidP="00EF4E53">
      <w:pPr>
        <w:rPr>
          <w:rFonts w:hint="eastAsia"/>
        </w:rPr>
      </w:pPr>
    </w:p>
    <w:p w14:paraId="7C8F7135" w14:textId="6F924694" w:rsidR="00EF4E53" w:rsidRDefault="00EF4E53" w:rsidP="00EF4E53">
      <w:pPr>
        <w:spacing w:after="0" w:line="240" w:lineRule="auto"/>
        <w:jc w:val="center"/>
        <w:rPr>
          <w:rFonts w:ascii="Times New Roman" w:eastAsia="黑体" w:hAnsi="Times New Roman" w:cs="Times New Roman"/>
          <w:b/>
          <w:sz w:val="52"/>
          <w:szCs w:val="52"/>
          <w14:ligatures w14:val="none"/>
        </w:rPr>
      </w:pPr>
      <w:r w:rsidRPr="00EF4E53">
        <w:rPr>
          <w:rFonts w:ascii="Times New Roman" w:eastAsia="黑体" w:hAnsi="Times New Roman" w:cs="Times New Roman" w:hint="eastAsia"/>
          <w:b/>
          <w:sz w:val="52"/>
          <w:szCs w:val="52"/>
          <w14:ligatures w14:val="none"/>
        </w:rPr>
        <w:t>课程报告</w:t>
      </w:r>
    </w:p>
    <w:p w14:paraId="59AA8DCE" w14:textId="77777777" w:rsidR="00EF4E53" w:rsidRPr="00EF4E53" w:rsidRDefault="00EF4E53" w:rsidP="00EF4E53">
      <w:pPr>
        <w:spacing w:after="0" w:line="240" w:lineRule="auto"/>
        <w:jc w:val="center"/>
        <w:rPr>
          <w:rFonts w:hint="eastAsia"/>
        </w:rPr>
      </w:pPr>
    </w:p>
    <w:p w14:paraId="4600EAA5" w14:textId="7DE05632" w:rsidR="001032E8" w:rsidRDefault="001032E8" w:rsidP="001032E8">
      <w:pPr>
        <w:pStyle w:val="1"/>
        <w:jc w:val="center"/>
        <w:rPr>
          <w:rFonts w:ascii="Times New Roman" w:eastAsia="黑体" w:hAnsi="Times New Roman" w:cs="Times New Roman"/>
          <w:kern w:val="2"/>
          <w:sz w:val="30"/>
          <w:szCs w:val="30"/>
          <w:u w:val="single"/>
          <w14:ligatures w14:val="none"/>
        </w:rPr>
      </w:pPr>
      <w:bookmarkStart w:id="2" w:name="_Toc181123694"/>
      <w:r w:rsidRPr="00EF4E53">
        <w:rPr>
          <w:rFonts w:ascii="Times New Roman" w:eastAsia="黑体" w:hAnsi="Times New Roman" w:cs="Times New Roman" w:hint="eastAsia"/>
          <w:kern w:val="2"/>
          <w:sz w:val="30"/>
          <w:szCs w:val="30"/>
          <w:u w:val="single"/>
          <w14:ligatures w14:val="none"/>
        </w:rPr>
        <w:t>关于我国网络安全法律法规的分析及</w:t>
      </w:r>
      <w:bookmarkEnd w:id="1"/>
      <w:r w:rsidR="00EF4E53">
        <w:rPr>
          <w:rFonts w:ascii="Times New Roman" w:eastAsia="黑体" w:hAnsi="Times New Roman" w:cs="Times New Roman" w:hint="eastAsia"/>
          <w:kern w:val="2"/>
          <w:sz w:val="30"/>
          <w:szCs w:val="30"/>
          <w:u w:val="single"/>
          <w14:ligatures w14:val="none"/>
        </w:rPr>
        <w:t>建议</w:t>
      </w:r>
      <w:bookmarkEnd w:id="2"/>
    </w:p>
    <w:p w14:paraId="63BE6E64" w14:textId="6B6570AD" w:rsidR="0012309E" w:rsidRDefault="0012309E" w:rsidP="0012309E">
      <w:pPr>
        <w:rPr>
          <w:rFonts w:hint="eastAsia"/>
        </w:rPr>
      </w:pPr>
    </w:p>
    <w:p w14:paraId="6B997B84" w14:textId="600F8F61" w:rsidR="0012309E" w:rsidRPr="00E26ADD" w:rsidRDefault="0012309E" w:rsidP="0012309E">
      <w:pPr>
        <w:spacing w:line="640" w:lineRule="exact"/>
        <w:rPr>
          <w:rFonts w:hint="eastAsia"/>
          <w:b/>
          <w:bCs/>
          <w:sz w:val="28"/>
          <w:szCs w:val="28"/>
          <w:u w:val="single"/>
        </w:rPr>
      </w:pPr>
      <w:r w:rsidRPr="00E26ADD">
        <w:rPr>
          <w:b/>
          <w:bCs/>
          <w:sz w:val="28"/>
          <w:szCs w:val="28"/>
        </w:rPr>
        <w:t>作者姓名：</w:t>
      </w:r>
      <w:r w:rsidRPr="00E26ADD">
        <w:rPr>
          <w:b/>
          <w:bCs/>
          <w:sz w:val="28"/>
          <w:szCs w:val="28"/>
          <w:u w:val="single"/>
        </w:rPr>
        <w:t xml:space="preserve">             </w:t>
      </w:r>
      <w:r>
        <w:rPr>
          <w:b/>
          <w:bCs/>
          <w:sz w:val="28"/>
          <w:szCs w:val="28"/>
          <w:u w:val="single"/>
        </w:rPr>
        <w:t xml:space="preserve">   </w:t>
      </w:r>
      <w:r w:rsidRPr="00E26ADD">
        <w:rPr>
          <w:b/>
          <w:bCs/>
          <w:sz w:val="28"/>
          <w:szCs w:val="28"/>
          <w:u w:val="single"/>
        </w:rPr>
        <w:t xml:space="preserve"> </w:t>
      </w:r>
      <w:r>
        <w:rPr>
          <w:b/>
          <w:bCs/>
          <w:sz w:val="28"/>
          <w:szCs w:val="28"/>
          <w:u w:val="single"/>
        </w:rPr>
        <w:t xml:space="preserve"> </w:t>
      </w:r>
      <w:r>
        <w:rPr>
          <w:rFonts w:hint="eastAsia"/>
          <w:b/>
          <w:bCs/>
          <w:sz w:val="28"/>
          <w:szCs w:val="28"/>
          <w:u w:val="single"/>
        </w:rPr>
        <w:t xml:space="preserve"> </w:t>
      </w:r>
      <w:r>
        <w:rPr>
          <w:b/>
          <w:bCs/>
          <w:sz w:val="28"/>
          <w:szCs w:val="28"/>
          <w:u w:val="single"/>
        </w:rPr>
        <w:t xml:space="preserve"> </w:t>
      </w:r>
      <w:r w:rsidRPr="00E26ADD">
        <w:rPr>
          <w:b/>
          <w:bCs/>
          <w:sz w:val="28"/>
          <w:szCs w:val="28"/>
          <w:u w:val="single"/>
        </w:rPr>
        <w:t xml:space="preserve">         </w:t>
      </w:r>
      <w:r>
        <w:rPr>
          <w:b/>
          <w:bCs/>
          <w:sz w:val="28"/>
          <w:szCs w:val="28"/>
          <w:u w:val="single"/>
        </w:rPr>
        <w:t xml:space="preserve"> </w:t>
      </w:r>
      <w:r w:rsidRPr="00E26ADD">
        <w:rPr>
          <w:b/>
          <w:bCs/>
          <w:sz w:val="28"/>
          <w:szCs w:val="28"/>
          <w:u w:val="single"/>
        </w:rPr>
        <w:t xml:space="preserve">          </w:t>
      </w:r>
      <w:r w:rsidRPr="00E26ADD">
        <w:rPr>
          <w:b/>
          <w:bCs/>
          <w:sz w:val="28"/>
          <w:szCs w:val="28"/>
          <w:u w:val="single"/>
        </w:rPr>
        <w:tab/>
      </w:r>
    </w:p>
    <w:p w14:paraId="7A245C7A" w14:textId="12977405" w:rsidR="0012309E" w:rsidRDefault="0012309E" w:rsidP="0012309E">
      <w:pPr>
        <w:spacing w:line="640" w:lineRule="exact"/>
        <w:rPr>
          <w:rFonts w:hint="eastAsia"/>
          <w:b/>
          <w:bCs/>
          <w:sz w:val="28"/>
          <w:szCs w:val="28"/>
          <w:u w:val="single"/>
        </w:rPr>
      </w:pPr>
      <w:r>
        <w:rPr>
          <w:rFonts w:hint="eastAsia"/>
          <w:b/>
          <w:bCs/>
          <w:sz w:val="28"/>
          <w:szCs w:val="28"/>
        </w:rPr>
        <w:t>作者学号</w:t>
      </w:r>
      <w:r w:rsidRPr="00E26ADD">
        <w:rPr>
          <w:b/>
          <w:bCs/>
          <w:sz w:val="28"/>
          <w:szCs w:val="28"/>
        </w:rPr>
        <w:t>：</w:t>
      </w:r>
      <w:r w:rsidRPr="00E26ADD">
        <w:rPr>
          <w:b/>
          <w:bCs/>
          <w:sz w:val="28"/>
          <w:szCs w:val="28"/>
          <w:u w:val="single"/>
        </w:rPr>
        <w:t xml:space="preserve">       </w:t>
      </w:r>
      <w:r>
        <w:rPr>
          <w:b/>
          <w:bCs/>
          <w:sz w:val="28"/>
          <w:szCs w:val="28"/>
          <w:u w:val="single"/>
        </w:rPr>
        <w:t xml:space="preserve">    </w:t>
      </w:r>
      <w:r w:rsidRPr="00E26ADD">
        <w:rPr>
          <w:b/>
          <w:bCs/>
          <w:sz w:val="28"/>
          <w:szCs w:val="28"/>
          <w:u w:val="single"/>
        </w:rPr>
        <w:t xml:space="preserve"> </w:t>
      </w:r>
      <w:r>
        <w:rPr>
          <w:b/>
          <w:bCs/>
          <w:sz w:val="28"/>
          <w:szCs w:val="28"/>
          <w:u w:val="single"/>
        </w:rPr>
        <w:t xml:space="preserve">    </w:t>
      </w:r>
      <w:r w:rsidRPr="00E26ADD">
        <w:rPr>
          <w:b/>
          <w:bCs/>
          <w:sz w:val="28"/>
          <w:szCs w:val="28"/>
          <w:u w:val="single"/>
        </w:rPr>
        <w:t xml:space="preserve">   </w:t>
      </w:r>
      <w:r>
        <w:rPr>
          <w:b/>
          <w:bCs/>
          <w:sz w:val="28"/>
          <w:szCs w:val="28"/>
          <w:u w:val="single"/>
        </w:rPr>
        <w:t xml:space="preserve">       </w:t>
      </w:r>
      <w:r w:rsidRPr="00E26ADD">
        <w:rPr>
          <w:b/>
          <w:bCs/>
          <w:sz w:val="28"/>
          <w:szCs w:val="28"/>
          <w:u w:val="single"/>
        </w:rPr>
        <w:t xml:space="preserve">        </w:t>
      </w:r>
      <w:r w:rsidRPr="00E26ADD">
        <w:rPr>
          <w:b/>
          <w:bCs/>
          <w:sz w:val="28"/>
          <w:szCs w:val="28"/>
          <w:u w:val="single"/>
        </w:rPr>
        <w:tab/>
      </w:r>
    </w:p>
    <w:p w14:paraId="5FFCB951" w14:textId="777BE152" w:rsidR="0012309E" w:rsidRPr="00E26ADD" w:rsidRDefault="0012309E" w:rsidP="0012309E">
      <w:pPr>
        <w:spacing w:line="640" w:lineRule="exact"/>
        <w:rPr>
          <w:rFonts w:hint="eastAsia"/>
          <w:b/>
          <w:bCs/>
          <w:sz w:val="28"/>
          <w:szCs w:val="28"/>
        </w:rPr>
      </w:pPr>
      <w:r>
        <w:rPr>
          <w:rFonts w:hint="eastAsia"/>
          <w:b/>
          <w:bCs/>
          <w:sz w:val="28"/>
          <w:szCs w:val="28"/>
        </w:rPr>
        <w:t>课程名称</w:t>
      </w:r>
      <w:r w:rsidRPr="00E26ADD">
        <w:rPr>
          <w:b/>
          <w:bCs/>
          <w:sz w:val="28"/>
          <w:szCs w:val="28"/>
        </w:rPr>
        <w:t>：</w:t>
      </w:r>
      <w:r w:rsidRPr="00E26ADD">
        <w:rPr>
          <w:b/>
          <w:bCs/>
          <w:sz w:val="28"/>
          <w:szCs w:val="28"/>
          <w:u w:val="single"/>
        </w:rPr>
        <w:t xml:space="preserve">  </w:t>
      </w:r>
      <w:r>
        <w:rPr>
          <w:b/>
          <w:bCs/>
          <w:sz w:val="28"/>
          <w:szCs w:val="28"/>
          <w:u w:val="single"/>
        </w:rPr>
        <w:t xml:space="preserve">      </w:t>
      </w:r>
      <w:r w:rsidRPr="00E26ADD">
        <w:rPr>
          <w:b/>
          <w:bCs/>
          <w:sz w:val="28"/>
          <w:szCs w:val="28"/>
          <w:u w:val="single"/>
        </w:rPr>
        <w:t xml:space="preserve"> </w:t>
      </w:r>
      <w:r>
        <w:rPr>
          <w:b/>
          <w:bCs/>
          <w:sz w:val="28"/>
          <w:szCs w:val="28"/>
          <w:u w:val="single"/>
        </w:rPr>
        <w:t xml:space="preserve"> </w:t>
      </w:r>
      <w:r w:rsidR="00C84226">
        <w:rPr>
          <w:b/>
          <w:bCs/>
          <w:sz w:val="28"/>
          <w:szCs w:val="28"/>
          <w:u w:val="single"/>
        </w:rPr>
        <w:t xml:space="preserve">  </w:t>
      </w:r>
      <w:r w:rsidRPr="00E26ADD">
        <w:rPr>
          <w:b/>
          <w:bCs/>
          <w:sz w:val="28"/>
          <w:szCs w:val="28"/>
          <w:u w:val="single"/>
        </w:rPr>
        <w:t xml:space="preserve"> </w:t>
      </w:r>
      <w:r w:rsidRPr="008E44D0">
        <w:rPr>
          <w:rFonts w:hint="eastAsia"/>
          <w:b/>
          <w:bCs/>
          <w:sz w:val="28"/>
          <w:szCs w:val="28"/>
          <w:u w:val="single"/>
        </w:rPr>
        <w:t>网络与信息安全法规</w:t>
      </w:r>
      <w:r>
        <w:rPr>
          <w:b/>
          <w:bCs/>
          <w:sz w:val="28"/>
          <w:szCs w:val="28"/>
          <w:u w:val="single"/>
        </w:rPr>
        <w:t xml:space="preserve">   </w:t>
      </w:r>
      <w:r w:rsidRPr="00E26ADD">
        <w:rPr>
          <w:b/>
          <w:bCs/>
          <w:sz w:val="28"/>
          <w:szCs w:val="28"/>
          <w:u w:val="single"/>
        </w:rPr>
        <w:t xml:space="preserve">       </w:t>
      </w:r>
      <w:r>
        <w:rPr>
          <w:b/>
          <w:bCs/>
          <w:sz w:val="28"/>
          <w:szCs w:val="28"/>
          <w:u w:val="single"/>
        </w:rPr>
        <w:t xml:space="preserve"> </w:t>
      </w:r>
      <w:r w:rsidRPr="00E26ADD">
        <w:rPr>
          <w:b/>
          <w:bCs/>
          <w:sz w:val="28"/>
          <w:szCs w:val="28"/>
          <w:u w:val="single"/>
        </w:rPr>
        <w:t xml:space="preserve">    </w:t>
      </w:r>
      <w:r w:rsidRPr="00E26ADD">
        <w:rPr>
          <w:b/>
          <w:bCs/>
          <w:sz w:val="28"/>
          <w:szCs w:val="28"/>
          <w:u w:val="single"/>
        </w:rPr>
        <w:tab/>
      </w:r>
    </w:p>
    <w:p w14:paraId="7D5E4225" w14:textId="668000B2" w:rsidR="0012309E" w:rsidRPr="00E26ADD" w:rsidRDefault="0012309E" w:rsidP="0012309E">
      <w:pPr>
        <w:spacing w:line="640" w:lineRule="exact"/>
        <w:rPr>
          <w:rFonts w:hint="eastAsia"/>
          <w:b/>
          <w:bCs/>
          <w:sz w:val="28"/>
          <w:szCs w:val="28"/>
        </w:rPr>
      </w:pPr>
      <w:r w:rsidRPr="00E26ADD">
        <w:rPr>
          <w:b/>
          <w:bCs/>
          <w:sz w:val="28"/>
          <w:szCs w:val="28"/>
        </w:rPr>
        <w:t>学科专业：</w:t>
      </w:r>
      <w:r w:rsidRPr="00E26ADD">
        <w:rPr>
          <w:b/>
          <w:bCs/>
          <w:sz w:val="28"/>
          <w:szCs w:val="28"/>
          <w:u w:val="single"/>
        </w:rPr>
        <w:t xml:space="preserve">              </w:t>
      </w:r>
      <w:r>
        <w:rPr>
          <w:b/>
          <w:bCs/>
          <w:sz w:val="28"/>
          <w:szCs w:val="28"/>
          <w:u w:val="single"/>
        </w:rPr>
        <w:t xml:space="preserve">  </w:t>
      </w:r>
      <w:r w:rsidR="00C84226">
        <w:rPr>
          <w:b/>
          <w:bCs/>
          <w:sz w:val="28"/>
          <w:szCs w:val="28"/>
          <w:u w:val="single"/>
        </w:rPr>
        <w:t xml:space="preserve"> </w:t>
      </w:r>
      <w:r>
        <w:rPr>
          <w:rFonts w:hint="eastAsia"/>
          <w:b/>
          <w:bCs/>
          <w:sz w:val="28"/>
          <w:szCs w:val="28"/>
          <w:u w:val="single"/>
        </w:rPr>
        <w:t xml:space="preserve">信息安全 </w:t>
      </w:r>
      <w:r>
        <w:rPr>
          <w:b/>
          <w:bCs/>
          <w:sz w:val="28"/>
          <w:szCs w:val="28"/>
          <w:u w:val="single"/>
        </w:rPr>
        <w:t xml:space="preserve">     </w:t>
      </w:r>
      <w:r w:rsidRPr="00E26ADD">
        <w:rPr>
          <w:b/>
          <w:bCs/>
          <w:sz w:val="28"/>
          <w:szCs w:val="28"/>
          <w:u w:val="single"/>
        </w:rPr>
        <w:t xml:space="preserve">               </w:t>
      </w:r>
      <w:r w:rsidRPr="00E26ADD">
        <w:rPr>
          <w:b/>
          <w:bCs/>
          <w:sz w:val="28"/>
          <w:szCs w:val="28"/>
          <w:u w:val="single"/>
        </w:rPr>
        <w:tab/>
      </w:r>
    </w:p>
    <w:p w14:paraId="241C90F6" w14:textId="56EFDB45" w:rsidR="0012309E" w:rsidRPr="00E26ADD" w:rsidRDefault="0012309E" w:rsidP="0012309E">
      <w:pPr>
        <w:spacing w:line="640" w:lineRule="exact"/>
        <w:rPr>
          <w:rFonts w:hint="eastAsia"/>
          <w:b/>
          <w:bCs/>
          <w:sz w:val="28"/>
          <w:szCs w:val="28"/>
          <w:u w:val="single"/>
        </w:rPr>
      </w:pPr>
      <w:r w:rsidRPr="00E26ADD">
        <w:rPr>
          <w:b/>
          <w:bCs/>
          <w:sz w:val="28"/>
          <w:szCs w:val="28"/>
        </w:rPr>
        <w:t>培养单位：</w:t>
      </w:r>
      <w:r>
        <w:rPr>
          <w:b/>
          <w:bCs/>
          <w:sz w:val="28"/>
          <w:szCs w:val="28"/>
          <w:u w:val="single"/>
        </w:rPr>
        <w:t xml:space="preserve">       </w:t>
      </w:r>
      <w:r>
        <w:rPr>
          <w:rFonts w:hint="eastAsia"/>
          <w:b/>
          <w:bCs/>
          <w:sz w:val="28"/>
          <w:szCs w:val="28"/>
          <w:u w:val="single"/>
        </w:rPr>
        <w:t xml:space="preserve"> </w:t>
      </w:r>
      <w:r>
        <w:rPr>
          <w:b/>
          <w:bCs/>
          <w:sz w:val="28"/>
          <w:szCs w:val="28"/>
          <w:u w:val="single"/>
        </w:rPr>
        <w:t xml:space="preserve">  </w:t>
      </w:r>
      <w:r w:rsidR="00C84226">
        <w:rPr>
          <w:b/>
          <w:bCs/>
          <w:sz w:val="28"/>
          <w:szCs w:val="28"/>
          <w:u w:val="single"/>
        </w:rPr>
        <w:t xml:space="preserve">  </w:t>
      </w:r>
      <w:r>
        <w:rPr>
          <w:rFonts w:hint="eastAsia"/>
          <w:b/>
          <w:bCs/>
          <w:sz w:val="28"/>
          <w:szCs w:val="28"/>
          <w:u w:val="single"/>
        </w:rPr>
        <w:t>计算机与信息工程学院</w:t>
      </w:r>
      <w:r w:rsidRPr="00E26ADD">
        <w:rPr>
          <w:b/>
          <w:bCs/>
          <w:sz w:val="28"/>
          <w:szCs w:val="28"/>
          <w:u w:val="single"/>
        </w:rPr>
        <w:t xml:space="preserve"> </w:t>
      </w:r>
      <w:r>
        <w:rPr>
          <w:b/>
          <w:bCs/>
          <w:sz w:val="28"/>
          <w:szCs w:val="28"/>
          <w:u w:val="single"/>
        </w:rPr>
        <w:t xml:space="preserve">     </w:t>
      </w:r>
      <w:r w:rsidRPr="00E26ADD">
        <w:rPr>
          <w:b/>
          <w:bCs/>
          <w:sz w:val="28"/>
          <w:szCs w:val="28"/>
          <w:u w:val="single"/>
        </w:rPr>
        <w:t xml:space="preserve">  </w:t>
      </w:r>
      <w:r>
        <w:rPr>
          <w:b/>
          <w:bCs/>
          <w:sz w:val="28"/>
          <w:szCs w:val="28"/>
          <w:u w:val="single"/>
        </w:rPr>
        <w:t xml:space="preserve">      </w:t>
      </w:r>
      <w:r w:rsidRPr="00E26ADD">
        <w:rPr>
          <w:b/>
          <w:bCs/>
          <w:sz w:val="28"/>
          <w:szCs w:val="28"/>
          <w:u w:val="single"/>
        </w:rPr>
        <w:tab/>
      </w:r>
    </w:p>
    <w:p w14:paraId="2DA094A9" w14:textId="77777777" w:rsidR="0012309E" w:rsidRPr="0012309E" w:rsidRDefault="0012309E" w:rsidP="0012309E">
      <w:pPr>
        <w:rPr>
          <w:rFonts w:hint="eastAsia"/>
        </w:rPr>
      </w:pPr>
    </w:p>
    <w:p w14:paraId="01FF2796" w14:textId="77777777" w:rsidR="00390389" w:rsidRPr="00C84226" w:rsidRDefault="00390389" w:rsidP="001032E8">
      <w:pPr>
        <w:rPr>
          <w:rFonts w:ascii="宋体" w:eastAsia="宋体" w:hAnsi="宋体" w:cs="宋体" w:hint="eastAsia"/>
          <w:b/>
          <w:bCs/>
          <w:kern w:val="0"/>
          <w:sz w:val="24"/>
          <w14:ligatures w14:val="none"/>
        </w:rPr>
      </w:pPr>
    </w:p>
    <w:p w14:paraId="378BED81" w14:textId="77777777" w:rsidR="00390389" w:rsidRPr="00390389" w:rsidRDefault="00390389" w:rsidP="00390389">
      <w:pPr>
        <w:widowControl/>
        <w:spacing w:before="100" w:beforeAutospacing="1" w:after="100" w:afterAutospacing="1" w:line="240" w:lineRule="auto"/>
        <w:rPr>
          <w:rFonts w:ascii="宋体" w:eastAsia="宋体" w:hAnsi="宋体" w:cs="宋体" w:hint="eastAsia"/>
          <w:b/>
          <w:bCs/>
          <w:kern w:val="0"/>
          <w:sz w:val="24"/>
          <w14:ligatures w14:val="none"/>
        </w:rPr>
      </w:pPr>
    </w:p>
    <w:p w14:paraId="4B102F9E" w14:textId="55177074" w:rsidR="00BF61C2" w:rsidRDefault="0012309E" w:rsidP="00BF61C2">
      <w:pPr>
        <w:widowControl/>
        <w:spacing w:before="100" w:beforeAutospacing="1" w:after="100" w:afterAutospacing="1" w:line="240" w:lineRule="auto"/>
        <w:jc w:val="center"/>
        <w:rPr>
          <w:rFonts w:hint="eastAsia"/>
          <w:b/>
          <w:bCs/>
          <w:sz w:val="28"/>
        </w:rPr>
        <w:sectPr w:rsidR="00BF61C2" w:rsidSect="00BF61C2">
          <w:headerReference w:type="default" r:id="rId9"/>
          <w:footerReference w:type="default" r:id="rId10"/>
          <w:pgSz w:w="11906" w:h="16838" w:code="9"/>
          <w:pgMar w:top="1440" w:right="1797" w:bottom="1440" w:left="1797" w:header="851" w:footer="851" w:gutter="0"/>
          <w:cols w:space="425"/>
          <w:docGrid w:type="lines" w:linePitch="312"/>
        </w:sectPr>
      </w:pPr>
      <w:r w:rsidRPr="00E26ADD">
        <w:rPr>
          <w:b/>
          <w:bCs/>
          <w:sz w:val="28"/>
        </w:rPr>
        <w:t>20</w:t>
      </w:r>
      <w:r>
        <w:rPr>
          <w:b/>
          <w:bCs/>
          <w:sz w:val="28"/>
        </w:rPr>
        <w:t>24</w:t>
      </w:r>
      <w:r w:rsidRPr="00E26ADD">
        <w:rPr>
          <w:b/>
          <w:bCs/>
          <w:sz w:val="28"/>
        </w:rPr>
        <w:t>年</w:t>
      </w:r>
      <w:r>
        <w:rPr>
          <w:b/>
          <w:bCs/>
          <w:sz w:val="28"/>
        </w:rPr>
        <w:t>10</w:t>
      </w:r>
      <w:r w:rsidR="003905DF">
        <w:rPr>
          <w:rFonts w:hint="eastAsia"/>
          <w:b/>
          <w:bCs/>
          <w:sz w:val="28"/>
        </w:rPr>
        <w:t>月</w:t>
      </w:r>
    </w:p>
    <w:p w14:paraId="3B329904" w14:textId="18E37BD5" w:rsidR="003905DF" w:rsidRPr="003905DF" w:rsidRDefault="0077237A" w:rsidP="003905DF">
      <w:pPr>
        <w:pStyle w:val="2"/>
        <w:spacing w:before="480" w:after="360" w:line="240" w:lineRule="auto"/>
        <w:jc w:val="center"/>
        <w:rPr>
          <w:rFonts w:hint="eastAsia"/>
          <w:noProof/>
        </w:rPr>
      </w:pPr>
      <w:bookmarkStart w:id="3" w:name="_Toc181123695"/>
      <w:r w:rsidRPr="00D03E4A">
        <w:rPr>
          <w:rFonts w:ascii="黑体" w:eastAsia="黑体" w:hAnsi="黑体" w:hint="eastAsia"/>
          <w:sz w:val="28"/>
          <w:szCs w:val="28"/>
        </w:rPr>
        <w:lastRenderedPageBreak/>
        <w:t>目录</w:t>
      </w:r>
      <w:bookmarkEnd w:id="3"/>
      <w:r>
        <w:fldChar w:fldCharType="begin"/>
      </w:r>
      <w:r>
        <w:instrText xml:space="preserve"> TOC \o "1-3" \h \z \u </w:instrText>
      </w:r>
      <w:r>
        <w:fldChar w:fldCharType="separate"/>
      </w:r>
    </w:p>
    <w:p w14:paraId="1F24F783" w14:textId="25CDBEF3" w:rsidR="003905DF" w:rsidRDefault="00000000">
      <w:pPr>
        <w:pStyle w:val="TOC2"/>
        <w:tabs>
          <w:tab w:val="right" w:leader="dot" w:pos="8302"/>
        </w:tabs>
        <w:ind w:left="440"/>
        <w:rPr>
          <w:rFonts w:hint="eastAsia"/>
          <w:noProof/>
          <w:sz w:val="21"/>
          <w:szCs w:val="22"/>
          <w14:ligatures w14:val="none"/>
        </w:rPr>
      </w:pPr>
      <w:hyperlink w:anchor="_Toc181123695" w:history="1">
        <w:r w:rsidR="003905DF" w:rsidRPr="00A235F6">
          <w:rPr>
            <w:rStyle w:val="a5"/>
            <w:rFonts w:ascii="黑体" w:eastAsia="黑体" w:hAnsi="黑体"/>
            <w:noProof/>
          </w:rPr>
          <w:t>目录</w:t>
        </w:r>
        <w:r w:rsidR="003905DF">
          <w:rPr>
            <w:noProof/>
            <w:webHidden/>
          </w:rPr>
          <w:tab/>
        </w:r>
        <w:r w:rsidR="003905DF">
          <w:rPr>
            <w:noProof/>
            <w:webHidden/>
          </w:rPr>
          <w:fldChar w:fldCharType="begin"/>
        </w:r>
        <w:r w:rsidR="003905DF">
          <w:rPr>
            <w:noProof/>
            <w:webHidden/>
          </w:rPr>
          <w:instrText xml:space="preserve"> PAGEREF _Toc181123695 \h </w:instrText>
        </w:r>
        <w:r w:rsidR="003905DF">
          <w:rPr>
            <w:noProof/>
            <w:webHidden/>
          </w:rPr>
        </w:r>
        <w:r w:rsidR="003905DF">
          <w:rPr>
            <w:noProof/>
            <w:webHidden/>
          </w:rPr>
          <w:fldChar w:fldCharType="separate"/>
        </w:r>
        <w:r w:rsidR="003905DF">
          <w:rPr>
            <w:noProof/>
            <w:webHidden/>
          </w:rPr>
          <w:t>1</w:t>
        </w:r>
        <w:r w:rsidR="003905DF">
          <w:rPr>
            <w:noProof/>
            <w:webHidden/>
          </w:rPr>
          <w:fldChar w:fldCharType="end"/>
        </w:r>
      </w:hyperlink>
    </w:p>
    <w:p w14:paraId="683813E3" w14:textId="25AC2A81" w:rsidR="003905DF" w:rsidRDefault="00000000">
      <w:pPr>
        <w:pStyle w:val="TOC2"/>
        <w:tabs>
          <w:tab w:val="left" w:pos="1050"/>
          <w:tab w:val="right" w:leader="dot" w:pos="8302"/>
        </w:tabs>
        <w:ind w:left="440"/>
        <w:rPr>
          <w:rFonts w:hint="eastAsia"/>
          <w:noProof/>
          <w:sz w:val="21"/>
          <w:szCs w:val="22"/>
          <w14:ligatures w14:val="none"/>
        </w:rPr>
      </w:pPr>
      <w:hyperlink w:anchor="_Toc181123696" w:history="1">
        <w:r w:rsidR="003905DF" w:rsidRPr="00A235F6">
          <w:rPr>
            <w:rStyle w:val="a5"/>
            <w:rFonts w:ascii="黑体" w:eastAsia="黑体" w:hAnsi="黑体"/>
            <w:noProof/>
          </w:rPr>
          <w:t>1.</w:t>
        </w:r>
        <w:r w:rsidR="003905DF">
          <w:rPr>
            <w:noProof/>
            <w:sz w:val="21"/>
            <w:szCs w:val="22"/>
            <w14:ligatures w14:val="none"/>
          </w:rPr>
          <w:tab/>
        </w:r>
        <w:r w:rsidR="003905DF" w:rsidRPr="00A235F6">
          <w:rPr>
            <w:rStyle w:val="a5"/>
            <w:rFonts w:ascii="黑体" w:eastAsia="黑体" w:hAnsi="黑体"/>
            <w:noProof/>
          </w:rPr>
          <w:t>引言</w:t>
        </w:r>
        <w:r w:rsidR="003905DF">
          <w:rPr>
            <w:noProof/>
            <w:webHidden/>
          </w:rPr>
          <w:tab/>
        </w:r>
        <w:r w:rsidR="003905DF">
          <w:rPr>
            <w:noProof/>
            <w:webHidden/>
          </w:rPr>
          <w:fldChar w:fldCharType="begin"/>
        </w:r>
        <w:r w:rsidR="003905DF">
          <w:rPr>
            <w:noProof/>
            <w:webHidden/>
          </w:rPr>
          <w:instrText xml:space="preserve"> PAGEREF _Toc181123696 \h </w:instrText>
        </w:r>
        <w:r w:rsidR="003905DF">
          <w:rPr>
            <w:noProof/>
            <w:webHidden/>
          </w:rPr>
        </w:r>
        <w:r w:rsidR="003905DF">
          <w:rPr>
            <w:noProof/>
            <w:webHidden/>
          </w:rPr>
          <w:fldChar w:fldCharType="separate"/>
        </w:r>
        <w:r w:rsidR="003905DF">
          <w:rPr>
            <w:noProof/>
            <w:webHidden/>
          </w:rPr>
          <w:t>3</w:t>
        </w:r>
        <w:r w:rsidR="003905DF">
          <w:rPr>
            <w:noProof/>
            <w:webHidden/>
          </w:rPr>
          <w:fldChar w:fldCharType="end"/>
        </w:r>
      </w:hyperlink>
    </w:p>
    <w:p w14:paraId="4A5FC740" w14:textId="765386D4" w:rsidR="003905DF" w:rsidRDefault="00000000">
      <w:pPr>
        <w:pStyle w:val="TOC2"/>
        <w:tabs>
          <w:tab w:val="left" w:pos="1050"/>
          <w:tab w:val="right" w:leader="dot" w:pos="8302"/>
        </w:tabs>
        <w:ind w:left="440"/>
        <w:rPr>
          <w:rFonts w:hint="eastAsia"/>
          <w:noProof/>
          <w:sz w:val="21"/>
          <w:szCs w:val="22"/>
          <w14:ligatures w14:val="none"/>
        </w:rPr>
      </w:pPr>
      <w:hyperlink w:anchor="_Toc181123697" w:history="1">
        <w:r w:rsidR="003905DF" w:rsidRPr="00A235F6">
          <w:rPr>
            <w:rStyle w:val="a5"/>
            <w:rFonts w:ascii="黑体" w:eastAsia="黑体" w:hAnsi="黑体"/>
            <w:noProof/>
          </w:rPr>
          <w:t>2.</w:t>
        </w:r>
        <w:r w:rsidR="003905DF">
          <w:rPr>
            <w:noProof/>
            <w:sz w:val="21"/>
            <w:szCs w:val="22"/>
            <w14:ligatures w14:val="none"/>
          </w:rPr>
          <w:tab/>
        </w:r>
        <w:r w:rsidR="003905DF" w:rsidRPr="00A235F6">
          <w:rPr>
            <w:rStyle w:val="a5"/>
            <w:rFonts w:ascii="黑体" w:eastAsia="黑体" w:hAnsi="黑体"/>
            <w:noProof/>
          </w:rPr>
          <w:t>信息安全与网络安全的立法现状</w:t>
        </w:r>
        <w:r w:rsidR="003905DF">
          <w:rPr>
            <w:noProof/>
            <w:webHidden/>
          </w:rPr>
          <w:tab/>
        </w:r>
        <w:r w:rsidR="003905DF">
          <w:rPr>
            <w:noProof/>
            <w:webHidden/>
          </w:rPr>
          <w:fldChar w:fldCharType="begin"/>
        </w:r>
        <w:r w:rsidR="003905DF">
          <w:rPr>
            <w:noProof/>
            <w:webHidden/>
          </w:rPr>
          <w:instrText xml:space="preserve"> PAGEREF _Toc181123697 \h </w:instrText>
        </w:r>
        <w:r w:rsidR="003905DF">
          <w:rPr>
            <w:noProof/>
            <w:webHidden/>
          </w:rPr>
        </w:r>
        <w:r w:rsidR="003905DF">
          <w:rPr>
            <w:noProof/>
            <w:webHidden/>
          </w:rPr>
          <w:fldChar w:fldCharType="separate"/>
        </w:r>
        <w:r w:rsidR="003905DF">
          <w:rPr>
            <w:noProof/>
            <w:webHidden/>
          </w:rPr>
          <w:t>3</w:t>
        </w:r>
        <w:r w:rsidR="003905DF">
          <w:rPr>
            <w:noProof/>
            <w:webHidden/>
          </w:rPr>
          <w:fldChar w:fldCharType="end"/>
        </w:r>
      </w:hyperlink>
    </w:p>
    <w:p w14:paraId="576BCFA5" w14:textId="1A5468AE" w:rsidR="003905DF" w:rsidRDefault="00000000">
      <w:pPr>
        <w:pStyle w:val="TOC3"/>
        <w:tabs>
          <w:tab w:val="left" w:pos="1470"/>
          <w:tab w:val="right" w:leader="dot" w:pos="8302"/>
        </w:tabs>
        <w:ind w:left="880"/>
        <w:rPr>
          <w:rFonts w:hint="eastAsia"/>
          <w:noProof/>
          <w:sz w:val="21"/>
          <w:szCs w:val="22"/>
          <w14:ligatures w14:val="none"/>
        </w:rPr>
      </w:pPr>
      <w:hyperlink w:anchor="_Toc181123698" w:history="1">
        <w:r w:rsidR="003905DF" w:rsidRPr="00A235F6">
          <w:rPr>
            <w:rStyle w:val="a5"/>
            <w:rFonts w:ascii="黑体" w:eastAsia="黑体" w:hAnsi="黑体"/>
            <w:noProof/>
          </w:rPr>
          <w:t>2.1</w:t>
        </w:r>
        <w:r w:rsidR="003905DF">
          <w:rPr>
            <w:noProof/>
            <w:sz w:val="21"/>
            <w:szCs w:val="22"/>
            <w14:ligatures w14:val="none"/>
          </w:rPr>
          <w:tab/>
        </w:r>
        <w:r w:rsidR="003905DF" w:rsidRPr="00A235F6">
          <w:rPr>
            <w:rStyle w:val="a5"/>
            <w:rFonts w:ascii="黑体" w:eastAsia="黑体" w:hAnsi="黑体"/>
            <w:noProof/>
          </w:rPr>
          <w:t>现行法律法规与国家政策概述</w:t>
        </w:r>
        <w:r w:rsidR="003905DF">
          <w:rPr>
            <w:noProof/>
            <w:webHidden/>
          </w:rPr>
          <w:tab/>
        </w:r>
        <w:r w:rsidR="003905DF">
          <w:rPr>
            <w:noProof/>
            <w:webHidden/>
          </w:rPr>
          <w:fldChar w:fldCharType="begin"/>
        </w:r>
        <w:r w:rsidR="003905DF">
          <w:rPr>
            <w:noProof/>
            <w:webHidden/>
          </w:rPr>
          <w:instrText xml:space="preserve"> PAGEREF _Toc181123698 \h </w:instrText>
        </w:r>
        <w:r w:rsidR="003905DF">
          <w:rPr>
            <w:noProof/>
            <w:webHidden/>
          </w:rPr>
        </w:r>
        <w:r w:rsidR="003905DF">
          <w:rPr>
            <w:noProof/>
            <w:webHidden/>
          </w:rPr>
          <w:fldChar w:fldCharType="separate"/>
        </w:r>
        <w:r w:rsidR="003905DF">
          <w:rPr>
            <w:noProof/>
            <w:webHidden/>
          </w:rPr>
          <w:t>3</w:t>
        </w:r>
        <w:r w:rsidR="003905DF">
          <w:rPr>
            <w:noProof/>
            <w:webHidden/>
          </w:rPr>
          <w:fldChar w:fldCharType="end"/>
        </w:r>
      </w:hyperlink>
    </w:p>
    <w:p w14:paraId="5E09CE46" w14:textId="16D14BC1" w:rsidR="003905DF" w:rsidRDefault="00000000">
      <w:pPr>
        <w:pStyle w:val="TOC3"/>
        <w:tabs>
          <w:tab w:val="left" w:pos="1470"/>
          <w:tab w:val="right" w:leader="dot" w:pos="8302"/>
        </w:tabs>
        <w:ind w:left="880"/>
        <w:rPr>
          <w:rFonts w:hint="eastAsia"/>
          <w:noProof/>
          <w:sz w:val="21"/>
          <w:szCs w:val="22"/>
          <w14:ligatures w14:val="none"/>
        </w:rPr>
      </w:pPr>
      <w:hyperlink w:anchor="_Toc181123699" w:history="1">
        <w:r w:rsidR="003905DF" w:rsidRPr="00A235F6">
          <w:rPr>
            <w:rStyle w:val="a5"/>
            <w:rFonts w:ascii="黑体" w:eastAsia="黑体" w:hAnsi="黑体"/>
            <w:noProof/>
          </w:rPr>
          <w:t>2.2</w:t>
        </w:r>
        <w:r w:rsidR="003905DF">
          <w:rPr>
            <w:noProof/>
            <w:sz w:val="21"/>
            <w:szCs w:val="22"/>
            <w14:ligatures w14:val="none"/>
          </w:rPr>
          <w:tab/>
        </w:r>
        <w:r w:rsidR="003905DF" w:rsidRPr="00A235F6">
          <w:rPr>
            <w:rStyle w:val="a5"/>
            <w:rFonts w:ascii="黑体" w:eastAsia="黑体" w:hAnsi="黑体"/>
            <w:noProof/>
          </w:rPr>
          <w:t>法规框架的核心内容解读</w:t>
        </w:r>
        <w:r w:rsidR="003905DF">
          <w:rPr>
            <w:noProof/>
            <w:webHidden/>
          </w:rPr>
          <w:tab/>
        </w:r>
        <w:r w:rsidR="003905DF">
          <w:rPr>
            <w:noProof/>
            <w:webHidden/>
          </w:rPr>
          <w:fldChar w:fldCharType="begin"/>
        </w:r>
        <w:r w:rsidR="003905DF">
          <w:rPr>
            <w:noProof/>
            <w:webHidden/>
          </w:rPr>
          <w:instrText xml:space="preserve"> PAGEREF _Toc181123699 \h </w:instrText>
        </w:r>
        <w:r w:rsidR="003905DF">
          <w:rPr>
            <w:noProof/>
            <w:webHidden/>
          </w:rPr>
        </w:r>
        <w:r w:rsidR="003905DF">
          <w:rPr>
            <w:noProof/>
            <w:webHidden/>
          </w:rPr>
          <w:fldChar w:fldCharType="separate"/>
        </w:r>
        <w:r w:rsidR="003905DF">
          <w:rPr>
            <w:noProof/>
            <w:webHidden/>
          </w:rPr>
          <w:t>5</w:t>
        </w:r>
        <w:r w:rsidR="003905DF">
          <w:rPr>
            <w:noProof/>
            <w:webHidden/>
          </w:rPr>
          <w:fldChar w:fldCharType="end"/>
        </w:r>
      </w:hyperlink>
    </w:p>
    <w:p w14:paraId="393B2B65" w14:textId="0A105840" w:rsidR="003905DF" w:rsidRDefault="00000000">
      <w:pPr>
        <w:pStyle w:val="TOC2"/>
        <w:tabs>
          <w:tab w:val="left" w:pos="1050"/>
          <w:tab w:val="right" w:leader="dot" w:pos="8302"/>
        </w:tabs>
        <w:ind w:left="440"/>
        <w:rPr>
          <w:rFonts w:hint="eastAsia"/>
          <w:noProof/>
          <w:sz w:val="21"/>
          <w:szCs w:val="22"/>
          <w14:ligatures w14:val="none"/>
        </w:rPr>
      </w:pPr>
      <w:hyperlink w:anchor="_Toc181123700" w:history="1">
        <w:r w:rsidR="003905DF" w:rsidRPr="00A235F6">
          <w:rPr>
            <w:rStyle w:val="a5"/>
            <w:rFonts w:ascii="黑体" w:eastAsia="黑体" w:hAnsi="黑体"/>
            <w:noProof/>
          </w:rPr>
          <w:t>3.</w:t>
        </w:r>
        <w:r w:rsidR="003905DF">
          <w:rPr>
            <w:noProof/>
            <w:sz w:val="21"/>
            <w:szCs w:val="22"/>
            <w14:ligatures w14:val="none"/>
          </w:rPr>
          <w:tab/>
        </w:r>
        <w:r w:rsidR="003905DF" w:rsidRPr="00A235F6">
          <w:rPr>
            <w:rStyle w:val="a5"/>
            <w:rFonts w:ascii="黑体" w:eastAsia="黑体" w:hAnsi="黑体"/>
            <w:noProof/>
          </w:rPr>
          <w:t>法规修订与立法建议的必要性</w:t>
        </w:r>
        <w:r w:rsidR="003905DF">
          <w:rPr>
            <w:noProof/>
            <w:webHidden/>
          </w:rPr>
          <w:tab/>
        </w:r>
        <w:r w:rsidR="003905DF">
          <w:rPr>
            <w:noProof/>
            <w:webHidden/>
          </w:rPr>
          <w:fldChar w:fldCharType="begin"/>
        </w:r>
        <w:r w:rsidR="003905DF">
          <w:rPr>
            <w:noProof/>
            <w:webHidden/>
          </w:rPr>
          <w:instrText xml:space="preserve"> PAGEREF _Toc181123700 \h </w:instrText>
        </w:r>
        <w:r w:rsidR="003905DF">
          <w:rPr>
            <w:noProof/>
            <w:webHidden/>
          </w:rPr>
        </w:r>
        <w:r w:rsidR="003905DF">
          <w:rPr>
            <w:noProof/>
            <w:webHidden/>
          </w:rPr>
          <w:fldChar w:fldCharType="separate"/>
        </w:r>
        <w:r w:rsidR="003905DF">
          <w:rPr>
            <w:noProof/>
            <w:webHidden/>
          </w:rPr>
          <w:t>5</w:t>
        </w:r>
        <w:r w:rsidR="003905DF">
          <w:rPr>
            <w:noProof/>
            <w:webHidden/>
          </w:rPr>
          <w:fldChar w:fldCharType="end"/>
        </w:r>
      </w:hyperlink>
    </w:p>
    <w:p w14:paraId="2DFCA4F9" w14:textId="2BC2AFBE" w:rsidR="003905DF" w:rsidRDefault="00000000">
      <w:pPr>
        <w:pStyle w:val="TOC3"/>
        <w:tabs>
          <w:tab w:val="left" w:pos="1470"/>
          <w:tab w:val="right" w:leader="dot" w:pos="8302"/>
        </w:tabs>
        <w:ind w:left="880"/>
        <w:rPr>
          <w:rFonts w:hint="eastAsia"/>
          <w:noProof/>
          <w:sz w:val="21"/>
          <w:szCs w:val="22"/>
          <w14:ligatures w14:val="none"/>
        </w:rPr>
      </w:pPr>
      <w:hyperlink w:anchor="_Toc181123701" w:history="1">
        <w:r w:rsidR="003905DF" w:rsidRPr="00A235F6">
          <w:rPr>
            <w:rStyle w:val="a5"/>
            <w:rFonts w:ascii="黑体" w:eastAsia="黑体" w:hAnsi="黑体"/>
            <w:noProof/>
          </w:rPr>
          <w:t>3.1</w:t>
        </w:r>
        <w:r w:rsidR="003905DF">
          <w:rPr>
            <w:noProof/>
            <w:sz w:val="21"/>
            <w:szCs w:val="22"/>
            <w14:ligatures w14:val="none"/>
          </w:rPr>
          <w:tab/>
        </w:r>
        <w:r w:rsidR="003905DF" w:rsidRPr="00A235F6">
          <w:rPr>
            <w:rStyle w:val="a5"/>
            <w:rFonts w:ascii="黑体" w:eastAsia="黑体" w:hAnsi="黑体"/>
            <w:noProof/>
          </w:rPr>
          <w:t>信息安全与网络安全的现状与挑战</w:t>
        </w:r>
        <w:r w:rsidR="003905DF">
          <w:rPr>
            <w:noProof/>
            <w:webHidden/>
          </w:rPr>
          <w:tab/>
        </w:r>
        <w:r w:rsidR="003905DF">
          <w:rPr>
            <w:noProof/>
            <w:webHidden/>
          </w:rPr>
          <w:fldChar w:fldCharType="begin"/>
        </w:r>
        <w:r w:rsidR="003905DF">
          <w:rPr>
            <w:noProof/>
            <w:webHidden/>
          </w:rPr>
          <w:instrText xml:space="preserve"> PAGEREF _Toc181123701 \h </w:instrText>
        </w:r>
        <w:r w:rsidR="003905DF">
          <w:rPr>
            <w:noProof/>
            <w:webHidden/>
          </w:rPr>
        </w:r>
        <w:r w:rsidR="003905DF">
          <w:rPr>
            <w:noProof/>
            <w:webHidden/>
          </w:rPr>
          <w:fldChar w:fldCharType="separate"/>
        </w:r>
        <w:r w:rsidR="003905DF">
          <w:rPr>
            <w:noProof/>
            <w:webHidden/>
          </w:rPr>
          <w:t>5</w:t>
        </w:r>
        <w:r w:rsidR="003905DF">
          <w:rPr>
            <w:noProof/>
            <w:webHidden/>
          </w:rPr>
          <w:fldChar w:fldCharType="end"/>
        </w:r>
      </w:hyperlink>
    </w:p>
    <w:p w14:paraId="5051B1C8" w14:textId="3B8EEDDC" w:rsidR="003905DF" w:rsidRDefault="00000000">
      <w:pPr>
        <w:pStyle w:val="TOC3"/>
        <w:tabs>
          <w:tab w:val="left" w:pos="1470"/>
          <w:tab w:val="right" w:leader="dot" w:pos="8302"/>
        </w:tabs>
        <w:ind w:left="880"/>
        <w:rPr>
          <w:rFonts w:hint="eastAsia"/>
          <w:noProof/>
          <w:sz w:val="21"/>
          <w:szCs w:val="22"/>
          <w14:ligatures w14:val="none"/>
        </w:rPr>
      </w:pPr>
      <w:hyperlink w:anchor="_Toc181123702" w:history="1">
        <w:r w:rsidR="003905DF" w:rsidRPr="00A235F6">
          <w:rPr>
            <w:rStyle w:val="a5"/>
            <w:rFonts w:ascii="黑体" w:eastAsia="黑体" w:hAnsi="黑体"/>
            <w:noProof/>
          </w:rPr>
          <w:t>3.2</w:t>
        </w:r>
        <w:r w:rsidR="003905DF">
          <w:rPr>
            <w:noProof/>
            <w:sz w:val="21"/>
            <w:szCs w:val="22"/>
            <w14:ligatures w14:val="none"/>
          </w:rPr>
          <w:tab/>
        </w:r>
        <w:r w:rsidR="003905DF" w:rsidRPr="00A235F6">
          <w:rPr>
            <w:rStyle w:val="a5"/>
            <w:rFonts w:ascii="黑体" w:eastAsia="黑体" w:hAnsi="黑体"/>
            <w:noProof/>
          </w:rPr>
          <w:t>当前法律法规的局限性</w:t>
        </w:r>
        <w:r w:rsidR="003905DF">
          <w:rPr>
            <w:noProof/>
            <w:webHidden/>
          </w:rPr>
          <w:tab/>
        </w:r>
        <w:r w:rsidR="003905DF">
          <w:rPr>
            <w:noProof/>
            <w:webHidden/>
          </w:rPr>
          <w:fldChar w:fldCharType="begin"/>
        </w:r>
        <w:r w:rsidR="003905DF">
          <w:rPr>
            <w:noProof/>
            <w:webHidden/>
          </w:rPr>
          <w:instrText xml:space="preserve"> PAGEREF _Toc181123702 \h </w:instrText>
        </w:r>
        <w:r w:rsidR="003905DF">
          <w:rPr>
            <w:noProof/>
            <w:webHidden/>
          </w:rPr>
        </w:r>
        <w:r w:rsidR="003905DF">
          <w:rPr>
            <w:noProof/>
            <w:webHidden/>
          </w:rPr>
          <w:fldChar w:fldCharType="separate"/>
        </w:r>
        <w:r w:rsidR="003905DF">
          <w:rPr>
            <w:noProof/>
            <w:webHidden/>
          </w:rPr>
          <w:t>7</w:t>
        </w:r>
        <w:r w:rsidR="003905DF">
          <w:rPr>
            <w:noProof/>
            <w:webHidden/>
          </w:rPr>
          <w:fldChar w:fldCharType="end"/>
        </w:r>
      </w:hyperlink>
    </w:p>
    <w:p w14:paraId="691E30E0" w14:textId="537D53E2" w:rsidR="003905DF" w:rsidRDefault="00000000">
      <w:pPr>
        <w:pStyle w:val="TOC2"/>
        <w:tabs>
          <w:tab w:val="left" w:pos="1050"/>
          <w:tab w:val="right" w:leader="dot" w:pos="8302"/>
        </w:tabs>
        <w:ind w:left="440"/>
        <w:rPr>
          <w:rFonts w:hint="eastAsia"/>
          <w:noProof/>
          <w:sz w:val="21"/>
          <w:szCs w:val="22"/>
          <w14:ligatures w14:val="none"/>
        </w:rPr>
      </w:pPr>
      <w:hyperlink w:anchor="_Toc181123703" w:history="1">
        <w:r w:rsidR="003905DF" w:rsidRPr="00A235F6">
          <w:rPr>
            <w:rStyle w:val="a5"/>
            <w:rFonts w:ascii="黑体" w:eastAsia="黑体" w:hAnsi="黑体"/>
            <w:noProof/>
          </w:rPr>
          <w:t>4.</w:t>
        </w:r>
        <w:r w:rsidR="003905DF">
          <w:rPr>
            <w:noProof/>
            <w:sz w:val="21"/>
            <w:szCs w:val="22"/>
            <w14:ligatures w14:val="none"/>
          </w:rPr>
          <w:tab/>
        </w:r>
        <w:r w:rsidR="003905DF" w:rsidRPr="00A235F6">
          <w:rPr>
            <w:rStyle w:val="a5"/>
            <w:rFonts w:ascii="黑体" w:eastAsia="黑体" w:hAnsi="黑体"/>
            <w:noProof/>
          </w:rPr>
          <w:t>现行法律法规的不足与立法建议</w:t>
        </w:r>
        <w:r w:rsidR="003905DF">
          <w:rPr>
            <w:noProof/>
            <w:webHidden/>
          </w:rPr>
          <w:tab/>
        </w:r>
        <w:r w:rsidR="003905DF">
          <w:rPr>
            <w:noProof/>
            <w:webHidden/>
          </w:rPr>
          <w:fldChar w:fldCharType="begin"/>
        </w:r>
        <w:r w:rsidR="003905DF">
          <w:rPr>
            <w:noProof/>
            <w:webHidden/>
          </w:rPr>
          <w:instrText xml:space="preserve"> PAGEREF _Toc181123703 \h </w:instrText>
        </w:r>
        <w:r w:rsidR="003905DF">
          <w:rPr>
            <w:noProof/>
            <w:webHidden/>
          </w:rPr>
        </w:r>
        <w:r w:rsidR="003905DF">
          <w:rPr>
            <w:noProof/>
            <w:webHidden/>
          </w:rPr>
          <w:fldChar w:fldCharType="separate"/>
        </w:r>
        <w:r w:rsidR="003905DF">
          <w:rPr>
            <w:noProof/>
            <w:webHidden/>
          </w:rPr>
          <w:t>8</w:t>
        </w:r>
        <w:r w:rsidR="003905DF">
          <w:rPr>
            <w:noProof/>
            <w:webHidden/>
          </w:rPr>
          <w:fldChar w:fldCharType="end"/>
        </w:r>
      </w:hyperlink>
    </w:p>
    <w:p w14:paraId="4645FECE" w14:textId="078F0077" w:rsidR="003905DF" w:rsidRDefault="00000000">
      <w:pPr>
        <w:pStyle w:val="TOC3"/>
        <w:tabs>
          <w:tab w:val="left" w:pos="1470"/>
          <w:tab w:val="right" w:leader="dot" w:pos="8302"/>
        </w:tabs>
        <w:ind w:left="880"/>
        <w:rPr>
          <w:rFonts w:hint="eastAsia"/>
          <w:noProof/>
          <w:sz w:val="21"/>
          <w:szCs w:val="22"/>
          <w14:ligatures w14:val="none"/>
        </w:rPr>
      </w:pPr>
      <w:hyperlink w:anchor="_Toc181123704" w:history="1">
        <w:r w:rsidR="003905DF" w:rsidRPr="00A235F6">
          <w:rPr>
            <w:rStyle w:val="a5"/>
            <w:rFonts w:ascii="黑体" w:eastAsia="黑体" w:hAnsi="黑体"/>
            <w:noProof/>
          </w:rPr>
          <w:t>4.1</w:t>
        </w:r>
        <w:r w:rsidR="003905DF">
          <w:rPr>
            <w:noProof/>
            <w:sz w:val="21"/>
            <w:szCs w:val="22"/>
            <w14:ligatures w14:val="none"/>
          </w:rPr>
          <w:tab/>
        </w:r>
        <w:r w:rsidR="003905DF" w:rsidRPr="00A235F6">
          <w:rPr>
            <w:rStyle w:val="a5"/>
            <w:rFonts w:ascii="黑体" w:eastAsia="黑体" w:hAnsi="黑体"/>
            <w:noProof/>
          </w:rPr>
          <w:t>提高数据隐私与保护措施</w:t>
        </w:r>
        <w:r w:rsidR="003905DF">
          <w:rPr>
            <w:noProof/>
            <w:webHidden/>
          </w:rPr>
          <w:tab/>
        </w:r>
        <w:r w:rsidR="003905DF">
          <w:rPr>
            <w:noProof/>
            <w:webHidden/>
          </w:rPr>
          <w:fldChar w:fldCharType="begin"/>
        </w:r>
        <w:r w:rsidR="003905DF">
          <w:rPr>
            <w:noProof/>
            <w:webHidden/>
          </w:rPr>
          <w:instrText xml:space="preserve"> PAGEREF _Toc181123704 \h </w:instrText>
        </w:r>
        <w:r w:rsidR="003905DF">
          <w:rPr>
            <w:noProof/>
            <w:webHidden/>
          </w:rPr>
        </w:r>
        <w:r w:rsidR="003905DF">
          <w:rPr>
            <w:noProof/>
            <w:webHidden/>
          </w:rPr>
          <w:fldChar w:fldCharType="separate"/>
        </w:r>
        <w:r w:rsidR="003905DF">
          <w:rPr>
            <w:noProof/>
            <w:webHidden/>
          </w:rPr>
          <w:t>8</w:t>
        </w:r>
        <w:r w:rsidR="003905DF">
          <w:rPr>
            <w:noProof/>
            <w:webHidden/>
          </w:rPr>
          <w:fldChar w:fldCharType="end"/>
        </w:r>
      </w:hyperlink>
    </w:p>
    <w:p w14:paraId="064D013A" w14:textId="4E518024" w:rsidR="003905DF" w:rsidRDefault="00000000">
      <w:pPr>
        <w:pStyle w:val="TOC3"/>
        <w:tabs>
          <w:tab w:val="left" w:pos="1470"/>
          <w:tab w:val="right" w:leader="dot" w:pos="8302"/>
        </w:tabs>
        <w:ind w:left="880"/>
        <w:rPr>
          <w:rFonts w:hint="eastAsia"/>
          <w:noProof/>
          <w:sz w:val="21"/>
          <w:szCs w:val="22"/>
          <w14:ligatures w14:val="none"/>
        </w:rPr>
      </w:pPr>
      <w:hyperlink w:anchor="_Toc181123705" w:history="1">
        <w:r w:rsidR="003905DF" w:rsidRPr="00A235F6">
          <w:rPr>
            <w:rStyle w:val="a5"/>
            <w:rFonts w:ascii="黑体" w:eastAsia="黑体" w:hAnsi="黑体"/>
            <w:noProof/>
          </w:rPr>
          <w:t>4.2</w:t>
        </w:r>
        <w:r w:rsidR="003905DF">
          <w:rPr>
            <w:noProof/>
            <w:sz w:val="21"/>
            <w:szCs w:val="22"/>
            <w14:ligatures w14:val="none"/>
          </w:rPr>
          <w:tab/>
        </w:r>
        <w:r w:rsidR="003905DF" w:rsidRPr="00A235F6">
          <w:rPr>
            <w:rStyle w:val="a5"/>
            <w:rFonts w:ascii="黑体" w:eastAsia="黑体" w:hAnsi="黑体"/>
            <w:noProof/>
          </w:rPr>
          <w:t>加强企业与个人的网络安全责任</w:t>
        </w:r>
        <w:r w:rsidR="003905DF">
          <w:rPr>
            <w:noProof/>
            <w:webHidden/>
          </w:rPr>
          <w:tab/>
        </w:r>
        <w:r w:rsidR="003905DF">
          <w:rPr>
            <w:noProof/>
            <w:webHidden/>
          </w:rPr>
          <w:fldChar w:fldCharType="begin"/>
        </w:r>
        <w:r w:rsidR="003905DF">
          <w:rPr>
            <w:noProof/>
            <w:webHidden/>
          </w:rPr>
          <w:instrText xml:space="preserve"> PAGEREF _Toc181123705 \h </w:instrText>
        </w:r>
        <w:r w:rsidR="003905DF">
          <w:rPr>
            <w:noProof/>
            <w:webHidden/>
          </w:rPr>
        </w:r>
        <w:r w:rsidR="003905DF">
          <w:rPr>
            <w:noProof/>
            <w:webHidden/>
          </w:rPr>
          <w:fldChar w:fldCharType="separate"/>
        </w:r>
        <w:r w:rsidR="003905DF">
          <w:rPr>
            <w:noProof/>
            <w:webHidden/>
          </w:rPr>
          <w:t>8</w:t>
        </w:r>
        <w:r w:rsidR="003905DF">
          <w:rPr>
            <w:noProof/>
            <w:webHidden/>
          </w:rPr>
          <w:fldChar w:fldCharType="end"/>
        </w:r>
      </w:hyperlink>
    </w:p>
    <w:p w14:paraId="5334C01F" w14:textId="78C46C86" w:rsidR="003905DF" w:rsidRDefault="00000000">
      <w:pPr>
        <w:pStyle w:val="TOC3"/>
        <w:tabs>
          <w:tab w:val="left" w:pos="1470"/>
          <w:tab w:val="right" w:leader="dot" w:pos="8302"/>
        </w:tabs>
        <w:ind w:left="880"/>
        <w:rPr>
          <w:rFonts w:hint="eastAsia"/>
          <w:noProof/>
          <w:sz w:val="21"/>
          <w:szCs w:val="22"/>
          <w14:ligatures w14:val="none"/>
        </w:rPr>
      </w:pPr>
      <w:hyperlink w:anchor="_Toc181123706" w:history="1">
        <w:r w:rsidR="003905DF" w:rsidRPr="00A235F6">
          <w:rPr>
            <w:rStyle w:val="a5"/>
            <w:rFonts w:ascii="黑体" w:eastAsia="黑体" w:hAnsi="黑体"/>
            <w:noProof/>
          </w:rPr>
          <w:t>4.3</w:t>
        </w:r>
        <w:r w:rsidR="003905DF">
          <w:rPr>
            <w:noProof/>
            <w:sz w:val="21"/>
            <w:szCs w:val="22"/>
            <w14:ligatures w14:val="none"/>
          </w:rPr>
          <w:tab/>
        </w:r>
        <w:r w:rsidR="003905DF" w:rsidRPr="00A235F6">
          <w:rPr>
            <w:rStyle w:val="a5"/>
            <w:rFonts w:ascii="黑体" w:eastAsia="黑体" w:hAnsi="黑体"/>
            <w:noProof/>
          </w:rPr>
          <w:t>提升对新兴技术的监管与应对措施</w:t>
        </w:r>
        <w:r w:rsidR="003905DF">
          <w:rPr>
            <w:noProof/>
            <w:webHidden/>
          </w:rPr>
          <w:tab/>
        </w:r>
        <w:r w:rsidR="003905DF">
          <w:rPr>
            <w:noProof/>
            <w:webHidden/>
          </w:rPr>
          <w:fldChar w:fldCharType="begin"/>
        </w:r>
        <w:r w:rsidR="003905DF">
          <w:rPr>
            <w:noProof/>
            <w:webHidden/>
          </w:rPr>
          <w:instrText xml:space="preserve"> PAGEREF _Toc181123706 \h </w:instrText>
        </w:r>
        <w:r w:rsidR="003905DF">
          <w:rPr>
            <w:noProof/>
            <w:webHidden/>
          </w:rPr>
        </w:r>
        <w:r w:rsidR="003905DF">
          <w:rPr>
            <w:noProof/>
            <w:webHidden/>
          </w:rPr>
          <w:fldChar w:fldCharType="separate"/>
        </w:r>
        <w:r w:rsidR="003905DF">
          <w:rPr>
            <w:noProof/>
            <w:webHidden/>
          </w:rPr>
          <w:t>9</w:t>
        </w:r>
        <w:r w:rsidR="003905DF">
          <w:rPr>
            <w:noProof/>
            <w:webHidden/>
          </w:rPr>
          <w:fldChar w:fldCharType="end"/>
        </w:r>
      </w:hyperlink>
    </w:p>
    <w:p w14:paraId="29BB4BFD" w14:textId="6027D34A" w:rsidR="003905DF" w:rsidRDefault="00000000">
      <w:pPr>
        <w:pStyle w:val="TOC2"/>
        <w:tabs>
          <w:tab w:val="left" w:pos="1050"/>
          <w:tab w:val="right" w:leader="dot" w:pos="8302"/>
        </w:tabs>
        <w:ind w:left="440"/>
        <w:rPr>
          <w:rFonts w:hint="eastAsia"/>
          <w:noProof/>
          <w:sz w:val="21"/>
          <w:szCs w:val="22"/>
          <w14:ligatures w14:val="none"/>
        </w:rPr>
      </w:pPr>
      <w:hyperlink w:anchor="_Toc181123707" w:history="1">
        <w:r w:rsidR="003905DF" w:rsidRPr="00A235F6">
          <w:rPr>
            <w:rStyle w:val="a5"/>
            <w:rFonts w:ascii="黑体" w:eastAsia="黑体" w:hAnsi="黑体"/>
            <w:noProof/>
          </w:rPr>
          <w:t>5.</w:t>
        </w:r>
        <w:r w:rsidR="003905DF">
          <w:rPr>
            <w:noProof/>
            <w:sz w:val="21"/>
            <w:szCs w:val="22"/>
            <w14:ligatures w14:val="none"/>
          </w:rPr>
          <w:tab/>
        </w:r>
        <w:r w:rsidR="003905DF" w:rsidRPr="00A235F6">
          <w:rPr>
            <w:rStyle w:val="a5"/>
            <w:rFonts w:ascii="黑体" w:eastAsia="黑体" w:hAnsi="黑体"/>
            <w:noProof/>
          </w:rPr>
          <w:t>案例分析</w:t>
        </w:r>
        <w:r w:rsidR="003905DF">
          <w:rPr>
            <w:noProof/>
            <w:webHidden/>
          </w:rPr>
          <w:tab/>
        </w:r>
        <w:r w:rsidR="003905DF">
          <w:rPr>
            <w:noProof/>
            <w:webHidden/>
          </w:rPr>
          <w:fldChar w:fldCharType="begin"/>
        </w:r>
        <w:r w:rsidR="003905DF">
          <w:rPr>
            <w:noProof/>
            <w:webHidden/>
          </w:rPr>
          <w:instrText xml:space="preserve"> PAGEREF _Toc181123707 \h </w:instrText>
        </w:r>
        <w:r w:rsidR="003905DF">
          <w:rPr>
            <w:noProof/>
            <w:webHidden/>
          </w:rPr>
        </w:r>
        <w:r w:rsidR="003905DF">
          <w:rPr>
            <w:noProof/>
            <w:webHidden/>
          </w:rPr>
          <w:fldChar w:fldCharType="separate"/>
        </w:r>
        <w:r w:rsidR="003905DF">
          <w:rPr>
            <w:noProof/>
            <w:webHidden/>
          </w:rPr>
          <w:t>10</w:t>
        </w:r>
        <w:r w:rsidR="003905DF">
          <w:rPr>
            <w:noProof/>
            <w:webHidden/>
          </w:rPr>
          <w:fldChar w:fldCharType="end"/>
        </w:r>
      </w:hyperlink>
    </w:p>
    <w:p w14:paraId="115F03E0" w14:textId="0375E22C" w:rsidR="003905DF" w:rsidRDefault="00000000">
      <w:pPr>
        <w:pStyle w:val="TOC3"/>
        <w:tabs>
          <w:tab w:val="left" w:pos="1470"/>
          <w:tab w:val="right" w:leader="dot" w:pos="8302"/>
        </w:tabs>
        <w:ind w:left="880"/>
        <w:rPr>
          <w:rFonts w:hint="eastAsia"/>
          <w:noProof/>
          <w:sz w:val="21"/>
          <w:szCs w:val="22"/>
          <w14:ligatures w14:val="none"/>
        </w:rPr>
      </w:pPr>
      <w:hyperlink w:anchor="_Toc181123708" w:history="1">
        <w:r w:rsidR="003905DF" w:rsidRPr="00A235F6">
          <w:rPr>
            <w:rStyle w:val="a5"/>
            <w:rFonts w:ascii="黑体" w:eastAsia="黑体" w:hAnsi="黑体"/>
            <w:noProof/>
          </w:rPr>
          <w:t>5.1</w:t>
        </w:r>
        <w:r w:rsidR="003905DF">
          <w:rPr>
            <w:noProof/>
            <w:sz w:val="21"/>
            <w:szCs w:val="22"/>
            <w14:ligatures w14:val="none"/>
          </w:rPr>
          <w:tab/>
        </w:r>
        <w:r w:rsidR="003905DF" w:rsidRPr="00A235F6">
          <w:rPr>
            <w:rStyle w:val="a5"/>
            <w:rFonts w:ascii="黑体" w:eastAsia="黑体" w:hAnsi="黑体"/>
            <w:noProof/>
          </w:rPr>
          <w:t>2014年“12306用户数据泄露事件”</w:t>
        </w:r>
        <w:r w:rsidR="003905DF">
          <w:rPr>
            <w:noProof/>
            <w:webHidden/>
          </w:rPr>
          <w:tab/>
        </w:r>
        <w:r w:rsidR="003905DF">
          <w:rPr>
            <w:noProof/>
            <w:webHidden/>
          </w:rPr>
          <w:fldChar w:fldCharType="begin"/>
        </w:r>
        <w:r w:rsidR="003905DF">
          <w:rPr>
            <w:noProof/>
            <w:webHidden/>
          </w:rPr>
          <w:instrText xml:space="preserve"> PAGEREF _Toc181123708 \h </w:instrText>
        </w:r>
        <w:r w:rsidR="003905DF">
          <w:rPr>
            <w:noProof/>
            <w:webHidden/>
          </w:rPr>
        </w:r>
        <w:r w:rsidR="003905DF">
          <w:rPr>
            <w:noProof/>
            <w:webHidden/>
          </w:rPr>
          <w:fldChar w:fldCharType="separate"/>
        </w:r>
        <w:r w:rsidR="003905DF">
          <w:rPr>
            <w:noProof/>
            <w:webHidden/>
          </w:rPr>
          <w:t>10</w:t>
        </w:r>
        <w:r w:rsidR="003905DF">
          <w:rPr>
            <w:noProof/>
            <w:webHidden/>
          </w:rPr>
          <w:fldChar w:fldCharType="end"/>
        </w:r>
      </w:hyperlink>
    </w:p>
    <w:p w14:paraId="05246F7C" w14:textId="36215DB7" w:rsidR="003905DF" w:rsidRDefault="00000000">
      <w:pPr>
        <w:pStyle w:val="TOC3"/>
        <w:tabs>
          <w:tab w:val="left" w:pos="1470"/>
          <w:tab w:val="right" w:leader="dot" w:pos="8302"/>
        </w:tabs>
        <w:ind w:left="880"/>
        <w:rPr>
          <w:rFonts w:hint="eastAsia"/>
          <w:noProof/>
          <w:sz w:val="21"/>
          <w:szCs w:val="22"/>
          <w14:ligatures w14:val="none"/>
        </w:rPr>
      </w:pPr>
      <w:hyperlink w:anchor="_Toc181123709" w:history="1">
        <w:r w:rsidR="003905DF" w:rsidRPr="00A235F6">
          <w:rPr>
            <w:rStyle w:val="a5"/>
            <w:rFonts w:ascii="黑体" w:eastAsia="黑体" w:hAnsi="黑体"/>
            <w:noProof/>
          </w:rPr>
          <w:t>5.2</w:t>
        </w:r>
        <w:r w:rsidR="003905DF">
          <w:rPr>
            <w:noProof/>
            <w:sz w:val="21"/>
            <w:szCs w:val="22"/>
            <w14:ligatures w14:val="none"/>
          </w:rPr>
          <w:tab/>
        </w:r>
        <w:r w:rsidR="003905DF" w:rsidRPr="00A235F6">
          <w:rPr>
            <w:rStyle w:val="a5"/>
            <w:rFonts w:ascii="黑体" w:eastAsia="黑体" w:hAnsi="黑体"/>
            <w:noProof/>
          </w:rPr>
          <w:t>2016年“乌云漏洞平台关停事件”</w:t>
        </w:r>
        <w:r w:rsidR="003905DF">
          <w:rPr>
            <w:noProof/>
            <w:webHidden/>
          </w:rPr>
          <w:tab/>
        </w:r>
        <w:r w:rsidR="003905DF">
          <w:rPr>
            <w:noProof/>
            <w:webHidden/>
          </w:rPr>
          <w:fldChar w:fldCharType="begin"/>
        </w:r>
        <w:r w:rsidR="003905DF">
          <w:rPr>
            <w:noProof/>
            <w:webHidden/>
          </w:rPr>
          <w:instrText xml:space="preserve"> PAGEREF _Toc181123709 \h </w:instrText>
        </w:r>
        <w:r w:rsidR="003905DF">
          <w:rPr>
            <w:noProof/>
            <w:webHidden/>
          </w:rPr>
        </w:r>
        <w:r w:rsidR="003905DF">
          <w:rPr>
            <w:noProof/>
            <w:webHidden/>
          </w:rPr>
          <w:fldChar w:fldCharType="separate"/>
        </w:r>
        <w:r w:rsidR="003905DF">
          <w:rPr>
            <w:noProof/>
            <w:webHidden/>
          </w:rPr>
          <w:t>10</w:t>
        </w:r>
        <w:r w:rsidR="003905DF">
          <w:rPr>
            <w:noProof/>
            <w:webHidden/>
          </w:rPr>
          <w:fldChar w:fldCharType="end"/>
        </w:r>
      </w:hyperlink>
    </w:p>
    <w:p w14:paraId="61D5A9FB" w14:textId="6E41D33A" w:rsidR="003905DF" w:rsidRDefault="00000000">
      <w:pPr>
        <w:pStyle w:val="TOC3"/>
        <w:tabs>
          <w:tab w:val="left" w:pos="1470"/>
          <w:tab w:val="right" w:leader="dot" w:pos="8302"/>
        </w:tabs>
        <w:ind w:left="880"/>
        <w:rPr>
          <w:rFonts w:hint="eastAsia"/>
          <w:noProof/>
          <w:sz w:val="21"/>
          <w:szCs w:val="22"/>
          <w14:ligatures w14:val="none"/>
        </w:rPr>
      </w:pPr>
      <w:hyperlink w:anchor="_Toc181123710" w:history="1">
        <w:r w:rsidR="003905DF" w:rsidRPr="00A235F6">
          <w:rPr>
            <w:rStyle w:val="a5"/>
            <w:rFonts w:ascii="黑体" w:eastAsia="黑体" w:hAnsi="黑体"/>
            <w:noProof/>
          </w:rPr>
          <w:t>5.3</w:t>
        </w:r>
        <w:r w:rsidR="003905DF">
          <w:rPr>
            <w:noProof/>
            <w:sz w:val="21"/>
            <w:szCs w:val="22"/>
            <w14:ligatures w14:val="none"/>
          </w:rPr>
          <w:tab/>
        </w:r>
        <w:r w:rsidR="003905DF" w:rsidRPr="00A235F6">
          <w:rPr>
            <w:rStyle w:val="a5"/>
            <w:rFonts w:ascii="黑体" w:eastAsia="黑体" w:hAnsi="黑体"/>
            <w:noProof/>
          </w:rPr>
          <w:t>2018年“华住酒店数据泄露事件”</w:t>
        </w:r>
        <w:r w:rsidR="003905DF">
          <w:rPr>
            <w:noProof/>
            <w:webHidden/>
          </w:rPr>
          <w:tab/>
        </w:r>
        <w:r w:rsidR="003905DF">
          <w:rPr>
            <w:noProof/>
            <w:webHidden/>
          </w:rPr>
          <w:fldChar w:fldCharType="begin"/>
        </w:r>
        <w:r w:rsidR="003905DF">
          <w:rPr>
            <w:noProof/>
            <w:webHidden/>
          </w:rPr>
          <w:instrText xml:space="preserve"> PAGEREF _Toc181123710 \h </w:instrText>
        </w:r>
        <w:r w:rsidR="003905DF">
          <w:rPr>
            <w:noProof/>
            <w:webHidden/>
          </w:rPr>
        </w:r>
        <w:r w:rsidR="003905DF">
          <w:rPr>
            <w:noProof/>
            <w:webHidden/>
          </w:rPr>
          <w:fldChar w:fldCharType="separate"/>
        </w:r>
        <w:r w:rsidR="003905DF">
          <w:rPr>
            <w:noProof/>
            <w:webHidden/>
          </w:rPr>
          <w:t>11</w:t>
        </w:r>
        <w:r w:rsidR="003905DF">
          <w:rPr>
            <w:noProof/>
            <w:webHidden/>
          </w:rPr>
          <w:fldChar w:fldCharType="end"/>
        </w:r>
      </w:hyperlink>
    </w:p>
    <w:p w14:paraId="5CE6FC64" w14:textId="3453EDA1" w:rsidR="003905DF" w:rsidRDefault="00000000">
      <w:pPr>
        <w:pStyle w:val="TOC3"/>
        <w:tabs>
          <w:tab w:val="left" w:pos="1470"/>
          <w:tab w:val="right" w:leader="dot" w:pos="8302"/>
        </w:tabs>
        <w:ind w:left="880"/>
        <w:rPr>
          <w:rFonts w:hint="eastAsia"/>
          <w:noProof/>
          <w:sz w:val="21"/>
          <w:szCs w:val="22"/>
          <w14:ligatures w14:val="none"/>
        </w:rPr>
      </w:pPr>
      <w:hyperlink w:anchor="_Toc181123711" w:history="1">
        <w:r w:rsidR="003905DF" w:rsidRPr="00A235F6">
          <w:rPr>
            <w:rStyle w:val="a5"/>
            <w:rFonts w:ascii="黑体" w:eastAsia="黑体" w:hAnsi="黑体"/>
            <w:noProof/>
          </w:rPr>
          <w:t>5.4</w:t>
        </w:r>
        <w:r w:rsidR="003905DF">
          <w:rPr>
            <w:noProof/>
            <w:sz w:val="21"/>
            <w:szCs w:val="22"/>
            <w14:ligatures w14:val="none"/>
          </w:rPr>
          <w:tab/>
        </w:r>
        <w:r w:rsidR="003905DF" w:rsidRPr="00A235F6">
          <w:rPr>
            <w:rStyle w:val="a5"/>
            <w:rFonts w:ascii="黑体" w:eastAsia="黑体" w:hAnsi="黑体"/>
            <w:noProof/>
          </w:rPr>
          <w:t>2021年“滴滴出行数据安全事件”</w:t>
        </w:r>
        <w:r w:rsidR="003905DF">
          <w:rPr>
            <w:noProof/>
            <w:webHidden/>
          </w:rPr>
          <w:tab/>
        </w:r>
        <w:r w:rsidR="003905DF">
          <w:rPr>
            <w:noProof/>
            <w:webHidden/>
          </w:rPr>
          <w:fldChar w:fldCharType="begin"/>
        </w:r>
        <w:r w:rsidR="003905DF">
          <w:rPr>
            <w:noProof/>
            <w:webHidden/>
          </w:rPr>
          <w:instrText xml:space="preserve"> PAGEREF _Toc181123711 \h </w:instrText>
        </w:r>
        <w:r w:rsidR="003905DF">
          <w:rPr>
            <w:noProof/>
            <w:webHidden/>
          </w:rPr>
        </w:r>
        <w:r w:rsidR="003905DF">
          <w:rPr>
            <w:noProof/>
            <w:webHidden/>
          </w:rPr>
          <w:fldChar w:fldCharType="separate"/>
        </w:r>
        <w:r w:rsidR="003905DF">
          <w:rPr>
            <w:noProof/>
            <w:webHidden/>
          </w:rPr>
          <w:t>11</w:t>
        </w:r>
        <w:r w:rsidR="003905DF">
          <w:rPr>
            <w:noProof/>
            <w:webHidden/>
          </w:rPr>
          <w:fldChar w:fldCharType="end"/>
        </w:r>
      </w:hyperlink>
    </w:p>
    <w:p w14:paraId="246D6BFC" w14:textId="224AD650" w:rsidR="003905DF" w:rsidRDefault="00000000">
      <w:pPr>
        <w:pStyle w:val="TOC3"/>
        <w:tabs>
          <w:tab w:val="left" w:pos="1470"/>
          <w:tab w:val="right" w:leader="dot" w:pos="8302"/>
        </w:tabs>
        <w:ind w:left="880"/>
        <w:rPr>
          <w:rFonts w:hint="eastAsia"/>
          <w:noProof/>
          <w:sz w:val="21"/>
          <w:szCs w:val="22"/>
          <w14:ligatures w14:val="none"/>
        </w:rPr>
      </w:pPr>
      <w:hyperlink w:anchor="_Toc181123712" w:history="1">
        <w:r w:rsidR="003905DF" w:rsidRPr="00A235F6">
          <w:rPr>
            <w:rStyle w:val="a5"/>
            <w:rFonts w:ascii="黑体" w:eastAsia="黑体" w:hAnsi="黑体"/>
            <w:noProof/>
          </w:rPr>
          <w:t>5.5</w:t>
        </w:r>
        <w:r w:rsidR="003905DF">
          <w:rPr>
            <w:noProof/>
            <w:sz w:val="21"/>
            <w:szCs w:val="22"/>
            <w14:ligatures w14:val="none"/>
          </w:rPr>
          <w:tab/>
        </w:r>
        <w:r w:rsidR="003905DF" w:rsidRPr="00A235F6">
          <w:rPr>
            <w:rStyle w:val="a5"/>
            <w:rFonts w:ascii="黑体" w:eastAsia="黑体" w:hAnsi="黑体"/>
            <w:noProof/>
          </w:rPr>
          <w:t>2021年“微信支付漏洞事件”</w:t>
        </w:r>
        <w:r w:rsidR="003905DF">
          <w:rPr>
            <w:noProof/>
            <w:webHidden/>
          </w:rPr>
          <w:tab/>
        </w:r>
        <w:r w:rsidR="003905DF">
          <w:rPr>
            <w:noProof/>
            <w:webHidden/>
          </w:rPr>
          <w:fldChar w:fldCharType="begin"/>
        </w:r>
        <w:r w:rsidR="003905DF">
          <w:rPr>
            <w:noProof/>
            <w:webHidden/>
          </w:rPr>
          <w:instrText xml:space="preserve"> PAGEREF _Toc181123712 \h </w:instrText>
        </w:r>
        <w:r w:rsidR="003905DF">
          <w:rPr>
            <w:noProof/>
            <w:webHidden/>
          </w:rPr>
        </w:r>
        <w:r w:rsidR="003905DF">
          <w:rPr>
            <w:noProof/>
            <w:webHidden/>
          </w:rPr>
          <w:fldChar w:fldCharType="separate"/>
        </w:r>
        <w:r w:rsidR="003905DF">
          <w:rPr>
            <w:noProof/>
            <w:webHidden/>
          </w:rPr>
          <w:t>12</w:t>
        </w:r>
        <w:r w:rsidR="003905DF">
          <w:rPr>
            <w:noProof/>
            <w:webHidden/>
          </w:rPr>
          <w:fldChar w:fldCharType="end"/>
        </w:r>
      </w:hyperlink>
    </w:p>
    <w:p w14:paraId="14D46C5B" w14:textId="6CC10BBC" w:rsidR="003905DF" w:rsidRDefault="00000000">
      <w:pPr>
        <w:pStyle w:val="TOC3"/>
        <w:tabs>
          <w:tab w:val="left" w:pos="1470"/>
          <w:tab w:val="right" w:leader="dot" w:pos="8302"/>
        </w:tabs>
        <w:ind w:left="880"/>
        <w:rPr>
          <w:rFonts w:hint="eastAsia"/>
          <w:noProof/>
          <w:sz w:val="21"/>
          <w:szCs w:val="22"/>
          <w14:ligatures w14:val="none"/>
        </w:rPr>
      </w:pPr>
      <w:hyperlink w:anchor="_Toc181123713" w:history="1">
        <w:r w:rsidR="003905DF" w:rsidRPr="00A235F6">
          <w:rPr>
            <w:rStyle w:val="a5"/>
            <w:rFonts w:ascii="黑体" w:eastAsia="黑体" w:hAnsi="黑体"/>
            <w:noProof/>
          </w:rPr>
          <w:t>5.6</w:t>
        </w:r>
        <w:r w:rsidR="003905DF">
          <w:rPr>
            <w:noProof/>
            <w:sz w:val="21"/>
            <w:szCs w:val="22"/>
            <w14:ligatures w14:val="none"/>
          </w:rPr>
          <w:tab/>
        </w:r>
        <w:r w:rsidR="003905DF" w:rsidRPr="00A235F6">
          <w:rPr>
            <w:rStyle w:val="a5"/>
            <w:rFonts w:ascii="黑体" w:eastAsia="黑体" w:hAnsi="黑体"/>
            <w:noProof/>
          </w:rPr>
          <w:t>2022年“上海交通卡公司勒索病毒攻击事件”</w:t>
        </w:r>
        <w:r w:rsidR="003905DF">
          <w:rPr>
            <w:noProof/>
            <w:webHidden/>
          </w:rPr>
          <w:tab/>
        </w:r>
        <w:r w:rsidR="003905DF">
          <w:rPr>
            <w:noProof/>
            <w:webHidden/>
          </w:rPr>
          <w:fldChar w:fldCharType="begin"/>
        </w:r>
        <w:r w:rsidR="003905DF">
          <w:rPr>
            <w:noProof/>
            <w:webHidden/>
          </w:rPr>
          <w:instrText xml:space="preserve"> PAGEREF _Toc181123713 \h </w:instrText>
        </w:r>
        <w:r w:rsidR="003905DF">
          <w:rPr>
            <w:noProof/>
            <w:webHidden/>
          </w:rPr>
        </w:r>
        <w:r w:rsidR="003905DF">
          <w:rPr>
            <w:noProof/>
            <w:webHidden/>
          </w:rPr>
          <w:fldChar w:fldCharType="separate"/>
        </w:r>
        <w:r w:rsidR="003905DF">
          <w:rPr>
            <w:noProof/>
            <w:webHidden/>
          </w:rPr>
          <w:t>12</w:t>
        </w:r>
        <w:r w:rsidR="003905DF">
          <w:rPr>
            <w:noProof/>
            <w:webHidden/>
          </w:rPr>
          <w:fldChar w:fldCharType="end"/>
        </w:r>
      </w:hyperlink>
    </w:p>
    <w:p w14:paraId="344D8F50" w14:textId="6508D6D3" w:rsidR="003905DF" w:rsidRDefault="00000000">
      <w:pPr>
        <w:pStyle w:val="TOC2"/>
        <w:tabs>
          <w:tab w:val="left" w:pos="1050"/>
          <w:tab w:val="right" w:leader="dot" w:pos="8302"/>
        </w:tabs>
        <w:ind w:left="440"/>
        <w:rPr>
          <w:rFonts w:hint="eastAsia"/>
          <w:noProof/>
          <w:sz w:val="21"/>
          <w:szCs w:val="22"/>
          <w14:ligatures w14:val="none"/>
        </w:rPr>
      </w:pPr>
      <w:hyperlink w:anchor="_Toc181123714" w:history="1">
        <w:r w:rsidR="003905DF" w:rsidRPr="00A235F6">
          <w:rPr>
            <w:rStyle w:val="a5"/>
            <w:rFonts w:ascii="黑体" w:eastAsia="黑体" w:hAnsi="黑体"/>
            <w:noProof/>
          </w:rPr>
          <w:t>6.</w:t>
        </w:r>
        <w:r w:rsidR="003905DF">
          <w:rPr>
            <w:noProof/>
            <w:sz w:val="21"/>
            <w:szCs w:val="22"/>
            <w14:ligatures w14:val="none"/>
          </w:rPr>
          <w:tab/>
        </w:r>
        <w:r w:rsidR="003905DF" w:rsidRPr="00A235F6">
          <w:rPr>
            <w:rStyle w:val="a5"/>
            <w:rFonts w:ascii="黑体" w:eastAsia="黑体" w:hAnsi="黑体"/>
            <w:noProof/>
          </w:rPr>
          <w:t>结论</w:t>
        </w:r>
        <w:r w:rsidR="003905DF">
          <w:rPr>
            <w:noProof/>
            <w:webHidden/>
          </w:rPr>
          <w:tab/>
        </w:r>
        <w:r w:rsidR="003905DF">
          <w:rPr>
            <w:noProof/>
            <w:webHidden/>
          </w:rPr>
          <w:fldChar w:fldCharType="begin"/>
        </w:r>
        <w:r w:rsidR="003905DF">
          <w:rPr>
            <w:noProof/>
            <w:webHidden/>
          </w:rPr>
          <w:instrText xml:space="preserve"> PAGEREF _Toc181123714 \h </w:instrText>
        </w:r>
        <w:r w:rsidR="003905DF">
          <w:rPr>
            <w:noProof/>
            <w:webHidden/>
          </w:rPr>
        </w:r>
        <w:r w:rsidR="003905DF">
          <w:rPr>
            <w:noProof/>
            <w:webHidden/>
          </w:rPr>
          <w:fldChar w:fldCharType="separate"/>
        </w:r>
        <w:r w:rsidR="003905DF">
          <w:rPr>
            <w:noProof/>
            <w:webHidden/>
          </w:rPr>
          <w:t>12</w:t>
        </w:r>
        <w:r w:rsidR="003905DF">
          <w:rPr>
            <w:noProof/>
            <w:webHidden/>
          </w:rPr>
          <w:fldChar w:fldCharType="end"/>
        </w:r>
      </w:hyperlink>
    </w:p>
    <w:p w14:paraId="1E7FC901" w14:textId="06CB0BE7" w:rsidR="003905DF" w:rsidRDefault="00000000">
      <w:pPr>
        <w:pStyle w:val="TOC2"/>
        <w:tabs>
          <w:tab w:val="left" w:pos="1050"/>
          <w:tab w:val="right" w:leader="dot" w:pos="8302"/>
        </w:tabs>
        <w:ind w:left="440"/>
        <w:rPr>
          <w:rFonts w:hint="eastAsia"/>
          <w:noProof/>
          <w:sz w:val="21"/>
          <w:szCs w:val="22"/>
          <w14:ligatures w14:val="none"/>
        </w:rPr>
      </w:pPr>
      <w:hyperlink w:anchor="_Toc181123715" w:history="1">
        <w:r w:rsidR="003905DF" w:rsidRPr="00A235F6">
          <w:rPr>
            <w:rStyle w:val="a5"/>
            <w:rFonts w:ascii="黑体" w:eastAsia="黑体" w:hAnsi="黑体"/>
            <w:noProof/>
          </w:rPr>
          <w:t>7.</w:t>
        </w:r>
        <w:r w:rsidR="003905DF">
          <w:rPr>
            <w:noProof/>
            <w:sz w:val="21"/>
            <w:szCs w:val="22"/>
            <w14:ligatures w14:val="none"/>
          </w:rPr>
          <w:tab/>
        </w:r>
        <w:r w:rsidR="003905DF" w:rsidRPr="00A235F6">
          <w:rPr>
            <w:rStyle w:val="a5"/>
            <w:rFonts w:ascii="黑体" w:eastAsia="黑体" w:hAnsi="黑体"/>
            <w:noProof/>
          </w:rPr>
          <w:t>参考文献</w:t>
        </w:r>
        <w:r w:rsidR="003905DF">
          <w:rPr>
            <w:noProof/>
            <w:webHidden/>
          </w:rPr>
          <w:tab/>
        </w:r>
        <w:r w:rsidR="003905DF">
          <w:rPr>
            <w:noProof/>
            <w:webHidden/>
          </w:rPr>
          <w:fldChar w:fldCharType="begin"/>
        </w:r>
        <w:r w:rsidR="003905DF">
          <w:rPr>
            <w:noProof/>
            <w:webHidden/>
          </w:rPr>
          <w:instrText xml:space="preserve"> PAGEREF _Toc181123715 \h </w:instrText>
        </w:r>
        <w:r w:rsidR="003905DF">
          <w:rPr>
            <w:noProof/>
            <w:webHidden/>
          </w:rPr>
        </w:r>
        <w:r w:rsidR="003905DF">
          <w:rPr>
            <w:noProof/>
            <w:webHidden/>
          </w:rPr>
          <w:fldChar w:fldCharType="separate"/>
        </w:r>
        <w:r w:rsidR="003905DF">
          <w:rPr>
            <w:noProof/>
            <w:webHidden/>
          </w:rPr>
          <w:t>13</w:t>
        </w:r>
        <w:r w:rsidR="003905DF">
          <w:rPr>
            <w:noProof/>
            <w:webHidden/>
          </w:rPr>
          <w:fldChar w:fldCharType="end"/>
        </w:r>
      </w:hyperlink>
    </w:p>
    <w:p w14:paraId="79467F08" w14:textId="42802FF4" w:rsidR="001032E8" w:rsidRDefault="0077237A" w:rsidP="0077237A">
      <w:pPr>
        <w:pStyle w:val="TOC1"/>
        <w:rPr>
          <w:rFonts w:hint="eastAsia"/>
        </w:rPr>
      </w:pPr>
      <w:r>
        <w:fldChar w:fldCharType="end"/>
      </w:r>
    </w:p>
    <w:p w14:paraId="10EDD63A" w14:textId="77777777" w:rsidR="001032E8" w:rsidRDefault="001032E8" w:rsidP="0077237A">
      <w:pPr>
        <w:pStyle w:val="TOC1"/>
        <w:rPr>
          <w:rFonts w:hint="eastAsia"/>
        </w:rPr>
      </w:pPr>
    </w:p>
    <w:p w14:paraId="2BA87277" w14:textId="5D6BFBCC" w:rsidR="00390389" w:rsidRPr="00390389" w:rsidRDefault="00390389" w:rsidP="00390389">
      <w:pPr>
        <w:rPr>
          <w:rFonts w:ascii="宋体" w:eastAsia="宋体" w:hAnsi="宋体" w:hint="eastAsia"/>
        </w:rPr>
      </w:pPr>
    </w:p>
    <w:p w14:paraId="5B05E363" w14:textId="3C5610FA" w:rsidR="00390389" w:rsidRDefault="00BD28F4" w:rsidP="00BD28F4">
      <w:pPr>
        <w:spacing w:after="0" w:line="360" w:lineRule="auto"/>
        <w:rPr>
          <w:rFonts w:ascii="宋体" w:eastAsia="宋体" w:hAnsi="宋体" w:hint="eastAsia"/>
          <w:sz w:val="24"/>
        </w:rPr>
      </w:pPr>
      <w:r w:rsidRPr="00BD28F4">
        <w:rPr>
          <w:rFonts w:ascii="黑体" w:eastAsia="黑体" w:hAnsi="黑体" w:hint="eastAsia"/>
          <w:sz w:val="28"/>
          <w:szCs w:val="28"/>
        </w:rPr>
        <w:t>摘</w:t>
      </w:r>
      <w:r>
        <w:rPr>
          <w:rFonts w:ascii="黑体" w:eastAsia="黑体" w:hAnsi="黑体" w:hint="eastAsia"/>
          <w:sz w:val="28"/>
          <w:szCs w:val="28"/>
        </w:rPr>
        <w:t xml:space="preserve"> </w:t>
      </w:r>
      <w:r w:rsidRPr="00BD28F4">
        <w:rPr>
          <w:rFonts w:ascii="黑体" w:eastAsia="黑体" w:hAnsi="黑体" w:hint="eastAsia"/>
          <w:sz w:val="28"/>
          <w:szCs w:val="28"/>
        </w:rPr>
        <w:t>要</w:t>
      </w:r>
      <w:r w:rsidRPr="00BD28F4">
        <w:rPr>
          <w:rFonts w:ascii="黑体" w:eastAsia="黑体" w:hAnsi="黑体" w:hint="eastAsia"/>
          <w:b/>
          <w:bCs/>
          <w:sz w:val="28"/>
          <w:szCs w:val="28"/>
        </w:rPr>
        <w:t>：</w:t>
      </w:r>
      <w:r w:rsidRPr="00BD28F4">
        <w:rPr>
          <w:rFonts w:ascii="宋体" w:eastAsia="宋体" w:hAnsi="宋体" w:hint="eastAsia"/>
          <w:sz w:val="24"/>
        </w:rPr>
        <w:t>本文围绕近年来中国网络安全领域的典型事件，分析了信息泄露、勒索攻击、关键基础设施瘫痪等网络安全风险的多样性和复杂性。通过</w:t>
      </w:r>
      <w:r w:rsidRPr="00BD28F4">
        <w:rPr>
          <w:rFonts w:ascii="宋体" w:eastAsia="宋体" w:hAnsi="宋体"/>
          <w:sz w:val="24"/>
        </w:rPr>
        <w:t>12306用户数据泄露、华住酒店数据泄露、滴滴出行数据安全审查等案例，揭示了当前网络安全在法律法规、企业责任、数据保护以及技术防护上的挑战。这些事件凸显了网络安全立法的必要性与重要性。尽管《网络安全法》《数据安全法》《个人信息保护法》等法规为网络安全提供了法律依据，但面对快速发展的技术环境，现行法规在适应性和执行力上仍需加强。本文建议未来应进一步完善网络安全治理体系，强化跨部门协作，提升数</w:t>
      </w:r>
      <w:r w:rsidRPr="00BD28F4">
        <w:rPr>
          <w:rFonts w:ascii="宋体" w:eastAsia="宋体" w:hAnsi="宋体" w:hint="eastAsia"/>
          <w:sz w:val="24"/>
        </w:rPr>
        <w:t>据保护力度，推动法律与技术的协同发展，以应对日益复杂的网络安全威胁，为国家安全和社会稳定提供更坚实的保障。</w:t>
      </w:r>
    </w:p>
    <w:p w14:paraId="4CD620F5" w14:textId="4DBB448C" w:rsidR="00BD28F4" w:rsidRDefault="00BD28F4" w:rsidP="00BD28F4">
      <w:pPr>
        <w:spacing w:after="0" w:line="360" w:lineRule="auto"/>
        <w:rPr>
          <w:rFonts w:ascii="宋体" w:eastAsia="宋体" w:hAnsi="宋体" w:hint="eastAsia"/>
          <w:sz w:val="24"/>
        </w:rPr>
      </w:pPr>
    </w:p>
    <w:p w14:paraId="0245F393" w14:textId="410A8F39" w:rsidR="001032E8" w:rsidRPr="003905DF" w:rsidRDefault="00BD28F4" w:rsidP="003905DF">
      <w:pPr>
        <w:spacing w:after="0" w:line="360" w:lineRule="auto"/>
        <w:rPr>
          <w:rFonts w:ascii="黑体" w:eastAsia="黑体" w:hAnsi="黑体" w:hint="eastAsia"/>
          <w:b/>
          <w:bCs/>
          <w:sz w:val="28"/>
          <w:szCs w:val="28"/>
        </w:rPr>
      </w:pPr>
      <w:r w:rsidRPr="000B706B">
        <w:rPr>
          <w:rFonts w:ascii="宋体" w:eastAsia="宋体" w:hAnsi="宋体" w:hint="eastAsia"/>
          <w:b/>
          <w:bCs/>
          <w:sz w:val="24"/>
        </w:rPr>
        <w:t>关键词：</w:t>
      </w:r>
      <w:r w:rsidR="000B706B" w:rsidRPr="000B706B">
        <w:rPr>
          <w:rFonts w:ascii="宋体" w:eastAsia="宋体" w:hAnsi="宋体" w:hint="eastAsia"/>
          <w:sz w:val="24"/>
        </w:rPr>
        <w:t>信息安全，网络安全，法律法规，隐私，数据</w:t>
      </w:r>
    </w:p>
    <w:p w14:paraId="65A40234" w14:textId="3E905852" w:rsidR="00390389" w:rsidRPr="00953F45" w:rsidRDefault="00390389" w:rsidP="003905DF">
      <w:pPr>
        <w:pStyle w:val="2"/>
        <w:numPr>
          <w:ilvl w:val="0"/>
          <w:numId w:val="16"/>
        </w:numPr>
        <w:spacing w:before="480" w:after="360" w:line="240" w:lineRule="auto"/>
        <w:jc w:val="center"/>
        <w:rPr>
          <w:rFonts w:ascii="黑体" w:eastAsia="黑体" w:hAnsi="黑体" w:hint="eastAsia"/>
          <w:sz w:val="28"/>
          <w:szCs w:val="28"/>
        </w:rPr>
      </w:pPr>
      <w:bookmarkStart w:id="4" w:name="_Toc181086622"/>
      <w:bookmarkStart w:id="5" w:name="_Toc181123696"/>
      <w:r w:rsidRPr="00953F45">
        <w:rPr>
          <w:rFonts w:ascii="黑体" w:eastAsia="黑体" w:hAnsi="黑体" w:hint="eastAsia"/>
          <w:sz w:val="28"/>
          <w:szCs w:val="28"/>
        </w:rPr>
        <w:t>引言</w:t>
      </w:r>
      <w:bookmarkEnd w:id="4"/>
      <w:bookmarkEnd w:id="5"/>
    </w:p>
    <w:p w14:paraId="64681048" w14:textId="6FBE14BF" w:rsidR="00390389" w:rsidRPr="002A1A1E" w:rsidRDefault="00390389" w:rsidP="00D03E4A">
      <w:pPr>
        <w:spacing w:after="0" w:line="360" w:lineRule="auto"/>
        <w:ind w:firstLineChars="200" w:firstLine="480"/>
        <w:rPr>
          <w:rFonts w:ascii="宋体" w:eastAsia="宋体" w:hAnsi="宋体" w:hint="eastAsia"/>
          <w:sz w:val="24"/>
        </w:rPr>
      </w:pPr>
      <w:r w:rsidRPr="002A1A1E">
        <w:rPr>
          <w:rFonts w:ascii="宋体" w:eastAsia="宋体" w:hAnsi="宋体" w:hint="eastAsia"/>
          <w:sz w:val="24"/>
        </w:rPr>
        <w:t>信息安全和网络安全是数字时代的重要保障。随着互联网技术的普及，个人隐私泄露、网络诈骗、数据泄露等安全问题频发，对社会稳定和经济发展构成威胁。因此，建立健全的信息安全</w:t>
      </w:r>
      <w:r w:rsidRPr="002A1A1E">
        <w:rPr>
          <w:rFonts w:ascii="宋体" w:eastAsia="宋体" w:hAnsi="宋体"/>
          <w:sz w:val="24"/>
        </w:rPr>
        <w:t>法律法规体系显得尤为重要。</w:t>
      </w:r>
    </w:p>
    <w:p w14:paraId="66C974A2" w14:textId="4C66F8DD" w:rsidR="00390389" w:rsidRPr="00953F45" w:rsidRDefault="00B964B9" w:rsidP="003905DF">
      <w:pPr>
        <w:pStyle w:val="2"/>
        <w:numPr>
          <w:ilvl w:val="0"/>
          <w:numId w:val="16"/>
        </w:numPr>
        <w:spacing w:before="480" w:after="360" w:line="240" w:lineRule="auto"/>
        <w:jc w:val="center"/>
        <w:rPr>
          <w:rFonts w:ascii="黑体" w:eastAsia="黑体" w:hAnsi="黑体" w:hint="eastAsia"/>
          <w:sz w:val="28"/>
          <w:szCs w:val="28"/>
        </w:rPr>
      </w:pPr>
      <w:bookmarkStart w:id="6" w:name="_Toc181086623"/>
      <w:r>
        <w:rPr>
          <w:rFonts w:ascii="黑体" w:eastAsia="黑体" w:hAnsi="黑体" w:hint="eastAsia"/>
          <w:sz w:val="28"/>
          <w:szCs w:val="28"/>
        </w:rPr>
        <w:t xml:space="preserve"> </w:t>
      </w:r>
      <w:bookmarkStart w:id="7" w:name="_Toc181123697"/>
      <w:r w:rsidR="00390389" w:rsidRPr="00953F45">
        <w:rPr>
          <w:rFonts w:ascii="黑体" w:eastAsia="黑体" w:hAnsi="黑体"/>
          <w:sz w:val="28"/>
          <w:szCs w:val="28"/>
        </w:rPr>
        <w:t>信息安全与网络安全的立法现状</w:t>
      </w:r>
      <w:bookmarkEnd w:id="6"/>
      <w:bookmarkEnd w:id="7"/>
    </w:p>
    <w:p w14:paraId="6D5F4EC2" w14:textId="7ECE3AA4" w:rsidR="00390389"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hint="eastAsia"/>
          <w:b w:val="0"/>
          <w:bCs w:val="0"/>
          <w:sz w:val="24"/>
          <w:szCs w:val="24"/>
        </w:rPr>
        <w:t xml:space="preserve"> </w:t>
      </w:r>
      <w:bookmarkStart w:id="8" w:name="_Toc181123698"/>
      <w:r w:rsidR="00390389" w:rsidRPr="00D03E4A">
        <w:rPr>
          <w:rFonts w:ascii="黑体" w:eastAsia="黑体" w:hAnsi="黑体"/>
          <w:b w:val="0"/>
          <w:bCs w:val="0"/>
          <w:sz w:val="24"/>
          <w:szCs w:val="24"/>
        </w:rPr>
        <w:t>现行法律法规与国家政策概述</w:t>
      </w:r>
      <w:bookmarkEnd w:id="8"/>
    </w:p>
    <w:p w14:paraId="2841886B" w14:textId="5CB30A77" w:rsidR="00390389" w:rsidRPr="00390389" w:rsidRDefault="00390389" w:rsidP="003905DF">
      <w:pPr>
        <w:pStyle w:val="a6"/>
        <w:spacing w:after="0" w:line="360" w:lineRule="auto"/>
        <w:ind w:left="357" w:firstLine="480"/>
        <w:rPr>
          <w:rFonts w:ascii="宋体" w:eastAsia="宋体" w:hAnsi="宋体" w:hint="eastAsia"/>
          <w:sz w:val="24"/>
        </w:rPr>
      </w:pPr>
      <w:r w:rsidRPr="00D03E4A">
        <w:rPr>
          <w:rFonts w:ascii="宋体" w:eastAsia="宋体" w:hAnsi="宋体" w:hint="eastAsia"/>
          <w:sz w:val="24"/>
        </w:rPr>
        <w:t>《中华人民共和国网络安全法》</w:t>
      </w:r>
      <w:r w:rsidR="002A1A1E" w:rsidRPr="002A1A1E">
        <w:rPr>
          <w:rFonts w:ascii="宋体" w:eastAsia="宋体" w:hAnsi="宋体"/>
          <w:sz w:val="24"/>
        </w:rPr>
        <w:t>2016年11月7日第十二届全国人民代表大会常务委员会第二十四次会议通过</w:t>
      </w:r>
      <w:r w:rsidR="002A1A1E">
        <w:rPr>
          <w:rFonts w:ascii="宋体" w:eastAsia="宋体" w:hAnsi="宋体" w:hint="eastAsia"/>
          <w:sz w:val="24"/>
        </w:rPr>
        <w:t>，</w:t>
      </w:r>
      <w:r w:rsidRPr="00390389">
        <w:rPr>
          <w:rFonts w:ascii="宋体" w:eastAsia="宋体" w:hAnsi="宋体" w:hint="eastAsia"/>
          <w:sz w:val="24"/>
        </w:rPr>
        <w:t>明确了网络安全的基本原则和要求，包括网络运营者的义务、个人信息保护、关键信息基础设施保护等。规定了网络安全等级保护制度，要求网络运营者按照等级保护要求履行安全保</w:t>
      </w:r>
      <w:r w:rsidRPr="00390389">
        <w:rPr>
          <w:rFonts w:ascii="宋体" w:eastAsia="宋体" w:hAnsi="宋体" w:hint="eastAsia"/>
          <w:sz w:val="24"/>
        </w:rPr>
        <w:lastRenderedPageBreak/>
        <w:t>护义务。</w:t>
      </w:r>
    </w:p>
    <w:p w14:paraId="52E935E9" w14:textId="2DCB7471" w:rsidR="00390389" w:rsidRPr="00390389" w:rsidRDefault="00390389" w:rsidP="003905DF">
      <w:pPr>
        <w:pStyle w:val="a6"/>
        <w:spacing w:after="0" w:line="360" w:lineRule="auto"/>
        <w:ind w:left="357" w:firstLine="480"/>
        <w:rPr>
          <w:rFonts w:ascii="宋体" w:eastAsia="宋体" w:hAnsi="宋体" w:hint="eastAsia"/>
          <w:sz w:val="24"/>
        </w:rPr>
      </w:pPr>
      <w:r w:rsidRPr="00D03E4A">
        <w:rPr>
          <w:rFonts w:ascii="宋体" w:eastAsia="宋体" w:hAnsi="宋体" w:hint="eastAsia"/>
          <w:sz w:val="24"/>
        </w:rPr>
        <w:t>《中华人民共和国数据安全法》</w:t>
      </w:r>
      <w:r w:rsidR="002A1A1E" w:rsidRPr="002A1A1E">
        <w:rPr>
          <w:rFonts w:ascii="宋体" w:eastAsia="宋体" w:hAnsi="宋体"/>
          <w:sz w:val="24"/>
        </w:rPr>
        <w:t>2021年6月10日第十三届全国人民代表大会常务委员会第二十九次会议通过</w:t>
      </w:r>
      <w:r w:rsidR="002A1A1E">
        <w:rPr>
          <w:rFonts w:ascii="宋体" w:eastAsia="宋体" w:hAnsi="宋体" w:hint="eastAsia"/>
          <w:sz w:val="24"/>
        </w:rPr>
        <w:t>，</w:t>
      </w:r>
      <w:r w:rsidRPr="00390389">
        <w:rPr>
          <w:rFonts w:ascii="宋体" w:eastAsia="宋体" w:hAnsi="宋体" w:hint="eastAsia"/>
          <w:sz w:val="24"/>
        </w:rPr>
        <w:t>规定了数据安全保护的基本原则，包括数据分类分级保护、数据安全审查、数据出境管理等。强化了数据安全监测预警和应急处置能力，维护网络空间秩序。</w:t>
      </w:r>
    </w:p>
    <w:p w14:paraId="40D1C203" w14:textId="050837AA" w:rsidR="00390389" w:rsidRPr="00390389" w:rsidRDefault="00390389" w:rsidP="003905DF">
      <w:pPr>
        <w:pStyle w:val="a6"/>
        <w:spacing w:after="0" w:line="360" w:lineRule="auto"/>
        <w:ind w:left="357" w:firstLine="480"/>
        <w:rPr>
          <w:rFonts w:ascii="宋体" w:eastAsia="宋体" w:hAnsi="宋体" w:hint="eastAsia"/>
          <w:sz w:val="24"/>
        </w:rPr>
      </w:pPr>
      <w:r w:rsidRPr="00D03E4A">
        <w:rPr>
          <w:rFonts w:ascii="宋体" w:eastAsia="宋体" w:hAnsi="宋体" w:hint="eastAsia"/>
          <w:sz w:val="24"/>
        </w:rPr>
        <w:t>《反电信网络诈骗法》</w:t>
      </w:r>
      <w:r w:rsidR="002A1A1E" w:rsidRPr="002A1A1E">
        <w:rPr>
          <w:rFonts w:ascii="宋体" w:eastAsia="宋体" w:hAnsi="宋体"/>
          <w:sz w:val="24"/>
        </w:rPr>
        <w:t>2022年9月2日第十三届全国人民代表大会常务委员会第三十六次会议通过</w:t>
      </w:r>
      <w:r w:rsidR="002A1A1E">
        <w:rPr>
          <w:rFonts w:ascii="宋体" w:eastAsia="宋体" w:hAnsi="宋体" w:hint="eastAsia"/>
          <w:sz w:val="24"/>
        </w:rPr>
        <w:t>，</w:t>
      </w:r>
      <w:r w:rsidR="002A1A1E" w:rsidRPr="002A1A1E">
        <w:rPr>
          <w:rFonts w:ascii="宋体" w:eastAsia="宋体" w:hAnsi="宋体" w:hint="eastAsia"/>
          <w:sz w:val="24"/>
        </w:rPr>
        <w:t>该法明确了政府和部门机构对反电信网络诈骗的职责，规定通信用户、金融账户、互联网账号严格执行实名制管理，同时针对实践中大量利用移动互联网应用程序涉诈的情况，规定了移动互联网应用程序必须经通信主管部门许可、备案以及核验开发运营者的真实身份信息等内容；与静态实名制不同的是，该法规定对涉诈异常的电话卡、银行卡、互联网账号执行“动态实名制”，对涉诈异常的电话卡、银行卡、网络账号可以采取重新实名核验、“二次认证”等措施，并根据情况采取相应处置措施。该法也规定根据风险程度采取差异化措施，并提供有效申诉渠道</w:t>
      </w:r>
      <w:r w:rsidR="002A1A1E" w:rsidRPr="002A1A1E">
        <w:rPr>
          <w:rFonts w:ascii="宋体" w:eastAsia="宋体" w:hAnsi="宋体"/>
          <w:sz w:val="24"/>
        </w:rPr>
        <w:t>。</w:t>
      </w:r>
    </w:p>
    <w:p w14:paraId="42F7E8EB" w14:textId="77777777" w:rsidR="007C7A08" w:rsidRDefault="00390389" w:rsidP="003905DF">
      <w:pPr>
        <w:pStyle w:val="a6"/>
        <w:spacing w:after="0" w:line="360" w:lineRule="auto"/>
        <w:ind w:left="357" w:firstLine="480"/>
        <w:rPr>
          <w:rFonts w:ascii="宋体" w:eastAsia="宋体" w:hAnsi="宋体" w:hint="eastAsia"/>
          <w:sz w:val="24"/>
        </w:rPr>
      </w:pPr>
      <w:r w:rsidRPr="00D03E4A">
        <w:rPr>
          <w:rFonts w:ascii="宋体" w:eastAsia="宋体" w:hAnsi="宋体" w:hint="eastAsia"/>
          <w:sz w:val="24"/>
        </w:rPr>
        <w:t>《关键信息基础设施安全保护条例》</w:t>
      </w:r>
      <w:r w:rsidR="00263219" w:rsidRPr="00263219">
        <w:rPr>
          <w:rFonts w:ascii="宋体" w:eastAsia="宋体" w:hAnsi="宋体"/>
          <w:sz w:val="24"/>
        </w:rPr>
        <w:t>2021年4月27日国务院第133次常务会议通过，自2021年9月1日起施行</w:t>
      </w:r>
      <w:r w:rsidR="00263219">
        <w:rPr>
          <w:rFonts w:ascii="宋体" w:eastAsia="宋体" w:hAnsi="宋体" w:hint="eastAsia"/>
          <w:sz w:val="24"/>
        </w:rPr>
        <w:t>，</w:t>
      </w:r>
      <w:r w:rsidRPr="00390389">
        <w:rPr>
          <w:rFonts w:ascii="宋体" w:eastAsia="宋体" w:hAnsi="宋体" w:hint="eastAsia"/>
          <w:sz w:val="24"/>
        </w:rPr>
        <w:t>对关键信息基础设施</w:t>
      </w:r>
      <w:r w:rsidR="00263219" w:rsidRPr="00390389">
        <w:rPr>
          <w:rFonts w:ascii="宋体" w:eastAsia="宋体" w:hAnsi="宋体" w:hint="eastAsia"/>
          <w:sz w:val="24"/>
        </w:rPr>
        <w:t>的安全保护提出了具体要求，包括安全管理、技术防护、应急响应等。</w:t>
      </w:r>
      <w:r w:rsidR="00263219">
        <w:rPr>
          <w:rFonts w:ascii="宋体" w:eastAsia="宋体" w:hAnsi="宋体" w:hint="eastAsia"/>
          <w:sz w:val="24"/>
        </w:rPr>
        <w:t>其中关键信息设施指</w:t>
      </w:r>
      <w:r w:rsidR="00263219" w:rsidRPr="00263219">
        <w:rPr>
          <w:rFonts w:ascii="宋体" w:eastAsia="宋体" w:hAnsi="宋体" w:hint="eastAsia"/>
          <w:sz w:val="24"/>
        </w:rPr>
        <w:t>公共通信和信息服务、能源、交通、水利、金融、公共服务、电子政务、国防科技工业等重要行业和领域的，以及其他一旦遭到破坏、丧失功能或者数据泄露，可能严重危害国家安全、国计民生、公共利益的重要网络设施、信息系统等</w:t>
      </w:r>
      <w:r w:rsidRPr="00390389">
        <w:rPr>
          <w:rFonts w:ascii="宋体" w:eastAsia="宋体" w:hAnsi="宋体" w:hint="eastAsia"/>
          <w:sz w:val="24"/>
        </w:rPr>
        <w:t>。</w:t>
      </w:r>
    </w:p>
    <w:p w14:paraId="5EC6138C" w14:textId="5C7B3523" w:rsidR="007C7A08" w:rsidRPr="00742D8B" w:rsidRDefault="007C7A08" w:rsidP="003905DF">
      <w:pPr>
        <w:pStyle w:val="a6"/>
        <w:spacing w:after="0" w:line="360" w:lineRule="auto"/>
        <w:ind w:left="357" w:firstLine="480"/>
        <w:rPr>
          <w:rFonts w:ascii="宋体" w:eastAsia="宋体" w:hAnsi="宋体" w:hint="eastAsia"/>
          <w:sz w:val="24"/>
        </w:rPr>
      </w:pPr>
      <w:r w:rsidRPr="00D03E4A">
        <w:rPr>
          <w:rFonts w:ascii="宋体" w:eastAsia="宋体" w:hAnsi="宋体" w:cs="宋体"/>
          <w:kern w:val="0"/>
          <w:sz w:val="24"/>
          <w14:ligatures w14:val="none"/>
        </w:rPr>
        <w:t>《个人信息保护法》</w:t>
      </w:r>
      <w:r w:rsidRPr="007C7A08">
        <w:rPr>
          <w:rFonts w:ascii="宋体" w:eastAsia="宋体" w:hAnsi="宋体" w:cs="宋体"/>
          <w:kern w:val="0"/>
          <w:sz w:val="24"/>
          <w14:ligatures w14:val="none"/>
        </w:rPr>
        <w:t>聚焦个人隐私数据的收集和处理，规定了信息主体的知情权和选择权。对收集个人信息的企业提出严格要求，禁止非法数据交易。强化了数据存储的合规性和信息泄露的应对机制。</w:t>
      </w:r>
    </w:p>
    <w:p w14:paraId="37C212DF" w14:textId="64F82C23" w:rsidR="007C7A08"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hint="eastAsia"/>
          <w:b w:val="0"/>
          <w:bCs w:val="0"/>
          <w:sz w:val="24"/>
          <w:szCs w:val="24"/>
        </w:rPr>
        <w:t xml:space="preserve"> </w:t>
      </w:r>
      <w:bookmarkStart w:id="9" w:name="_Toc181123699"/>
      <w:r w:rsidR="007C7A08" w:rsidRPr="00D03E4A">
        <w:rPr>
          <w:rFonts w:ascii="黑体" w:eastAsia="黑体" w:hAnsi="黑体"/>
          <w:b w:val="0"/>
          <w:bCs w:val="0"/>
          <w:sz w:val="24"/>
          <w:szCs w:val="24"/>
        </w:rPr>
        <w:t>法规框架的核心内容解读</w:t>
      </w:r>
      <w:bookmarkEnd w:id="9"/>
    </w:p>
    <w:p w14:paraId="74761640" w14:textId="30161BEC" w:rsidR="00742D8B" w:rsidRPr="00742D8B" w:rsidRDefault="00742D8B" w:rsidP="00D03E4A">
      <w:pPr>
        <w:widowControl/>
        <w:spacing w:after="0" w:line="360" w:lineRule="auto"/>
        <w:ind w:firstLineChars="200" w:firstLine="480"/>
        <w:rPr>
          <w:rFonts w:ascii="宋体" w:eastAsia="宋体" w:hAnsi="宋体" w:cs="宋体" w:hint="eastAsia"/>
          <w:kern w:val="0"/>
          <w:sz w:val="24"/>
          <w14:ligatures w14:val="none"/>
        </w:rPr>
      </w:pPr>
      <w:r w:rsidRPr="00742D8B">
        <w:rPr>
          <w:rFonts w:ascii="宋体" w:eastAsia="宋体" w:hAnsi="宋体" w:cs="宋体"/>
          <w:kern w:val="0"/>
          <w:sz w:val="24"/>
          <w14:ligatures w14:val="none"/>
        </w:rPr>
        <w:t>当前我国的信息安全和网络安全法规体系以《网络安全法》为核心，辅以《数据安全法》《个人信息保护法》形成了较为全面的体系。这些法律法规在</w:t>
      </w:r>
      <w:r w:rsidRPr="00742D8B">
        <w:rPr>
          <w:rFonts w:ascii="宋体" w:eastAsia="宋体" w:hAnsi="宋体" w:cs="宋体"/>
          <w:kern w:val="0"/>
          <w:sz w:val="24"/>
          <w14:ligatures w14:val="none"/>
        </w:rPr>
        <w:lastRenderedPageBreak/>
        <w:t>规范网络空间活动的同时，鼓励政府、企业和社会公众共同维护网络安全。</w:t>
      </w:r>
      <w:r w:rsidRPr="00742D8B">
        <w:rPr>
          <w:rFonts w:ascii="宋体" w:eastAsia="宋体" w:hAnsi="宋体" w:cs="宋体" w:hint="eastAsia"/>
          <w:kern w:val="0"/>
          <w:sz w:val="24"/>
          <w14:ligatures w14:val="none"/>
        </w:rPr>
        <w:t>三者结合为国家、企业和个人的信息安全提供了全面保障，力求在快速发展的网络环境中保护用户的合法权益，抵御数据泄露和隐私侵害等网络风险</w:t>
      </w:r>
      <w:r>
        <w:rPr>
          <w:rFonts w:ascii="宋体" w:eastAsia="宋体" w:hAnsi="宋体" w:cs="宋体" w:hint="eastAsia"/>
          <w:kern w:val="0"/>
          <w:sz w:val="24"/>
          <w14:ligatures w14:val="none"/>
        </w:rPr>
        <w:t>。</w:t>
      </w:r>
      <w:r w:rsidRPr="00742D8B">
        <w:rPr>
          <w:rFonts w:ascii="宋体" w:eastAsia="宋体" w:hAnsi="宋体" w:cs="宋体"/>
          <w:kern w:val="0"/>
          <w:sz w:val="24"/>
          <w14:ligatures w14:val="none"/>
        </w:rPr>
        <w:t>总体而言，现有法规框架体系在以下几个方面取得了显著成效：</w:t>
      </w:r>
    </w:p>
    <w:p w14:paraId="7140997F" w14:textId="77777777" w:rsidR="00742D8B" w:rsidRPr="00742D8B" w:rsidRDefault="00742D8B" w:rsidP="00D03E4A">
      <w:pPr>
        <w:widowControl/>
        <w:spacing w:after="0" w:line="360" w:lineRule="auto"/>
        <w:ind w:firstLineChars="200" w:firstLine="480"/>
        <w:rPr>
          <w:rFonts w:ascii="宋体" w:eastAsia="宋体" w:hAnsi="宋体" w:cs="宋体" w:hint="eastAsia"/>
          <w:kern w:val="0"/>
          <w:sz w:val="24"/>
          <w14:ligatures w14:val="none"/>
        </w:rPr>
      </w:pPr>
      <w:r w:rsidRPr="00D03E4A">
        <w:rPr>
          <w:rFonts w:ascii="宋体" w:eastAsia="宋体" w:hAnsi="宋体" w:cs="宋体"/>
          <w:kern w:val="0"/>
          <w:sz w:val="24"/>
          <w14:ligatures w14:val="none"/>
        </w:rPr>
        <w:t>制度规范化：</w:t>
      </w:r>
      <w:r w:rsidRPr="00742D8B">
        <w:rPr>
          <w:rFonts w:ascii="宋体" w:eastAsia="宋体" w:hAnsi="宋体" w:cs="宋体"/>
          <w:kern w:val="0"/>
          <w:sz w:val="24"/>
          <w14:ligatures w14:val="none"/>
        </w:rPr>
        <w:t>从法律层面对数据的收集、处理、存储和传输过程提出详细规定。</w:t>
      </w:r>
    </w:p>
    <w:p w14:paraId="564D8DE7" w14:textId="77777777" w:rsidR="00742D8B" w:rsidRPr="00742D8B" w:rsidRDefault="00742D8B" w:rsidP="00D03E4A">
      <w:pPr>
        <w:widowControl/>
        <w:spacing w:after="0" w:line="360" w:lineRule="auto"/>
        <w:ind w:firstLineChars="200" w:firstLine="480"/>
        <w:rPr>
          <w:rFonts w:ascii="宋体" w:eastAsia="宋体" w:hAnsi="宋体" w:cs="宋体" w:hint="eastAsia"/>
          <w:kern w:val="0"/>
          <w:sz w:val="24"/>
          <w14:ligatures w14:val="none"/>
        </w:rPr>
      </w:pPr>
      <w:r w:rsidRPr="00D03E4A">
        <w:rPr>
          <w:rFonts w:ascii="宋体" w:eastAsia="宋体" w:hAnsi="宋体" w:cs="宋体"/>
          <w:kern w:val="0"/>
          <w:sz w:val="24"/>
          <w14:ligatures w14:val="none"/>
        </w:rPr>
        <w:t>权责分明化：</w:t>
      </w:r>
      <w:r w:rsidRPr="00742D8B">
        <w:rPr>
          <w:rFonts w:ascii="宋体" w:eastAsia="宋体" w:hAnsi="宋体" w:cs="宋体"/>
          <w:kern w:val="0"/>
          <w:sz w:val="24"/>
          <w14:ligatures w14:val="none"/>
        </w:rPr>
        <w:t>明确了各参与方的责任，形成了全社会共同参与的网络安全治理体系。</w:t>
      </w:r>
    </w:p>
    <w:p w14:paraId="7849BEFE" w14:textId="77777777" w:rsidR="00742D8B" w:rsidRPr="00742D8B" w:rsidRDefault="00742D8B" w:rsidP="00D03E4A">
      <w:pPr>
        <w:widowControl/>
        <w:spacing w:after="0" w:line="360" w:lineRule="auto"/>
        <w:ind w:firstLineChars="200" w:firstLine="480"/>
        <w:rPr>
          <w:rFonts w:ascii="宋体" w:eastAsia="宋体" w:hAnsi="宋体" w:cs="宋体" w:hint="eastAsia"/>
          <w:kern w:val="0"/>
          <w:sz w:val="24"/>
          <w14:ligatures w14:val="none"/>
        </w:rPr>
      </w:pPr>
      <w:r w:rsidRPr="00D03E4A">
        <w:rPr>
          <w:rFonts w:ascii="宋体" w:eastAsia="宋体" w:hAnsi="宋体" w:cs="宋体"/>
          <w:kern w:val="0"/>
          <w:sz w:val="24"/>
          <w14:ligatures w14:val="none"/>
        </w:rPr>
        <w:t>防护措施的全面化：</w:t>
      </w:r>
      <w:r w:rsidRPr="00742D8B">
        <w:rPr>
          <w:rFonts w:ascii="宋体" w:eastAsia="宋体" w:hAnsi="宋体" w:cs="宋体"/>
          <w:kern w:val="0"/>
          <w:sz w:val="24"/>
          <w14:ligatures w14:val="none"/>
        </w:rPr>
        <w:t>涵盖了网络安全管理的各个方面，从技术、管理到应急响应，形成了相对闭环的网络安全治理体系。</w:t>
      </w:r>
    </w:p>
    <w:p w14:paraId="27C12D54" w14:textId="256610A7" w:rsidR="009E44AA" w:rsidRPr="00D03E4A" w:rsidRDefault="00B964B9" w:rsidP="003905DF">
      <w:pPr>
        <w:pStyle w:val="2"/>
        <w:numPr>
          <w:ilvl w:val="0"/>
          <w:numId w:val="16"/>
        </w:numPr>
        <w:spacing w:before="480" w:after="360" w:line="240" w:lineRule="auto"/>
        <w:jc w:val="center"/>
        <w:rPr>
          <w:rFonts w:ascii="黑体" w:eastAsia="黑体" w:hAnsi="黑体" w:hint="eastAsia"/>
          <w:sz w:val="28"/>
          <w:szCs w:val="28"/>
        </w:rPr>
      </w:pPr>
      <w:bookmarkStart w:id="10" w:name="_Toc181086624"/>
      <w:r>
        <w:rPr>
          <w:rFonts w:ascii="黑体" w:eastAsia="黑体" w:hAnsi="黑体" w:hint="eastAsia"/>
          <w:sz w:val="28"/>
          <w:szCs w:val="28"/>
        </w:rPr>
        <w:t xml:space="preserve"> </w:t>
      </w:r>
      <w:bookmarkStart w:id="11" w:name="_Toc181123700"/>
      <w:r w:rsidR="009E44AA" w:rsidRPr="00D03E4A">
        <w:rPr>
          <w:rFonts w:ascii="黑体" w:eastAsia="黑体" w:hAnsi="黑体"/>
          <w:sz w:val="28"/>
          <w:szCs w:val="28"/>
        </w:rPr>
        <w:t>法规修订与立法建议的必要性</w:t>
      </w:r>
      <w:bookmarkEnd w:id="10"/>
      <w:bookmarkEnd w:id="11"/>
    </w:p>
    <w:p w14:paraId="065FCEEB" w14:textId="651C2392" w:rsidR="001E2F40"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hint="eastAsia"/>
          <w:b w:val="0"/>
          <w:bCs w:val="0"/>
          <w:sz w:val="24"/>
          <w:szCs w:val="24"/>
        </w:rPr>
        <w:t xml:space="preserve"> </w:t>
      </w:r>
      <w:bookmarkStart w:id="12" w:name="_Toc181123701"/>
      <w:r w:rsidR="001E2F40" w:rsidRPr="00D03E4A">
        <w:rPr>
          <w:rFonts w:ascii="黑体" w:eastAsia="黑体" w:hAnsi="黑体"/>
          <w:b w:val="0"/>
          <w:bCs w:val="0"/>
          <w:sz w:val="24"/>
          <w:szCs w:val="24"/>
        </w:rPr>
        <w:t>信息安全与网络安全的现状与挑战</w:t>
      </w:r>
      <w:bookmarkEnd w:id="12"/>
    </w:p>
    <w:p w14:paraId="0D7F6B59" w14:textId="77777777" w:rsidR="00C06757" w:rsidRDefault="00C06757" w:rsidP="00D03E4A">
      <w:pPr>
        <w:pStyle w:val="a3"/>
        <w:spacing w:before="0" w:beforeAutospacing="0" w:after="0" w:afterAutospacing="0" w:line="360" w:lineRule="auto"/>
        <w:ind w:firstLineChars="200" w:firstLine="480"/>
        <w:rPr>
          <w:rFonts w:hint="eastAsia"/>
        </w:rPr>
      </w:pPr>
      <w:r>
        <w:t>当前，全球范围内的网络安全事件频繁发生，数据泄露、业务中断、生产工厂停工等事故屡见不鲜，网络安全形势不仅依然严峻，甚至愈加错综复杂，呈现出规模扩大、手段多样、影响深远的趋势。这种复杂局面的形成原因可以概括为两大方面：首先是网络攻防对抗趋势愈演愈烈，其次是大国之间的网络空间博弈不断加剧。</w:t>
      </w:r>
    </w:p>
    <w:p w14:paraId="6C45F6AB" w14:textId="77777777" w:rsidR="00C06757" w:rsidRDefault="00C06757" w:rsidP="00D03E4A">
      <w:pPr>
        <w:pStyle w:val="a3"/>
        <w:spacing w:before="0" w:beforeAutospacing="0" w:after="0" w:afterAutospacing="0" w:line="360" w:lineRule="auto"/>
        <w:ind w:firstLineChars="200" w:firstLine="480"/>
        <w:rPr>
          <w:rFonts w:hint="eastAsia"/>
        </w:rPr>
      </w:pPr>
      <w:r>
        <w:t>在网络攻防对抗方面，攻击方手段日益精密多样，通过混合攻击手段来绕过现有的网络安全防线，不断提升攻击的精准性和破坏力。例如，网络攻击不再是简单的病毒或黑客入侵，而是综合运用勒索软件、钓鱼攻击、社会工程学等多种方式，对目标企业、基础设施和政府机构展开定向攻击。这类攻击事件不仅造成经济损失，还直接威胁到社会公共服务的稳定性。例如，德国燃料储存供应商</w:t>
      </w:r>
      <w:proofErr w:type="spellStart"/>
      <w:r>
        <w:t>Oiltanking</w:t>
      </w:r>
      <w:proofErr w:type="spellEnd"/>
      <w:r>
        <w:t xml:space="preserve"> GmbH Group遭遇网络攻击，导致燃油供应严重中断，影响到社会各界的能源供应。类似的攻击还发生在丰田公司的供应商电装公司，该公司遭遇勒索软件攻击，网络连接中断，大量数据泄露，甚至导致丰田的汽</w:t>
      </w:r>
      <w:r>
        <w:lastRenderedPageBreak/>
        <w:t>车生产线被迫停工。此类事件表明，网络攻击已深入关键性生产环节，对社会经济体系产生直接且深远的影响。</w:t>
      </w:r>
    </w:p>
    <w:p w14:paraId="5314E6F2" w14:textId="77777777" w:rsidR="00C06757" w:rsidRDefault="00C06757" w:rsidP="00D03E4A">
      <w:pPr>
        <w:pStyle w:val="a3"/>
        <w:spacing w:before="0" w:beforeAutospacing="0" w:after="0" w:afterAutospacing="0" w:line="360" w:lineRule="auto"/>
        <w:ind w:firstLineChars="200" w:firstLine="480"/>
        <w:rPr>
          <w:rFonts w:hint="eastAsia"/>
        </w:rPr>
      </w:pPr>
      <w:r>
        <w:t>与此同时，网络空间的博弈也日趋复杂，特别是在大国间的博弈加剧的背景下，网络空间逐渐演变为新的战场。以俄乌冲突为例，军事对抗已延伸到网络空间，两国在网络战场上多次交锋，通过网络攻击和网络情报活动，试图削弱对方的经济和军事能力。受俄乌冲突的影响，全球各国也逐步加强了网络军事能力建设，如美国将进攻性网络作战作为指导方针，通过“前置防御”和“前沿狩猎”等多种网络行动，不断强化其网络攻击能力。此举不仅提升了各国间在网络空间中的博弈态势，还使国家安全风险更广泛地暴露在网络空间之中，促使各方在网络空间治理和国际秩序构建方面的分歧进一步加大，加速了未来网络空间秩序的重塑。</w:t>
      </w:r>
    </w:p>
    <w:p w14:paraId="63ECB03F" w14:textId="77777777" w:rsidR="00C06757" w:rsidRDefault="00C06757" w:rsidP="00D03E4A">
      <w:pPr>
        <w:pStyle w:val="a3"/>
        <w:spacing w:before="0" w:beforeAutospacing="0" w:after="0" w:afterAutospacing="0" w:line="360" w:lineRule="auto"/>
        <w:ind w:firstLineChars="200" w:firstLine="480"/>
        <w:rPr>
          <w:rFonts w:hint="eastAsia"/>
        </w:rPr>
      </w:pPr>
      <w:r>
        <w:t>虽然我国在信息安全和网络安全立法方面取得了显著进展，形成了包括《网络安全法》《数据安全法》《个人信息保护法》等在内的多层次法律法规体系，但在应对当前多样化网络安全威胁和迅速发展的技术环境上，现行法规依然面临诸多挑战。随着物联网、人工智能、5G等新兴技术的迅速普及，新的安全隐患和数据保护需求层出不穷。例如，物联网的广泛应用虽然极大提升了生产和生活的智能化水平，但也带来了设备数据保护、隐私安全和联网防护等一系列新问题。人工智能和机器学习技术在数据分析和处理中的应用，也使得数据隐私泄露风险大幅提升。此外，数据跨境流动频率日益增加，跨境信息安全标准差异和个人隐私保护的难度进一步加大，使得如何制定和完善法律法规来有效保护数据安全成为当前亟待解决的问题。</w:t>
      </w:r>
    </w:p>
    <w:p w14:paraId="0A325507" w14:textId="77777777" w:rsidR="00C06757" w:rsidRDefault="00C06757" w:rsidP="00D03E4A">
      <w:pPr>
        <w:pStyle w:val="a3"/>
        <w:spacing w:before="0" w:beforeAutospacing="0" w:after="0" w:afterAutospacing="0" w:line="360" w:lineRule="auto"/>
        <w:ind w:firstLineChars="200" w:firstLine="480"/>
        <w:rPr>
          <w:rFonts w:hint="eastAsia"/>
        </w:rPr>
      </w:pPr>
      <w:r>
        <w:t>因此，面对网络安全威胁的新特征以及技术快速发展的局面，我国有必要对现行法律法规进行适时修订，不断提升立法的前瞻性、适应性和国际化水平，以应对日益复杂的全球网络安全环境。这既是保障国家安全和社会稳定的必要手段，也是确保信息技术与数字经济健康发展的重要举措。</w:t>
      </w:r>
    </w:p>
    <w:p w14:paraId="04E56A6D" w14:textId="0D6DA0C0" w:rsidR="001E2F40"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hint="eastAsia"/>
          <w:b w:val="0"/>
          <w:bCs w:val="0"/>
          <w:sz w:val="24"/>
          <w:szCs w:val="24"/>
        </w:rPr>
        <w:lastRenderedPageBreak/>
        <w:t xml:space="preserve"> </w:t>
      </w:r>
      <w:bookmarkStart w:id="13" w:name="_Toc181123702"/>
      <w:r w:rsidR="001E2F40" w:rsidRPr="00D03E4A">
        <w:rPr>
          <w:rFonts w:ascii="黑体" w:eastAsia="黑体" w:hAnsi="黑体"/>
          <w:b w:val="0"/>
          <w:bCs w:val="0"/>
          <w:sz w:val="24"/>
          <w:szCs w:val="24"/>
        </w:rPr>
        <w:t>当前法律法规的局限性</w:t>
      </w:r>
      <w:bookmarkEnd w:id="13"/>
    </w:p>
    <w:p w14:paraId="21CB8E5E" w14:textId="77777777" w:rsidR="00653B37" w:rsidRDefault="00653B37" w:rsidP="00D03E4A">
      <w:pPr>
        <w:pStyle w:val="a3"/>
        <w:spacing w:before="0" w:beforeAutospacing="0" w:after="0" w:afterAutospacing="0" w:line="360" w:lineRule="auto"/>
        <w:ind w:firstLineChars="200" w:firstLine="480"/>
        <w:rPr>
          <w:rFonts w:hint="eastAsia"/>
        </w:rPr>
      </w:pPr>
      <w:r>
        <w:t>尽管我国的网络安全法规体系已较为完善，涵盖了网络运营者责任、数据保护、隐私安全等多个方面，但在具体实施和法律规定上仍存在一定的局限性。首先，</w:t>
      </w:r>
      <w:r w:rsidRPr="00653B37">
        <w:rPr>
          <w:rStyle w:val="a4"/>
          <w:b w:val="0"/>
          <w:bCs w:val="0"/>
        </w:rPr>
        <w:t>技术发展速度与立法响应的差距</w:t>
      </w:r>
      <w:r>
        <w:t>逐渐凸显。随着物联网、人工智能和5G等新兴技术的快速普及，新的安全威胁层出不穷。这些技术带来的潜在安全风险更新迅速，而现有法律在修订速度和反应灵活性上难以适应，导致法律法规相对滞后，无法及时有效地应对新兴的网络安全隐患。这种立法滞后性不仅影响到法律的威慑力，也在一定程度上削弱了对技术创新中安全风险的把控力。</w:t>
      </w:r>
    </w:p>
    <w:p w14:paraId="19217355" w14:textId="77777777" w:rsidR="00653B37" w:rsidRDefault="00653B37" w:rsidP="00D03E4A">
      <w:pPr>
        <w:pStyle w:val="a3"/>
        <w:spacing w:before="0" w:beforeAutospacing="0" w:after="0" w:afterAutospacing="0" w:line="360" w:lineRule="auto"/>
        <w:ind w:firstLineChars="200" w:firstLine="480"/>
        <w:rPr>
          <w:rFonts w:hint="eastAsia"/>
        </w:rPr>
      </w:pPr>
      <w:r>
        <w:t>其次，</w:t>
      </w:r>
      <w:r w:rsidRPr="00653B37">
        <w:rPr>
          <w:rStyle w:val="a4"/>
          <w:b w:val="0"/>
          <w:bCs w:val="0"/>
        </w:rPr>
        <w:t>数据保护的力度不足</w:t>
      </w:r>
      <w:r>
        <w:t>也亟待加强。虽然现行法规明确规定了对个人隐私的保护责任，但在具体实施上，个人隐私保护的强度和对数据泄露的惩戒力度仍然较为薄弱。特别是，在数据泄露事件的责任追究上，尚未形成强有力的处罚和约束机制，致使部分网络运营者缺乏足够的安全合规意识。这使得数据保护在实践中难以形成足够的防护屏障，个人数据和隐私泄露现象时有发生，公众对数据安全的信任感有所下降。</w:t>
      </w:r>
    </w:p>
    <w:p w14:paraId="0FFC631A" w14:textId="501D3E1C" w:rsidR="009E44AA" w:rsidRPr="00653B37" w:rsidRDefault="00653B37" w:rsidP="00D03E4A">
      <w:pPr>
        <w:pStyle w:val="a3"/>
        <w:spacing w:before="0" w:beforeAutospacing="0" w:after="0" w:afterAutospacing="0" w:line="360" w:lineRule="auto"/>
        <w:ind w:firstLineChars="200" w:firstLine="480"/>
        <w:rPr>
          <w:rFonts w:hint="eastAsia"/>
        </w:rPr>
      </w:pPr>
      <w:r>
        <w:t>最后，</w:t>
      </w:r>
      <w:r w:rsidRPr="00653B37">
        <w:rPr>
          <w:rStyle w:val="a4"/>
          <w:b w:val="0"/>
          <w:bCs w:val="0"/>
        </w:rPr>
        <w:t>跨部门协同不足</w:t>
      </w:r>
      <w:r>
        <w:t>的问题也需要进一步优化。网络安全问题往往涉及多个管理部门，涉及公共安全、通信、金融、民生等众多领域。然而，现行的法律法规在跨部门协同机制上仍显不足，各部门在网络安全管理和执行过程中存在职责不清、信息不对称的问题，难以实现快速高效的协作。因此，当重大网络安全事件发生时，由于缺乏统一、流畅的应急协同机制，往往会影响事件处理效率，导致风险扩大或应对滞后。这种缺乏协同的局面，限制了我国网络安全管理的整体效能，也增加了网络安全治理的系统性难度。</w:t>
      </w:r>
    </w:p>
    <w:p w14:paraId="0E5AFEFA" w14:textId="57998C64" w:rsidR="00CF4BE3" w:rsidRPr="00D03E4A" w:rsidRDefault="00B964B9" w:rsidP="003905DF">
      <w:pPr>
        <w:pStyle w:val="2"/>
        <w:numPr>
          <w:ilvl w:val="0"/>
          <w:numId w:val="16"/>
        </w:numPr>
        <w:spacing w:before="480" w:after="360" w:line="240" w:lineRule="auto"/>
        <w:jc w:val="center"/>
        <w:rPr>
          <w:rFonts w:ascii="黑体" w:eastAsia="黑体" w:hAnsi="黑体" w:hint="eastAsia"/>
          <w:sz w:val="28"/>
          <w:szCs w:val="28"/>
        </w:rPr>
      </w:pPr>
      <w:bookmarkStart w:id="14" w:name="_Toc181086625"/>
      <w:r>
        <w:rPr>
          <w:rFonts w:ascii="黑体" w:eastAsia="黑体" w:hAnsi="黑体" w:hint="eastAsia"/>
          <w:sz w:val="28"/>
          <w:szCs w:val="28"/>
        </w:rPr>
        <w:lastRenderedPageBreak/>
        <w:t xml:space="preserve"> </w:t>
      </w:r>
      <w:bookmarkStart w:id="15" w:name="_Toc181123703"/>
      <w:r w:rsidR="00390389" w:rsidRPr="00D03E4A">
        <w:rPr>
          <w:rFonts w:ascii="黑体" w:eastAsia="黑体" w:hAnsi="黑体" w:hint="eastAsia"/>
          <w:sz w:val="28"/>
          <w:szCs w:val="28"/>
        </w:rPr>
        <w:t>现行法律法规的不足与立法建议</w:t>
      </w:r>
      <w:bookmarkEnd w:id="14"/>
      <w:bookmarkEnd w:id="15"/>
    </w:p>
    <w:p w14:paraId="6F8896FE" w14:textId="34A3DD4D" w:rsidR="00653B37"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hint="eastAsia"/>
          <w:b w:val="0"/>
          <w:bCs w:val="0"/>
          <w:sz w:val="24"/>
          <w:szCs w:val="24"/>
        </w:rPr>
        <w:t xml:space="preserve"> </w:t>
      </w:r>
      <w:bookmarkStart w:id="16" w:name="_Toc181123704"/>
      <w:r w:rsidR="00653B37" w:rsidRPr="00D03E4A">
        <w:rPr>
          <w:rFonts w:ascii="黑体" w:eastAsia="黑体" w:hAnsi="黑体"/>
          <w:b w:val="0"/>
          <w:bCs w:val="0"/>
          <w:sz w:val="24"/>
          <w:szCs w:val="24"/>
        </w:rPr>
        <w:t>提高数据隐私与保护措施</w:t>
      </w:r>
      <w:bookmarkEnd w:id="16"/>
    </w:p>
    <w:p w14:paraId="150146AE" w14:textId="77777777" w:rsidR="00CF4BE3" w:rsidRDefault="00CF4BE3" w:rsidP="00D03E4A">
      <w:pPr>
        <w:pStyle w:val="a3"/>
        <w:spacing w:before="0" w:beforeAutospacing="0" w:after="0" w:afterAutospacing="0" w:line="360" w:lineRule="auto"/>
        <w:ind w:firstLineChars="200" w:firstLine="480"/>
        <w:rPr>
          <w:rFonts w:hint="eastAsia"/>
        </w:rPr>
      </w:pPr>
      <w:r>
        <w:t>数据隐私的保护不仅直接关系到用户对网络和平台的信任，更是国家安全的重要组成部分。在当前的数据驱动社会中，个人信息的安全和隐私保护已经成为法律政策的重中之重。为了进一步强化数据隐私保护力度，建议在现有的《个人信息保护法》基础上细化数据使用场景中的合规要求，确保法律能够切实有效地保障个人信息安全。具体措施如下：</w:t>
      </w:r>
    </w:p>
    <w:p w14:paraId="6D014DDC" w14:textId="77777777" w:rsidR="00CF4BE3" w:rsidRDefault="00CF4BE3" w:rsidP="00D03E4A">
      <w:pPr>
        <w:pStyle w:val="a3"/>
        <w:spacing w:before="0" w:beforeAutospacing="0" w:after="0" w:afterAutospacing="0" w:line="360" w:lineRule="auto"/>
        <w:ind w:firstLineChars="200" w:firstLine="480"/>
        <w:rPr>
          <w:rFonts w:hint="eastAsia"/>
        </w:rPr>
      </w:pPr>
      <w:r w:rsidRPr="00CF4BE3">
        <w:rPr>
          <w:rStyle w:val="a4"/>
          <w:b w:val="0"/>
          <w:bCs w:val="0"/>
        </w:rPr>
        <w:t>对敏感数据分级保护</w:t>
      </w:r>
      <w:r w:rsidRPr="00CF4BE3">
        <w:rPr>
          <w:b/>
          <w:bCs/>
        </w:rPr>
        <w:t>：</w:t>
      </w:r>
      <w:r>
        <w:t>建议根据数据的重要性和敏感程度，设定不同的保护等级，对不同类型的数据实施差异化的保护措施。例如，生物识别信息、财务数据和医疗数据等高敏感性数据应被列为最高等级，在采集、传输、存储和处理过程中需要实施更严格的防护措施，包括加密传输、严格的访问控制、定期的安全审查等。同时，低敏感度数据也应遵循适当的保护标准，以确保整个数据体系的安全性。</w:t>
      </w:r>
    </w:p>
    <w:p w14:paraId="6614EA27" w14:textId="77777777" w:rsidR="00CF4BE3" w:rsidRDefault="00CF4BE3" w:rsidP="00D03E4A">
      <w:pPr>
        <w:pStyle w:val="a3"/>
        <w:spacing w:before="0" w:beforeAutospacing="0" w:after="0" w:afterAutospacing="0" w:line="360" w:lineRule="auto"/>
        <w:ind w:firstLineChars="200" w:firstLine="480"/>
        <w:rPr>
          <w:rFonts w:hint="eastAsia"/>
        </w:rPr>
      </w:pPr>
      <w:r w:rsidRPr="00CF4BE3">
        <w:rPr>
          <w:rStyle w:val="a4"/>
          <w:b w:val="0"/>
          <w:bCs w:val="0"/>
        </w:rPr>
        <w:t>加强数据泄露的处罚力度</w:t>
      </w:r>
      <w:r w:rsidRPr="00CF4BE3">
        <w:rPr>
          <w:b/>
          <w:bCs/>
        </w:rPr>
        <w:t>：</w:t>
      </w:r>
      <w:r>
        <w:t>当前法律对数据泄露事件的处罚力度仍然不足，未能形成有效的震慑作用。因此，建议对发生数据泄露事件的企业实施更为严厉的经济惩罚，并追究企业管理层的责任，确保数据安全被作为企业的重要责任来对待。对于多次违规或情节严重的企业，可设立行业“黑名单”制度，暂停或取消其运营资质，以此提升企业对数据安全的重视程度和法律遵从性，从源头上减少数据泄露的可能性。</w:t>
      </w:r>
    </w:p>
    <w:p w14:paraId="225BB21E" w14:textId="58684ECC" w:rsidR="00CF4BE3"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hint="eastAsia"/>
          <w:b w:val="0"/>
          <w:bCs w:val="0"/>
          <w:sz w:val="24"/>
          <w:szCs w:val="24"/>
        </w:rPr>
        <w:t xml:space="preserve"> </w:t>
      </w:r>
      <w:bookmarkStart w:id="17" w:name="_Toc181123705"/>
      <w:r w:rsidR="00CF4BE3" w:rsidRPr="00D03E4A">
        <w:rPr>
          <w:rFonts w:ascii="黑体" w:eastAsia="黑体" w:hAnsi="黑体"/>
          <w:b w:val="0"/>
          <w:bCs w:val="0"/>
          <w:sz w:val="24"/>
          <w:szCs w:val="24"/>
        </w:rPr>
        <w:t>加强企业与个人的网络安全责任</w:t>
      </w:r>
      <w:bookmarkEnd w:id="17"/>
    </w:p>
    <w:p w14:paraId="4356E041" w14:textId="77777777" w:rsidR="00CF4BE3" w:rsidRDefault="00CF4BE3" w:rsidP="00D03E4A">
      <w:pPr>
        <w:pStyle w:val="a3"/>
        <w:spacing w:before="0" w:beforeAutospacing="0" w:after="0" w:afterAutospacing="0" w:line="360" w:lineRule="auto"/>
        <w:ind w:firstLineChars="200" w:firstLine="480"/>
        <w:rPr>
          <w:rFonts w:hint="eastAsia"/>
        </w:rPr>
      </w:pPr>
      <w:r>
        <w:t>在现有的《网络安全法》框架下，企业在防控网络风险方面的责任已经得到明确，但在实际操作中，企业和个人的责任边界仍需进一步细化。明确责任有助于构建全社会共同参与的网络安全治理机制，形成有效的风险分担和应对体系。具体建议如下：</w:t>
      </w:r>
    </w:p>
    <w:p w14:paraId="76E5F02E" w14:textId="77777777" w:rsidR="00CF4BE3" w:rsidRDefault="00CF4BE3" w:rsidP="00D03E4A">
      <w:pPr>
        <w:pStyle w:val="a3"/>
        <w:spacing w:before="0" w:beforeAutospacing="0" w:after="0" w:afterAutospacing="0" w:line="360" w:lineRule="auto"/>
        <w:ind w:firstLineChars="200" w:firstLine="480"/>
        <w:rPr>
          <w:rFonts w:hint="eastAsia"/>
        </w:rPr>
      </w:pPr>
      <w:r w:rsidRPr="00CF4BE3">
        <w:rPr>
          <w:rStyle w:val="a4"/>
          <w:b w:val="0"/>
          <w:bCs w:val="0"/>
        </w:rPr>
        <w:lastRenderedPageBreak/>
        <w:t>对网络运营者建立合规检查制度</w:t>
      </w:r>
      <w:r w:rsidRPr="00CF4BE3">
        <w:rPr>
          <w:b/>
          <w:bCs/>
        </w:rPr>
        <w:t>：</w:t>
      </w:r>
      <w:r>
        <w:t>建议国家对网络运营者定期进行合规检查和安全认证，以确保其网络安全措施符合最新的安全标准。网络运营者应根据不同业务的风险等级，建立针对性的安全管理体系，并在接受检查时提供完整的技术方案、安全措施、风险评估等材料。同时，检查应包括日常运营过程中的安全措施和应急预案，确保网络运营者具备足够的风险预判和处置能力。</w:t>
      </w:r>
    </w:p>
    <w:p w14:paraId="00B2149E" w14:textId="327D62A3" w:rsidR="00CF4BE3" w:rsidRPr="00CF4BE3" w:rsidRDefault="00CF4BE3" w:rsidP="00D03E4A">
      <w:pPr>
        <w:pStyle w:val="a3"/>
        <w:spacing w:before="0" w:beforeAutospacing="0" w:after="0" w:afterAutospacing="0" w:line="360" w:lineRule="auto"/>
        <w:ind w:firstLineChars="200" w:firstLine="480"/>
        <w:rPr>
          <w:rFonts w:hint="eastAsia"/>
        </w:rPr>
      </w:pPr>
      <w:r w:rsidRPr="00CF4BE3">
        <w:rPr>
          <w:rStyle w:val="a4"/>
          <w:b w:val="0"/>
          <w:bCs w:val="0"/>
        </w:rPr>
        <w:t>引导个人增强网络安全意识</w:t>
      </w:r>
      <w:r w:rsidRPr="00CF4BE3">
        <w:rPr>
          <w:b/>
          <w:bCs/>
        </w:rPr>
        <w:t>：</w:t>
      </w:r>
      <w:r>
        <w:t>在网络安全中，个人既是信息的使用者，也是信息泄露的潜在风险源，因此个人的安全意识至关重要。通过国家政策引导、学校课程和教育培训等手段，鼓励个人掌握基本的网络安全技能，如识别钓鱼邮件、保护个人信息、设定安全密码等。同时，还应向公众宣传正确的网络安全应对措施，帮助个人在面对网络诈骗、恶意链接等威胁时采取有效行动。网络安全不仅是企业的责任，个人也应积极参与，共同构建安全的网络环境。</w:t>
      </w:r>
    </w:p>
    <w:p w14:paraId="22648E4F" w14:textId="027B89F6" w:rsidR="00653B37"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hint="eastAsia"/>
          <w:b w:val="0"/>
          <w:bCs w:val="0"/>
          <w:sz w:val="24"/>
          <w:szCs w:val="24"/>
        </w:rPr>
        <w:t xml:space="preserve"> </w:t>
      </w:r>
      <w:bookmarkStart w:id="18" w:name="_Toc181123706"/>
      <w:r w:rsidR="00653B37" w:rsidRPr="00D03E4A">
        <w:rPr>
          <w:rFonts w:ascii="黑体" w:eastAsia="黑体" w:hAnsi="黑体"/>
          <w:b w:val="0"/>
          <w:bCs w:val="0"/>
          <w:sz w:val="24"/>
          <w:szCs w:val="24"/>
        </w:rPr>
        <w:t>提升对新兴技术的监管与应对措施</w:t>
      </w:r>
      <w:bookmarkEnd w:id="18"/>
    </w:p>
    <w:p w14:paraId="71906193" w14:textId="77777777" w:rsidR="00CF4BE3" w:rsidRDefault="00CF4BE3" w:rsidP="00D03E4A">
      <w:pPr>
        <w:pStyle w:val="a3"/>
        <w:spacing w:before="0" w:beforeAutospacing="0" w:after="0" w:afterAutospacing="0" w:line="360" w:lineRule="auto"/>
        <w:ind w:firstLineChars="200" w:firstLine="480"/>
        <w:rPr>
          <w:rFonts w:hint="eastAsia"/>
        </w:rPr>
      </w:pPr>
      <w:r>
        <w:t>随着人工智能、5G、物联网等新兴技术的快速发展，网络安全面临的挑战日益严峻，这些技术在带来便捷的同时，也产生了新的安全隐患。为有效应对这些新兴技术所带来的网络风险，立法部门需及时出台针对性的监管政策，确保新技术的健康应用与安全保障同步推进。具体建议如下：</w:t>
      </w:r>
    </w:p>
    <w:p w14:paraId="4AFC4A86" w14:textId="77777777" w:rsidR="00CF4BE3" w:rsidRDefault="00CF4BE3" w:rsidP="00D03E4A">
      <w:pPr>
        <w:pStyle w:val="a3"/>
        <w:spacing w:before="0" w:beforeAutospacing="0" w:after="0" w:afterAutospacing="0" w:line="360" w:lineRule="auto"/>
        <w:ind w:firstLineChars="200" w:firstLine="480"/>
        <w:rPr>
          <w:rFonts w:hint="eastAsia"/>
        </w:rPr>
      </w:pPr>
      <w:r w:rsidRPr="00CF4BE3">
        <w:rPr>
          <w:rStyle w:val="a4"/>
          <w:b w:val="0"/>
          <w:bCs w:val="0"/>
        </w:rPr>
        <w:t>针对物联网设备的专项立法</w:t>
      </w:r>
      <w:r w:rsidRPr="00CF4BE3">
        <w:rPr>
          <w:b/>
          <w:bCs/>
        </w:rPr>
        <w:t>：</w:t>
      </w:r>
      <w:r>
        <w:t>物联网设备的广泛应用使得个人设备、家庭设备、工业设备等相互连接，但其安全性存在较大隐患。一些物联网设备的安全标准较低，容易被黑客入侵，造成隐私泄露或设备异常。因此，建议针对物联网设备出台专门的网络安全法规，要求设备生产商在设计和生产中纳入基本的安全防护功能，例如防火墙、访问权限控制和数据加密等，确保大规模智能设备的网络安全。</w:t>
      </w:r>
    </w:p>
    <w:p w14:paraId="4BC3D5EA" w14:textId="77777777" w:rsidR="00CF4BE3" w:rsidRDefault="00CF4BE3" w:rsidP="00D03E4A">
      <w:pPr>
        <w:pStyle w:val="a3"/>
        <w:spacing w:before="0" w:beforeAutospacing="0" w:after="0" w:afterAutospacing="0" w:line="360" w:lineRule="auto"/>
        <w:ind w:firstLineChars="200" w:firstLine="480"/>
        <w:rPr>
          <w:rFonts w:hint="eastAsia"/>
        </w:rPr>
      </w:pPr>
      <w:r w:rsidRPr="00CF4BE3">
        <w:rPr>
          <w:rStyle w:val="a4"/>
          <w:b w:val="0"/>
          <w:bCs w:val="0"/>
        </w:rPr>
        <w:t>鼓励企业在网络安全技术上的创新</w:t>
      </w:r>
      <w:r w:rsidRPr="00CF4BE3">
        <w:rPr>
          <w:b/>
          <w:bCs/>
        </w:rPr>
        <w:t>：</w:t>
      </w:r>
      <w:r>
        <w:t>随着网络威胁的不断更新，企业在网络安全方面的技术创新也显得尤为重要。建议通过政策支持和税收优惠等激励措施，鼓励企业在安全技术领域加大研发投入。可以为从事网络安全技术研发的企业提供专项基金或税收减免，推动其在数据加密、智能检测、异常行为识</w:t>
      </w:r>
      <w:r>
        <w:lastRenderedPageBreak/>
        <w:t>别等前沿领域开展创新研究。通过鼓励技术进步，不仅能增强企业自身的网络安全防护能力，也有助于整体提升国家的网络安全水平，为新兴技术的安全应用提供有力支持。</w:t>
      </w:r>
    </w:p>
    <w:p w14:paraId="546E2211" w14:textId="77777777" w:rsidR="00CF4BE3" w:rsidRPr="00CF4BE3" w:rsidRDefault="00CF4BE3" w:rsidP="00CF4BE3">
      <w:pPr>
        <w:rPr>
          <w:rFonts w:hint="eastAsia"/>
        </w:rPr>
      </w:pPr>
    </w:p>
    <w:p w14:paraId="633D2D5E" w14:textId="38ABBB3C" w:rsidR="00390389" w:rsidRPr="00D03E4A" w:rsidRDefault="00B964B9" w:rsidP="003905DF">
      <w:pPr>
        <w:pStyle w:val="2"/>
        <w:numPr>
          <w:ilvl w:val="0"/>
          <w:numId w:val="16"/>
        </w:numPr>
        <w:spacing w:before="480" w:after="360" w:line="240" w:lineRule="auto"/>
        <w:jc w:val="center"/>
        <w:rPr>
          <w:rFonts w:ascii="黑体" w:eastAsia="黑体" w:hAnsi="黑体" w:hint="eastAsia"/>
          <w:sz w:val="28"/>
          <w:szCs w:val="28"/>
        </w:rPr>
      </w:pPr>
      <w:bookmarkStart w:id="19" w:name="_Toc181086626"/>
      <w:r>
        <w:rPr>
          <w:rFonts w:ascii="黑体" w:eastAsia="黑体" w:hAnsi="黑体" w:hint="eastAsia"/>
          <w:sz w:val="28"/>
          <w:szCs w:val="28"/>
        </w:rPr>
        <w:t xml:space="preserve"> </w:t>
      </w:r>
      <w:bookmarkStart w:id="20" w:name="_Toc181123707"/>
      <w:r w:rsidR="00390389" w:rsidRPr="00D03E4A">
        <w:rPr>
          <w:rFonts w:ascii="黑体" w:eastAsia="黑体" w:hAnsi="黑体" w:hint="eastAsia"/>
          <w:sz w:val="28"/>
          <w:szCs w:val="28"/>
        </w:rPr>
        <w:t>案例分析</w:t>
      </w:r>
      <w:bookmarkEnd w:id="19"/>
      <w:bookmarkEnd w:id="20"/>
    </w:p>
    <w:p w14:paraId="36250D38" w14:textId="7BA19FC7" w:rsidR="0077305F"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b w:val="0"/>
          <w:bCs w:val="0"/>
          <w:sz w:val="24"/>
          <w:szCs w:val="24"/>
        </w:rPr>
        <w:t xml:space="preserve"> </w:t>
      </w:r>
      <w:bookmarkStart w:id="21" w:name="_Toc181123708"/>
      <w:r w:rsidR="0077305F" w:rsidRPr="00D03E4A">
        <w:rPr>
          <w:rFonts w:ascii="黑体" w:eastAsia="黑体" w:hAnsi="黑体"/>
          <w:b w:val="0"/>
          <w:bCs w:val="0"/>
          <w:sz w:val="24"/>
          <w:szCs w:val="24"/>
        </w:rPr>
        <w:t>2014年“12306用户数据泄露事件”</w:t>
      </w:r>
      <w:bookmarkEnd w:id="21"/>
    </w:p>
    <w:p w14:paraId="4678FD8D"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事件概述</w:t>
      </w:r>
      <w:r w:rsidRPr="0077305F">
        <w:rPr>
          <w:rFonts w:ascii="宋体" w:eastAsia="宋体" w:hAnsi="宋体"/>
          <w:b/>
          <w:bCs/>
          <w:sz w:val="24"/>
        </w:rPr>
        <w:t>：</w:t>
      </w:r>
      <w:r w:rsidRPr="0077305F">
        <w:rPr>
          <w:rFonts w:ascii="宋体" w:eastAsia="宋体" w:hAnsi="宋体"/>
          <w:sz w:val="24"/>
        </w:rPr>
        <w:t>2014年，中国铁路客户服务中心（12306）网站发生了用户信息数据泄露事件，约13万用户的信息（包括姓名、身份证号、登录密码等）在网上公开出售。这一事件引发了公众的广泛关注。</w:t>
      </w:r>
    </w:p>
    <w:p w14:paraId="2AA3ECC1"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原因分析</w:t>
      </w:r>
      <w:r w:rsidRPr="0077305F">
        <w:rPr>
          <w:rFonts w:ascii="宋体" w:eastAsia="宋体" w:hAnsi="宋体"/>
          <w:b/>
          <w:bCs/>
          <w:sz w:val="24"/>
        </w:rPr>
        <w:t>：</w:t>
      </w:r>
      <w:r w:rsidRPr="0077305F">
        <w:rPr>
          <w:rFonts w:ascii="宋体" w:eastAsia="宋体" w:hAnsi="宋体"/>
          <w:sz w:val="24"/>
        </w:rPr>
        <w:t>有报道称数据泄露可能是由于部分用户使用第三方插件购票导致的。12306网站的安全防护不足，使得用户信息被黑客窃取或在传输过程中被截获。</w:t>
      </w:r>
    </w:p>
    <w:p w14:paraId="6DBE7C7B"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影响与启示</w:t>
      </w:r>
      <w:r w:rsidRPr="0077305F">
        <w:rPr>
          <w:rFonts w:ascii="宋体" w:eastAsia="宋体" w:hAnsi="宋体"/>
          <w:b/>
          <w:bCs/>
          <w:sz w:val="24"/>
        </w:rPr>
        <w:t>：</w:t>
      </w:r>
      <w:r w:rsidRPr="0077305F">
        <w:rPr>
          <w:rFonts w:ascii="宋体" w:eastAsia="宋体" w:hAnsi="宋体"/>
          <w:sz w:val="24"/>
        </w:rPr>
        <w:t>此次事件引发了社会对网络安全的重视，推动了对用户数据保护和网络平台安全责任的思考。之后，相关部门要求各类互联网服务提供商加强用户信息安全管理，并明确规定在发生数据泄露事件时的报告义务和用户信息保护措施。</w:t>
      </w:r>
    </w:p>
    <w:p w14:paraId="3FBA68C1" w14:textId="4AB422A3" w:rsidR="0077305F"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b w:val="0"/>
          <w:bCs w:val="0"/>
          <w:sz w:val="24"/>
          <w:szCs w:val="24"/>
        </w:rPr>
        <w:t xml:space="preserve"> </w:t>
      </w:r>
      <w:bookmarkStart w:id="22" w:name="_Toc181123709"/>
      <w:r w:rsidR="0077305F" w:rsidRPr="00D03E4A">
        <w:rPr>
          <w:rFonts w:ascii="黑体" w:eastAsia="黑体" w:hAnsi="黑体"/>
          <w:b w:val="0"/>
          <w:bCs w:val="0"/>
          <w:sz w:val="24"/>
          <w:szCs w:val="24"/>
        </w:rPr>
        <w:t>2016年“乌云漏洞平台关停事件”</w:t>
      </w:r>
      <w:bookmarkEnd w:id="22"/>
    </w:p>
    <w:p w14:paraId="6D518782"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事件概述</w:t>
      </w:r>
      <w:r w:rsidRPr="0077305F">
        <w:rPr>
          <w:rFonts w:ascii="宋体" w:eastAsia="宋体" w:hAnsi="宋体"/>
          <w:b/>
          <w:bCs/>
          <w:sz w:val="24"/>
        </w:rPr>
        <w:t>：</w:t>
      </w:r>
      <w:r w:rsidRPr="0077305F">
        <w:rPr>
          <w:rFonts w:ascii="宋体" w:eastAsia="宋体" w:hAnsi="宋体"/>
          <w:sz w:val="24"/>
        </w:rPr>
        <w:t>2016年，国内知名网络安全漏洞平台“乌云网”突然宣布停止服务。乌云网一直是漏洞披露的重要平台，许多黑客和安全研究人员会在平台上提交发现的安全漏洞，供厂商修复。</w:t>
      </w:r>
    </w:p>
    <w:p w14:paraId="6BC8666F"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原因分析</w:t>
      </w:r>
      <w:r w:rsidRPr="0077305F">
        <w:rPr>
          <w:rFonts w:ascii="宋体" w:eastAsia="宋体" w:hAnsi="宋体"/>
          <w:b/>
          <w:bCs/>
          <w:sz w:val="24"/>
        </w:rPr>
        <w:t>：</w:t>
      </w:r>
      <w:r w:rsidRPr="0077305F">
        <w:rPr>
          <w:rFonts w:ascii="宋体" w:eastAsia="宋体" w:hAnsi="宋体"/>
          <w:sz w:val="24"/>
        </w:rPr>
        <w:t>乌云网的关闭，主要是由于该平台在管理漏洞披露时与企业或政府沟通不畅，部分公开信息未经审核，造成了不良影响。一些信息泄露事件也与乌云平台的“先公开、后披露”模式有关。</w:t>
      </w:r>
    </w:p>
    <w:p w14:paraId="020E92DC"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lastRenderedPageBreak/>
        <w:t>影响与启示</w:t>
      </w:r>
      <w:r w:rsidRPr="0077305F">
        <w:rPr>
          <w:rFonts w:ascii="宋体" w:eastAsia="宋体" w:hAnsi="宋体"/>
          <w:b/>
          <w:bCs/>
          <w:sz w:val="24"/>
        </w:rPr>
        <w:t>：</w:t>
      </w:r>
      <w:r w:rsidRPr="0077305F">
        <w:rPr>
          <w:rFonts w:ascii="宋体" w:eastAsia="宋体" w:hAnsi="宋体"/>
          <w:sz w:val="24"/>
        </w:rPr>
        <w:t>乌云网事件凸显了信息披露和安全漏洞管理的规范化问题。此事件推动了国家网络安全管理部门对漏洞信息披露进行更为严格的管理，同时也促使许多企业建立漏洞奖励计划，以便在漏洞修复前避免信息泄露。</w:t>
      </w:r>
    </w:p>
    <w:p w14:paraId="0424B002" w14:textId="474F5D1E" w:rsidR="0077305F"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b w:val="0"/>
          <w:bCs w:val="0"/>
          <w:sz w:val="24"/>
          <w:szCs w:val="24"/>
        </w:rPr>
        <w:t xml:space="preserve"> </w:t>
      </w:r>
      <w:bookmarkStart w:id="23" w:name="_Toc181123710"/>
      <w:r w:rsidR="0077305F" w:rsidRPr="00D03E4A">
        <w:rPr>
          <w:rFonts w:ascii="黑体" w:eastAsia="黑体" w:hAnsi="黑体"/>
          <w:b w:val="0"/>
          <w:bCs w:val="0"/>
          <w:sz w:val="24"/>
          <w:szCs w:val="24"/>
        </w:rPr>
        <w:t>2018年“华住酒店数据泄露事件”</w:t>
      </w:r>
      <w:bookmarkEnd w:id="23"/>
    </w:p>
    <w:p w14:paraId="0E80E50B"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事件概述</w:t>
      </w:r>
      <w:r w:rsidRPr="0077305F">
        <w:rPr>
          <w:rFonts w:ascii="宋体" w:eastAsia="宋体" w:hAnsi="宋体"/>
          <w:b/>
          <w:bCs/>
          <w:sz w:val="24"/>
        </w:rPr>
        <w:t>：</w:t>
      </w:r>
      <w:r w:rsidRPr="0077305F">
        <w:rPr>
          <w:rFonts w:ascii="宋体" w:eastAsia="宋体" w:hAnsi="宋体"/>
          <w:sz w:val="24"/>
        </w:rPr>
        <w:t>2018年，华住酒店集团发生大规模用户数据泄露事件，涉及1.3亿名顾客的个人信息和预订记录，其中包括身份信息、家庭住址、电话号码等。泄露数据在网络黑市上以“8个比特币”的价格出售。</w:t>
      </w:r>
    </w:p>
    <w:p w14:paraId="01DF96D4"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原因分析</w:t>
      </w:r>
      <w:r w:rsidRPr="0077305F">
        <w:rPr>
          <w:rFonts w:ascii="宋体" w:eastAsia="宋体" w:hAnsi="宋体"/>
          <w:b/>
          <w:bCs/>
          <w:sz w:val="24"/>
        </w:rPr>
        <w:t>：</w:t>
      </w:r>
      <w:r w:rsidRPr="0077305F">
        <w:rPr>
          <w:rFonts w:ascii="宋体" w:eastAsia="宋体" w:hAnsi="宋体"/>
          <w:sz w:val="24"/>
        </w:rPr>
        <w:t>黑客通过华住内部的数据库管理系统获取了大量用户数据，这表明华住在数据保护和内部系统安全管理上存在较大漏洞。</w:t>
      </w:r>
    </w:p>
    <w:p w14:paraId="79AA0450"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影响与启示</w:t>
      </w:r>
      <w:r w:rsidRPr="0077305F">
        <w:rPr>
          <w:rFonts w:ascii="宋体" w:eastAsia="宋体" w:hAnsi="宋体"/>
          <w:b/>
          <w:bCs/>
          <w:sz w:val="24"/>
        </w:rPr>
        <w:t>：</w:t>
      </w:r>
      <w:r w:rsidRPr="0077305F">
        <w:rPr>
          <w:rFonts w:ascii="宋体" w:eastAsia="宋体" w:hAnsi="宋体"/>
          <w:sz w:val="24"/>
        </w:rPr>
        <w:t>此事件引发了公众对个人信息保护的强烈关注。事后，国家互联网信息办公室等监管机构介入调查，华住公司也因其未能有效保护用户数据而受到惩罚。此事件推动了《个人信息保护法》的加速制定，特别是在数据泄露事件的法律责任方面加强了企业的合规义务。</w:t>
      </w:r>
    </w:p>
    <w:p w14:paraId="0A746997" w14:textId="4C35CEE7" w:rsidR="0077305F"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b w:val="0"/>
          <w:bCs w:val="0"/>
          <w:sz w:val="24"/>
          <w:szCs w:val="24"/>
        </w:rPr>
        <w:t xml:space="preserve"> </w:t>
      </w:r>
      <w:bookmarkStart w:id="24" w:name="_Toc181123711"/>
      <w:r w:rsidR="0077305F" w:rsidRPr="00D03E4A">
        <w:rPr>
          <w:rFonts w:ascii="黑体" w:eastAsia="黑体" w:hAnsi="黑体"/>
          <w:b w:val="0"/>
          <w:bCs w:val="0"/>
          <w:sz w:val="24"/>
          <w:szCs w:val="24"/>
        </w:rPr>
        <w:t>2021年“滴滴出行数据安全事件”</w:t>
      </w:r>
      <w:bookmarkEnd w:id="24"/>
    </w:p>
    <w:p w14:paraId="2F0383AC"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事件概述</w:t>
      </w:r>
      <w:r w:rsidRPr="0077305F">
        <w:rPr>
          <w:rFonts w:ascii="宋体" w:eastAsia="宋体" w:hAnsi="宋体"/>
          <w:b/>
          <w:bCs/>
          <w:sz w:val="24"/>
        </w:rPr>
        <w:t>：</w:t>
      </w:r>
      <w:r w:rsidRPr="0077305F">
        <w:rPr>
          <w:rFonts w:ascii="宋体" w:eastAsia="宋体" w:hAnsi="宋体"/>
          <w:sz w:val="24"/>
        </w:rPr>
        <w:t>2021年6月，中国网络安全审查办公室对滴滴出行启动网络安全审查，因其涉嫌将大量用户数据上传到境外服务器，威胁到国家安全。该事件发生在滴滴赴美上市后不久，审查期间，滴滴被要求下架APP并暂停新用户注册。</w:t>
      </w:r>
    </w:p>
    <w:p w14:paraId="34DF31B4"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原因分析</w:t>
      </w:r>
      <w:r w:rsidRPr="0077305F">
        <w:rPr>
          <w:rFonts w:ascii="宋体" w:eastAsia="宋体" w:hAnsi="宋体"/>
          <w:b/>
          <w:bCs/>
          <w:sz w:val="24"/>
        </w:rPr>
        <w:t>：</w:t>
      </w:r>
      <w:r w:rsidRPr="0077305F">
        <w:rPr>
          <w:rFonts w:ascii="宋体" w:eastAsia="宋体" w:hAnsi="宋体"/>
          <w:sz w:val="24"/>
        </w:rPr>
        <w:t>滴滴公司拥有大量出行数据和地理信息，在赴美上市过程中涉嫌违反国家数据安全相关规定，引发了国家监管部门的高度关注。</w:t>
      </w:r>
    </w:p>
    <w:p w14:paraId="7182A685"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影响与启示</w:t>
      </w:r>
      <w:r w:rsidRPr="0077305F">
        <w:rPr>
          <w:rFonts w:ascii="宋体" w:eastAsia="宋体" w:hAnsi="宋体"/>
          <w:b/>
          <w:bCs/>
          <w:sz w:val="24"/>
        </w:rPr>
        <w:t>：</w:t>
      </w:r>
      <w:r w:rsidRPr="0077305F">
        <w:rPr>
          <w:rFonts w:ascii="宋体" w:eastAsia="宋体" w:hAnsi="宋体"/>
          <w:sz w:val="24"/>
        </w:rPr>
        <w:t>滴滴事件引发了对中国企业在数据跨境传输安全方面的高度重视，并促使监管部门加强对数据出境的合规要求。该事件也是《数据安全法》实施前夕的重要案例，推动了《数据安全法》和《个人信息保护法》中跨境数据流动和重要数据出境管控条款的完善。</w:t>
      </w:r>
    </w:p>
    <w:p w14:paraId="3C3B3E3E" w14:textId="1C42DD70" w:rsidR="0077305F"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b w:val="0"/>
          <w:bCs w:val="0"/>
          <w:sz w:val="24"/>
          <w:szCs w:val="24"/>
        </w:rPr>
        <w:lastRenderedPageBreak/>
        <w:t xml:space="preserve"> </w:t>
      </w:r>
      <w:bookmarkStart w:id="25" w:name="_Toc181123712"/>
      <w:r w:rsidR="0077305F" w:rsidRPr="00D03E4A">
        <w:rPr>
          <w:rFonts w:ascii="黑体" w:eastAsia="黑体" w:hAnsi="黑体"/>
          <w:b w:val="0"/>
          <w:bCs w:val="0"/>
          <w:sz w:val="24"/>
          <w:szCs w:val="24"/>
        </w:rPr>
        <w:t>2021年“微信支付漏洞事件”</w:t>
      </w:r>
      <w:bookmarkEnd w:id="25"/>
    </w:p>
    <w:p w14:paraId="47CFA92A"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事件概述</w:t>
      </w:r>
      <w:r w:rsidRPr="0077305F">
        <w:rPr>
          <w:rFonts w:ascii="宋体" w:eastAsia="宋体" w:hAnsi="宋体"/>
          <w:b/>
          <w:bCs/>
          <w:sz w:val="24"/>
        </w:rPr>
        <w:t>：</w:t>
      </w:r>
      <w:r w:rsidRPr="0077305F">
        <w:rPr>
          <w:rFonts w:ascii="宋体" w:eastAsia="宋体" w:hAnsi="宋体"/>
          <w:sz w:val="24"/>
        </w:rPr>
        <w:t>2021年，一些黑客利用微信支付中的漏洞，成功绕过支付验证流程，从用户账户中盗取资金。这一漏洞引发了公众对移动支付安全的担忧。</w:t>
      </w:r>
    </w:p>
    <w:p w14:paraId="04998588"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原因分析</w:t>
      </w:r>
      <w:r w:rsidRPr="0077305F">
        <w:rPr>
          <w:rFonts w:ascii="宋体" w:eastAsia="宋体" w:hAnsi="宋体"/>
          <w:b/>
          <w:bCs/>
          <w:sz w:val="24"/>
        </w:rPr>
        <w:t>：</w:t>
      </w:r>
      <w:r w:rsidRPr="0077305F">
        <w:rPr>
          <w:rFonts w:ascii="宋体" w:eastAsia="宋体" w:hAnsi="宋体"/>
          <w:sz w:val="24"/>
        </w:rPr>
        <w:t>该事件是由于微信支付系统在交易验证和防护方面存在设计缺陷，被黑客利用，使其能够绕过多重身份验证。</w:t>
      </w:r>
    </w:p>
    <w:p w14:paraId="10A45AA5"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影响与启示</w:t>
      </w:r>
      <w:r w:rsidRPr="0077305F">
        <w:rPr>
          <w:rFonts w:ascii="宋体" w:eastAsia="宋体" w:hAnsi="宋体"/>
          <w:b/>
          <w:bCs/>
          <w:sz w:val="24"/>
        </w:rPr>
        <w:t>：</w:t>
      </w:r>
      <w:r w:rsidRPr="0077305F">
        <w:rPr>
          <w:rFonts w:ascii="宋体" w:eastAsia="宋体" w:hAnsi="宋体"/>
          <w:sz w:val="24"/>
        </w:rPr>
        <w:t>此次事件推动了对支付系统安全标准的再思考，进一步加强了对金融科技领域的监管和支付系统安全规范的完善。微信支付和其他移动支付平台在事件后升级了验证机制，增加了风控措施以防止类似事件的再次发生。</w:t>
      </w:r>
    </w:p>
    <w:p w14:paraId="0C36342D" w14:textId="6B61A6A4" w:rsidR="0077305F" w:rsidRPr="00D03E4A" w:rsidRDefault="00750822" w:rsidP="00750822">
      <w:pPr>
        <w:pStyle w:val="3"/>
        <w:numPr>
          <w:ilvl w:val="1"/>
          <w:numId w:val="16"/>
        </w:numPr>
        <w:spacing w:before="480" w:after="120" w:line="240" w:lineRule="auto"/>
        <w:rPr>
          <w:rFonts w:ascii="黑体" w:eastAsia="黑体" w:hAnsi="黑体" w:hint="eastAsia"/>
          <w:b w:val="0"/>
          <w:bCs w:val="0"/>
          <w:sz w:val="24"/>
          <w:szCs w:val="24"/>
        </w:rPr>
      </w:pPr>
      <w:r>
        <w:rPr>
          <w:rFonts w:ascii="黑体" w:eastAsia="黑体" w:hAnsi="黑体"/>
          <w:b w:val="0"/>
          <w:bCs w:val="0"/>
          <w:sz w:val="24"/>
          <w:szCs w:val="24"/>
        </w:rPr>
        <w:t xml:space="preserve"> </w:t>
      </w:r>
      <w:bookmarkStart w:id="26" w:name="_Toc181123713"/>
      <w:r w:rsidR="0077305F" w:rsidRPr="00D03E4A">
        <w:rPr>
          <w:rFonts w:ascii="黑体" w:eastAsia="黑体" w:hAnsi="黑体"/>
          <w:b w:val="0"/>
          <w:bCs w:val="0"/>
          <w:sz w:val="24"/>
          <w:szCs w:val="24"/>
        </w:rPr>
        <w:t>2022年“上海交通卡公司勒索病毒攻击事件”</w:t>
      </w:r>
      <w:bookmarkEnd w:id="26"/>
    </w:p>
    <w:p w14:paraId="167C59B9"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事件概述</w:t>
      </w:r>
      <w:r w:rsidRPr="0077305F">
        <w:rPr>
          <w:rFonts w:ascii="宋体" w:eastAsia="宋体" w:hAnsi="宋体"/>
          <w:b/>
          <w:bCs/>
          <w:sz w:val="24"/>
        </w:rPr>
        <w:t>：</w:t>
      </w:r>
      <w:r w:rsidRPr="0077305F">
        <w:rPr>
          <w:rFonts w:ascii="宋体" w:eastAsia="宋体" w:hAnsi="宋体"/>
          <w:sz w:val="24"/>
        </w:rPr>
        <w:t>2022年，上海交通卡公司遭到勒索病毒攻击，导致公司内部系统瘫痪，无法进行充值等服务，影响了上海市民的公共出行。</w:t>
      </w:r>
    </w:p>
    <w:p w14:paraId="3B8ACA9A"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原因分析</w:t>
      </w:r>
      <w:r w:rsidRPr="0077305F">
        <w:rPr>
          <w:rFonts w:ascii="宋体" w:eastAsia="宋体" w:hAnsi="宋体"/>
          <w:b/>
          <w:bCs/>
          <w:sz w:val="24"/>
        </w:rPr>
        <w:t>：</w:t>
      </w:r>
      <w:r w:rsidRPr="0077305F">
        <w:rPr>
          <w:rFonts w:ascii="宋体" w:eastAsia="宋体" w:hAnsi="宋体"/>
          <w:sz w:val="24"/>
        </w:rPr>
        <w:t>黑客通过勒索病毒感染上海交通卡公司的内部系统，使得公司被迫停止相关服务。这次攻击揭示了交通领域网络安全防护的不足。</w:t>
      </w:r>
    </w:p>
    <w:p w14:paraId="568B38DB" w14:textId="77777777" w:rsidR="0077305F" w:rsidRPr="0077305F" w:rsidRDefault="0077305F" w:rsidP="00750822">
      <w:pPr>
        <w:widowControl/>
        <w:spacing w:after="0" w:line="360" w:lineRule="auto"/>
        <w:ind w:firstLineChars="200" w:firstLine="480"/>
        <w:rPr>
          <w:rFonts w:ascii="宋体" w:eastAsia="宋体" w:hAnsi="宋体" w:hint="eastAsia"/>
          <w:sz w:val="24"/>
        </w:rPr>
      </w:pPr>
      <w:r w:rsidRPr="0077305F">
        <w:rPr>
          <w:rStyle w:val="a4"/>
          <w:rFonts w:ascii="宋体" w:eastAsia="宋体" w:hAnsi="宋体"/>
          <w:b w:val="0"/>
          <w:bCs w:val="0"/>
          <w:sz w:val="24"/>
        </w:rPr>
        <w:t>影响与启示</w:t>
      </w:r>
      <w:r w:rsidRPr="0077305F">
        <w:rPr>
          <w:rFonts w:ascii="宋体" w:eastAsia="宋体" w:hAnsi="宋体"/>
          <w:b/>
          <w:bCs/>
          <w:sz w:val="24"/>
        </w:rPr>
        <w:t>：</w:t>
      </w:r>
      <w:r w:rsidRPr="0077305F">
        <w:rPr>
          <w:rFonts w:ascii="宋体" w:eastAsia="宋体" w:hAnsi="宋体"/>
          <w:sz w:val="24"/>
        </w:rPr>
        <w:t>事件发生后，公司加强了系统安全防护，并引入了安全应急响应机制。这一事件暴露了关键基础设施在网络安全防护上的薄弱环节，促使相关部门加强了对交通领域关键信息基础设施的网络安全保护，也使得《关键信息基础设施保护条例》的实施更加受到重视。</w:t>
      </w:r>
    </w:p>
    <w:p w14:paraId="3D2BA64B" w14:textId="2F3ABDA5" w:rsidR="00390389" w:rsidRPr="00D03E4A" w:rsidRDefault="00B964B9" w:rsidP="003905DF">
      <w:pPr>
        <w:pStyle w:val="2"/>
        <w:numPr>
          <w:ilvl w:val="0"/>
          <w:numId w:val="16"/>
        </w:numPr>
        <w:spacing w:before="480" w:after="360" w:line="240" w:lineRule="auto"/>
        <w:jc w:val="center"/>
        <w:rPr>
          <w:rFonts w:ascii="黑体" w:eastAsia="黑体" w:hAnsi="黑体" w:hint="eastAsia"/>
          <w:sz w:val="28"/>
          <w:szCs w:val="28"/>
        </w:rPr>
      </w:pPr>
      <w:bookmarkStart w:id="27" w:name="_Toc181086627"/>
      <w:r>
        <w:rPr>
          <w:rFonts w:ascii="黑体" w:eastAsia="黑体" w:hAnsi="黑体" w:hint="eastAsia"/>
          <w:sz w:val="28"/>
          <w:szCs w:val="28"/>
        </w:rPr>
        <w:t xml:space="preserve"> </w:t>
      </w:r>
      <w:bookmarkStart w:id="28" w:name="_Toc181123714"/>
      <w:r w:rsidR="00390389" w:rsidRPr="00D03E4A">
        <w:rPr>
          <w:rFonts w:ascii="黑体" w:eastAsia="黑体" w:hAnsi="黑体" w:hint="eastAsia"/>
          <w:sz w:val="28"/>
          <w:szCs w:val="28"/>
        </w:rPr>
        <w:t>结论</w:t>
      </w:r>
      <w:bookmarkEnd w:id="27"/>
      <w:bookmarkEnd w:id="28"/>
    </w:p>
    <w:p w14:paraId="7F8A0794" w14:textId="194D3CE9" w:rsidR="0077305F" w:rsidRPr="00B964B9" w:rsidRDefault="0077305F" w:rsidP="0077305F">
      <w:pPr>
        <w:ind w:firstLineChars="200" w:firstLine="440"/>
        <w:rPr>
          <w:rFonts w:hint="eastAsia"/>
        </w:rPr>
      </w:pPr>
      <w:r w:rsidRPr="00B964B9">
        <w:rPr>
          <w:rFonts w:hint="eastAsia"/>
        </w:rPr>
        <w:t>综上所述，随着数字化和信息化进程的不断加速，网络安全已成为国家安全、社会秩序、经济发展乃至个人隐私的关键保障。通过对我国多起重大网络安全事件的分析可以看出，数据泄露、勒索软件攻击、跨境数据流动等问题在各个领域层出不穷，表明现行网络安全管理和法律法规的必要性和迫切性。这些事件不仅暴露了企业在数据安全、系统防护和安全应急响应上的不足，也为国家和社会敲响了警钟，提醒我们需要强化对网络安全的治理和监管。</w:t>
      </w:r>
    </w:p>
    <w:p w14:paraId="7528DD48" w14:textId="4326780F" w:rsidR="0077305F" w:rsidRPr="00B964B9" w:rsidRDefault="0077305F" w:rsidP="0077305F">
      <w:pPr>
        <w:ind w:firstLineChars="200" w:firstLine="440"/>
        <w:rPr>
          <w:rFonts w:hint="eastAsia"/>
        </w:rPr>
      </w:pPr>
      <w:r w:rsidRPr="00B964B9">
        <w:rPr>
          <w:rFonts w:hint="eastAsia"/>
        </w:rPr>
        <w:t>在应对全球复杂网络安全态势的过程中，中国的网络安全法规体系逐步完善，诸</w:t>
      </w:r>
      <w:r w:rsidRPr="00B964B9">
        <w:rPr>
          <w:rFonts w:hint="eastAsia"/>
        </w:rPr>
        <w:lastRenderedPageBreak/>
        <w:t>如《网络安全法》 《数据安全法》和《个人信息保护法》的出台，为应对不同类型的安全威胁提供了法律依据，并进一步提升了个人信息保护、数据安全管理以及关键基础设施防护的系统化水平。然而，面对快速发展的技术环境和不断演变的网络威胁，法规在适应性和执行力度上仍有提升空间。</w:t>
      </w:r>
    </w:p>
    <w:p w14:paraId="1C739764" w14:textId="6A1266CE" w:rsidR="0031497A" w:rsidRPr="003905DF" w:rsidRDefault="0077305F" w:rsidP="003905DF">
      <w:pPr>
        <w:ind w:firstLineChars="200" w:firstLine="440"/>
        <w:rPr>
          <w:rFonts w:hint="eastAsia"/>
        </w:rPr>
      </w:pPr>
      <w:r w:rsidRPr="00B964B9">
        <w:rPr>
          <w:rFonts w:hint="eastAsia"/>
        </w:rPr>
        <w:t>未来，在提升网络安全能力的过程中，政府、企业与个人需要形成合力，共同承担网络安全责任；法律法规也需紧跟技术发展步伐，不断完善和细化，增强法规的适应性与前瞻性。只有通过多层次的防护和全社会的共同努力，才能构建一个安全、稳定、可信的网络空间，促进数字经济的健康发展，为我国的信息社会保驾护航。</w:t>
      </w:r>
    </w:p>
    <w:p w14:paraId="482968B0" w14:textId="7F42000F" w:rsidR="0031497A" w:rsidRDefault="0031497A" w:rsidP="003905DF">
      <w:pPr>
        <w:pStyle w:val="2"/>
        <w:numPr>
          <w:ilvl w:val="0"/>
          <w:numId w:val="16"/>
        </w:numPr>
        <w:spacing w:before="480" w:after="360" w:line="240" w:lineRule="auto"/>
        <w:jc w:val="center"/>
        <w:rPr>
          <w:rFonts w:ascii="黑体" w:eastAsia="黑体" w:hAnsi="黑体" w:hint="eastAsia"/>
          <w:sz w:val="28"/>
          <w:szCs w:val="28"/>
        </w:rPr>
      </w:pPr>
      <w:bookmarkStart w:id="29" w:name="_Toc181123715"/>
      <w:r w:rsidRPr="0031497A">
        <w:rPr>
          <w:rFonts w:ascii="黑体" w:eastAsia="黑体" w:hAnsi="黑体"/>
          <w:sz w:val="28"/>
          <w:szCs w:val="28"/>
        </w:rPr>
        <w:t>参考文献</w:t>
      </w:r>
      <w:bookmarkEnd w:id="29"/>
    </w:p>
    <w:p w14:paraId="0EDD103C" w14:textId="77777777" w:rsidR="003905DF" w:rsidRPr="003905DF" w:rsidRDefault="003905DF" w:rsidP="003905DF">
      <w:pPr>
        <w:pStyle w:val="a6"/>
        <w:numPr>
          <w:ilvl w:val="0"/>
          <w:numId w:val="19"/>
        </w:numPr>
        <w:ind w:firstLineChars="0"/>
        <w:rPr>
          <w:rFonts w:ascii="宋体" w:eastAsia="宋体" w:hAnsi="宋体" w:hint="eastAsia"/>
          <w:sz w:val="24"/>
        </w:rPr>
      </w:pPr>
      <w:r w:rsidRPr="003905DF">
        <w:rPr>
          <w:rFonts w:ascii="宋体" w:eastAsia="宋体" w:hAnsi="宋体" w:hint="eastAsia"/>
          <w:sz w:val="24"/>
        </w:rPr>
        <w:t>《中华人民共和国网络安全法》</w:t>
      </w:r>
    </w:p>
    <w:p w14:paraId="51C48877" w14:textId="77777777" w:rsidR="003905DF" w:rsidRPr="003905DF" w:rsidRDefault="003905DF" w:rsidP="003905DF">
      <w:pPr>
        <w:pStyle w:val="a6"/>
        <w:numPr>
          <w:ilvl w:val="0"/>
          <w:numId w:val="19"/>
        </w:numPr>
        <w:ind w:firstLineChars="0"/>
        <w:rPr>
          <w:rFonts w:ascii="宋体" w:eastAsia="宋体" w:hAnsi="宋体" w:hint="eastAsia"/>
          <w:sz w:val="24"/>
        </w:rPr>
      </w:pPr>
      <w:r w:rsidRPr="003905DF">
        <w:rPr>
          <w:rFonts w:ascii="宋体" w:eastAsia="宋体" w:hAnsi="宋体" w:hint="eastAsia"/>
          <w:sz w:val="24"/>
        </w:rPr>
        <w:t>《中华人民共和国数据安全法》</w:t>
      </w:r>
    </w:p>
    <w:p w14:paraId="7BB41FAF" w14:textId="77777777" w:rsidR="003905DF" w:rsidRPr="003905DF" w:rsidRDefault="003905DF" w:rsidP="003905DF">
      <w:pPr>
        <w:pStyle w:val="a6"/>
        <w:numPr>
          <w:ilvl w:val="0"/>
          <w:numId w:val="19"/>
        </w:numPr>
        <w:ind w:firstLineChars="0"/>
        <w:rPr>
          <w:rFonts w:ascii="宋体" w:eastAsia="宋体" w:hAnsi="宋体" w:hint="eastAsia"/>
          <w:sz w:val="24"/>
        </w:rPr>
      </w:pPr>
      <w:r w:rsidRPr="003905DF">
        <w:rPr>
          <w:rFonts w:ascii="宋体" w:eastAsia="宋体" w:hAnsi="宋体" w:hint="eastAsia"/>
          <w:sz w:val="24"/>
        </w:rPr>
        <w:t>《中华人民共和国个人信息保护法》</w:t>
      </w:r>
    </w:p>
    <w:p w14:paraId="05528583" w14:textId="5E86113D" w:rsidR="003905DF" w:rsidRPr="003905DF" w:rsidRDefault="003905DF" w:rsidP="003905DF">
      <w:pPr>
        <w:pStyle w:val="a6"/>
        <w:numPr>
          <w:ilvl w:val="0"/>
          <w:numId w:val="19"/>
        </w:numPr>
        <w:ind w:firstLineChars="0"/>
        <w:rPr>
          <w:rFonts w:ascii="宋体" w:eastAsia="宋体" w:hAnsi="宋体" w:hint="eastAsia"/>
          <w:sz w:val="24"/>
        </w:rPr>
      </w:pPr>
      <w:r w:rsidRPr="003905DF">
        <w:rPr>
          <w:rFonts w:ascii="宋体" w:eastAsia="宋体" w:hAnsi="宋体" w:hint="eastAsia"/>
          <w:sz w:val="24"/>
        </w:rPr>
        <w:t>《反电信网络诈骗法》</w:t>
      </w:r>
    </w:p>
    <w:p w14:paraId="49D8A624" w14:textId="77777777" w:rsidR="003905DF" w:rsidRPr="003905DF" w:rsidRDefault="003905DF" w:rsidP="003905DF">
      <w:pPr>
        <w:pStyle w:val="a6"/>
        <w:numPr>
          <w:ilvl w:val="0"/>
          <w:numId w:val="19"/>
        </w:numPr>
        <w:ind w:firstLineChars="0"/>
        <w:rPr>
          <w:rFonts w:ascii="宋体" w:eastAsia="宋体" w:hAnsi="宋体" w:hint="eastAsia"/>
          <w:sz w:val="24"/>
        </w:rPr>
      </w:pPr>
      <w:r w:rsidRPr="003905DF">
        <w:rPr>
          <w:rFonts w:ascii="宋体" w:eastAsia="宋体" w:hAnsi="宋体"/>
          <w:sz w:val="24"/>
        </w:rPr>
        <w:t>Zhang, Y. (2020). "Cybersecurity in China: Progress and Challenges." Journal of Cyber Policy.</w:t>
      </w:r>
    </w:p>
    <w:p w14:paraId="176A8BB9" w14:textId="77777777" w:rsidR="003905DF" w:rsidRPr="003905DF" w:rsidRDefault="003905DF" w:rsidP="003905DF">
      <w:pPr>
        <w:pStyle w:val="a6"/>
        <w:numPr>
          <w:ilvl w:val="0"/>
          <w:numId w:val="19"/>
        </w:numPr>
        <w:ind w:firstLineChars="0"/>
        <w:rPr>
          <w:rFonts w:ascii="宋体" w:eastAsia="宋体" w:hAnsi="宋体" w:hint="eastAsia"/>
          <w:sz w:val="24"/>
        </w:rPr>
      </w:pPr>
      <w:r w:rsidRPr="003905DF">
        <w:rPr>
          <w:rFonts w:ascii="宋体" w:eastAsia="宋体" w:hAnsi="宋体"/>
          <w:sz w:val="24"/>
        </w:rPr>
        <w:t>Li, X., &amp; Wang, Z. (2021). "Data Protection Laws in China: A Comparative Analysis." International Journal of Law and Information Technology.</w:t>
      </w:r>
    </w:p>
    <w:p w14:paraId="38751223" w14:textId="77777777" w:rsidR="003905DF" w:rsidRPr="003905DF" w:rsidRDefault="003905DF" w:rsidP="003905DF">
      <w:pPr>
        <w:pStyle w:val="a6"/>
        <w:numPr>
          <w:ilvl w:val="0"/>
          <w:numId w:val="19"/>
        </w:numPr>
        <w:ind w:firstLineChars="0"/>
        <w:rPr>
          <w:rFonts w:ascii="宋体" w:eastAsia="宋体" w:hAnsi="宋体" w:hint="eastAsia"/>
          <w:sz w:val="24"/>
        </w:rPr>
      </w:pPr>
      <w:r w:rsidRPr="003905DF">
        <w:rPr>
          <w:rFonts w:ascii="宋体" w:eastAsia="宋体" w:hAnsi="宋体" w:hint="eastAsia"/>
          <w:sz w:val="24"/>
        </w:rPr>
        <w:t>中国信息通信研究院《</w:t>
      </w:r>
      <w:r w:rsidRPr="003905DF">
        <w:rPr>
          <w:rFonts w:ascii="宋体" w:eastAsia="宋体" w:hAnsi="宋体"/>
          <w:sz w:val="24"/>
        </w:rPr>
        <w:t>2022年网络安全白皮书》</w:t>
      </w:r>
    </w:p>
    <w:p w14:paraId="4DD95185" w14:textId="7738F118" w:rsidR="003905DF" w:rsidRPr="003905DF" w:rsidRDefault="003905DF" w:rsidP="003905DF">
      <w:pPr>
        <w:pStyle w:val="a6"/>
        <w:numPr>
          <w:ilvl w:val="0"/>
          <w:numId w:val="19"/>
        </w:numPr>
        <w:ind w:firstLineChars="0"/>
        <w:rPr>
          <w:rFonts w:ascii="宋体" w:eastAsia="宋体" w:hAnsi="宋体" w:hint="eastAsia"/>
          <w:sz w:val="24"/>
        </w:rPr>
      </w:pPr>
      <w:r w:rsidRPr="003905DF">
        <w:rPr>
          <w:rFonts w:ascii="宋体" w:eastAsia="宋体" w:hAnsi="宋体"/>
          <w:sz w:val="24"/>
        </w:rPr>
        <w:t>Gartner《2023年网络安全趋势报告》</w:t>
      </w:r>
    </w:p>
    <w:p w14:paraId="251939F4" w14:textId="77777777" w:rsidR="003905DF" w:rsidRPr="003905DF" w:rsidRDefault="003905DF" w:rsidP="003905DF">
      <w:pPr>
        <w:pStyle w:val="a6"/>
        <w:numPr>
          <w:ilvl w:val="0"/>
          <w:numId w:val="19"/>
        </w:numPr>
        <w:ind w:firstLineChars="0"/>
        <w:rPr>
          <w:rFonts w:ascii="宋体" w:eastAsia="宋体" w:hAnsi="宋体" w:hint="eastAsia"/>
          <w:sz w:val="24"/>
        </w:rPr>
      </w:pPr>
      <w:r w:rsidRPr="003905DF">
        <w:rPr>
          <w:rFonts w:ascii="宋体" w:eastAsia="宋体" w:hAnsi="宋体"/>
          <w:sz w:val="24"/>
        </w:rPr>
        <w:t>"12306数据泄露事件调查报告." 互联网安全杂志, 2014年.</w:t>
      </w:r>
    </w:p>
    <w:p w14:paraId="22092B33" w14:textId="53D108ED" w:rsidR="003905DF" w:rsidRPr="003905DF" w:rsidRDefault="003905DF" w:rsidP="003905DF">
      <w:pPr>
        <w:pStyle w:val="a6"/>
        <w:numPr>
          <w:ilvl w:val="0"/>
          <w:numId w:val="19"/>
        </w:numPr>
        <w:ind w:firstLineChars="0"/>
        <w:rPr>
          <w:rFonts w:ascii="宋体" w:eastAsia="宋体" w:hAnsi="宋体" w:hint="eastAsia"/>
          <w:sz w:val="24"/>
        </w:rPr>
      </w:pPr>
      <w:r w:rsidRPr="003905DF">
        <w:rPr>
          <w:rFonts w:ascii="宋体" w:eastAsia="宋体" w:hAnsi="宋体"/>
          <w:sz w:val="24"/>
        </w:rPr>
        <w:t>"华住酒店数据泄露事件分析." 网络安全与信息化, 2018年.</w:t>
      </w:r>
    </w:p>
    <w:sectPr w:rsidR="003905DF" w:rsidRPr="003905DF" w:rsidSect="00BF61C2">
      <w:footerReference w:type="default" r:id="rId11"/>
      <w:pgSz w:w="11906" w:h="16838" w:code="9"/>
      <w:pgMar w:top="1440" w:right="1797" w:bottom="1440" w:left="1797"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B6625" w14:textId="77777777" w:rsidR="00D27DD3" w:rsidRDefault="00D27DD3" w:rsidP="002A1A1E">
      <w:pPr>
        <w:spacing w:after="0" w:line="240" w:lineRule="auto"/>
        <w:rPr>
          <w:rFonts w:hint="eastAsia"/>
        </w:rPr>
      </w:pPr>
      <w:r>
        <w:separator/>
      </w:r>
    </w:p>
  </w:endnote>
  <w:endnote w:type="continuationSeparator" w:id="0">
    <w:p w14:paraId="21EC40C3" w14:textId="77777777" w:rsidR="00D27DD3" w:rsidRDefault="00D27DD3" w:rsidP="002A1A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6195673"/>
      <w:docPartObj>
        <w:docPartGallery w:val="Page Numbers (Bottom of Page)"/>
        <w:docPartUnique/>
      </w:docPartObj>
    </w:sdtPr>
    <w:sdtContent>
      <w:sdt>
        <w:sdtPr>
          <w:id w:val="1728636285"/>
          <w:docPartObj>
            <w:docPartGallery w:val="Page Numbers (Top of Page)"/>
            <w:docPartUnique/>
          </w:docPartObj>
        </w:sdtPr>
        <w:sdtContent>
          <w:p w14:paraId="65668F16" w14:textId="710A4466" w:rsidR="002A1A1E" w:rsidRDefault="00BF61C2">
            <w:pPr>
              <w:pStyle w:val="a9"/>
              <w:jc w:val="center"/>
              <w:rPr>
                <w:rFonts w:hint="eastAsia"/>
              </w:rPr>
            </w:pPr>
            <w:r w:rsidRPr="00BF61C2">
              <w:rPr>
                <w:lang w:val="zh-CN"/>
              </w:rPr>
              <w:t xml:space="preserve"> </w:t>
            </w:r>
          </w:p>
        </w:sdtContent>
      </w:sdt>
    </w:sdtContent>
  </w:sdt>
  <w:p w14:paraId="7A4D8921" w14:textId="77777777" w:rsidR="002A1A1E" w:rsidRDefault="002A1A1E">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9609453"/>
      <w:docPartObj>
        <w:docPartGallery w:val="Page Numbers (Bottom of Page)"/>
        <w:docPartUnique/>
      </w:docPartObj>
    </w:sdtPr>
    <w:sdtContent>
      <w:sdt>
        <w:sdtPr>
          <w:id w:val="350222207"/>
          <w:docPartObj>
            <w:docPartGallery w:val="Page Numbers (Top of Page)"/>
            <w:docPartUnique/>
          </w:docPartObj>
        </w:sdtPr>
        <w:sdtContent>
          <w:p w14:paraId="17498568" w14:textId="761CF99B" w:rsidR="00BF61C2" w:rsidRDefault="00BF61C2">
            <w:pPr>
              <w:pStyle w:val="a9"/>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DCE366D" w14:textId="77777777" w:rsidR="00BF61C2" w:rsidRDefault="00BF61C2">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F785" w14:textId="77777777" w:rsidR="00D27DD3" w:rsidRDefault="00D27DD3" w:rsidP="002A1A1E">
      <w:pPr>
        <w:spacing w:after="0" w:line="240" w:lineRule="auto"/>
        <w:rPr>
          <w:rFonts w:hint="eastAsia"/>
        </w:rPr>
      </w:pPr>
      <w:r>
        <w:separator/>
      </w:r>
    </w:p>
  </w:footnote>
  <w:footnote w:type="continuationSeparator" w:id="0">
    <w:p w14:paraId="161AD623" w14:textId="77777777" w:rsidR="00D27DD3" w:rsidRDefault="00D27DD3" w:rsidP="002A1A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CA48D" w14:textId="205F139A" w:rsidR="00BF61C2" w:rsidRPr="00BF61C2" w:rsidRDefault="00BF61C2" w:rsidP="00BF61C2">
    <w:pPr>
      <w:pStyle w:val="1"/>
      <w:jc w:val="center"/>
      <w:rPr>
        <w:rFonts w:ascii="宋体" w:eastAsia="宋体" w:hAnsi="宋体" w:cs="Times New Roman" w:hint="eastAsia"/>
        <w:b w:val="0"/>
        <w:bCs w:val="0"/>
        <w:kern w:val="2"/>
        <w:sz w:val="18"/>
        <w:szCs w:val="18"/>
        <w14:ligatures w14:val="none"/>
      </w:rPr>
    </w:pPr>
    <w:r w:rsidRPr="00BF61C2">
      <w:rPr>
        <w:rFonts w:ascii="宋体" w:eastAsia="宋体" w:hAnsi="宋体" w:cs="Times New Roman" w:hint="eastAsia"/>
        <w:b w:val="0"/>
        <w:bCs w:val="0"/>
        <w:kern w:val="2"/>
        <w:sz w:val="18"/>
        <w:szCs w:val="18"/>
        <w14:ligatures w14:val="none"/>
      </w:rPr>
      <w:t>关于我国网络安全法律法规的分析及建议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102AF"/>
    <w:multiLevelType w:val="hybridMultilevel"/>
    <w:tmpl w:val="388CC4B4"/>
    <w:lvl w:ilvl="0" w:tplc="162E2E74">
      <w:start w:val="1"/>
      <w:numFmt w:val="decimal"/>
      <w:lvlText w:val="%1.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CF3107"/>
    <w:multiLevelType w:val="multilevel"/>
    <w:tmpl w:val="2DF8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C6DE2"/>
    <w:multiLevelType w:val="multilevel"/>
    <w:tmpl w:val="80C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A6202"/>
    <w:multiLevelType w:val="multilevel"/>
    <w:tmpl w:val="5720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00306"/>
    <w:multiLevelType w:val="multilevel"/>
    <w:tmpl w:val="7BE0E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076BB"/>
    <w:multiLevelType w:val="hybridMultilevel"/>
    <w:tmpl w:val="7A1E398E"/>
    <w:lvl w:ilvl="0" w:tplc="0238739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C744BC9"/>
    <w:multiLevelType w:val="multilevel"/>
    <w:tmpl w:val="3018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E282F"/>
    <w:multiLevelType w:val="multilevel"/>
    <w:tmpl w:val="B332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84F0A"/>
    <w:multiLevelType w:val="hybridMultilevel"/>
    <w:tmpl w:val="4394025A"/>
    <w:lvl w:ilvl="0" w:tplc="162E2E74">
      <w:start w:val="1"/>
      <w:numFmt w:val="decimal"/>
      <w:lvlText w:val="%1.1"/>
      <w:lvlJc w:val="left"/>
      <w:pPr>
        <w:ind w:left="420" w:hanging="420"/>
      </w:pPr>
      <w:rPr>
        <w:rFonts w:hint="eastAsia"/>
      </w:rPr>
    </w:lvl>
    <w:lvl w:ilvl="1" w:tplc="162E2E74">
      <w:start w:val="1"/>
      <w:numFmt w:val="decimal"/>
      <w:lvlText w:val="%2.1"/>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B05700"/>
    <w:multiLevelType w:val="multilevel"/>
    <w:tmpl w:val="E5BA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170E3"/>
    <w:multiLevelType w:val="multilevel"/>
    <w:tmpl w:val="F9FA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711453"/>
    <w:multiLevelType w:val="multilevel"/>
    <w:tmpl w:val="F10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B7758"/>
    <w:multiLevelType w:val="multilevel"/>
    <w:tmpl w:val="7BE0E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39044C"/>
    <w:multiLevelType w:val="hybridMultilevel"/>
    <w:tmpl w:val="30CC78D4"/>
    <w:lvl w:ilvl="0" w:tplc="162E2E74">
      <w:start w:val="1"/>
      <w:numFmt w:val="decimal"/>
      <w:lvlText w:val="%1.1"/>
      <w:lvlJc w:val="left"/>
      <w:pPr>
        <w:ind w:left="360" w:hanging="36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A3F5FA5"/>
    <w:multiLevelType w:val="multilevel"/>
    <w:tmpl w:val="206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2462F"/>
    <w:multiLevelType w:val="multilevel"/>
    <w:tmpl w:val="4524EA7C"/>
    <w:lvl w:ilvl="0">
      <w:start w:val="1"/>
      <w:numFmt w:val="decimal"/>
      <w:lvlText w:val="%1."/>
      <w:lvlJc w:val="left"/>
      <w:pPr>
        <w:ind w:left="420" w:hanging="420"/>
      </w:pPr>
    </w:lvl>
    <w:lvl w:ilvl="1">
      <w:start w:val="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5E72129D"/>
    <w:multiLevelType w:val="multilevel"/>
    <w:tmpl w:val="AF6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37271"/>
    <w:multiLevelType w:val="multilevel"/>
    <w:tmpl w:val="719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CA6A26"/>
    <w:multiLevelType w:val="multilevel"/>
    <w:tmpl w:val="F162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207650">
    <w:abstractNumId w:val="4"/>
  </w:num>
  <w:num w:numId="2" w16cid:durableId="1319787">
    <w:abstractNumId w:val="12"/>
  </w:num>
  <w:num w:numId="3" w16cid:durableId="1753815937">
    <w:abstractNumId w:val="13"/>
  </w:num>
  <w:num w:numId="4" w16cid:durableId="1797138628">
    <w:abstractNumId w:val="2"/>
  </w:num>
  <w:num w:numId="5" w16cid:durableId="805317762">
    <w:abstractNumId w:val="18"/>
  </w:num>
  <w:num w:numId="6" w16cid:durableId="215892967">
    <w:abstractNumId w:val="17"/>
  </w:num>
  <w:num w:numId="7" w16cid:durableId="1259292528">
    <w:abstractNumId w:val="9"/>
  </w:num>
  <w:num w:numId="8" w16cid:durableId="1207331434">
    <w:abstractNumId w:val="16"/>
  </w:num>
  <w:num w:numId="9" w16cid:durableId="259678780">
    <w:abstractNumId w:val="3"/>
  </w:num>
  <w:num w:numId="10" w16cid:durableId="898173489">
    <w:abstractNumId w:val="10"/>
  </w:num>
  <w:num w:numId="11" w16cid:durableId="679550006">
    <w:abstractNumId w:val="6"/>
  </w:num>
  <w:num w:numId="12" w16cid:durableId="970791972">
    <w:abstractNumId w:val="14"/>
  </w:num>
  <w:num w:numId="13" w16cid:durableId="165638674">
    <w:abstractNumId w:val="7"/>
  </w:num>
  <w:num w:numId="14" w16cid:durableId="1013266624">
    <w:abstractNumId w:val="11"/>
  </w:num>
  <w:num w:numId="15" w16cid:durableId="469051894">
    <w:abstractNumId w:val="1"/>
  </w:num>
  <w:num w:numId="16" w16cid:durableId="1795366919">
    <w:abstractNumId w:val="15"/>
  </w:num>
  <w:num w:numId="17" w16cid:durableId="1407873870">
    <w:abstractNumId w:val="8"/>
  </w:num>
  <w:num w:numId="18" w16cid:durableId="1908832799">
    <w:abstractNumId w:val="0"/>
  </w:num>
  <w:num w:numId="19" w16cid:durableId="21331340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122"/>
    <w:rsid w:val="000B706B"/>
    <w:rsid w:val="001032E8"/>
    <w:rsid w:val="0012309E"/>
    <w:rsid w:val="001E2F40"/>
    <w:rsid w:val="00263219"/>
    <w:rsid w:val="002938AC"/>
    <w:rsid w:val="002A1A1E"/>
    <w:rsid w:val="002E3F5F"/>
    <w:rsid w:val="0031497A"/>
    <w:rsid w:val="0037755C"/>
    <w:rsid w:val="00390389"/>
    <w:rsid w:val="003905DF"/>
    <w:rsid w:val="00491F75"/>
    <w:rsid w:val="00534122"/>
    <w:rsid w:val="00653B37"/>
    <w:rsid w:val="006A6479"/>
    <w:rsid w:val="006B3368"/>
    <w:rsid w:val="00742D8B"/>
    <w:rsid w:val="00750822"/>
    <w:rsid w:val="0077237A"/>
    <w:rsid w:val="0077305F"/>
    <w:rsid w:val="007C7A08"/>
    <w:rsid w:val="008E6DDD"/>
    <w:rsid w:val="00953F45"/>
    <w:rsid w:val="009E44AA"/>
    <w:rsid w:val="009E623D"/>
    <w:rsid w:val="00B964B9"/>
    <w:rsid w:val="00BD28F4"/>
    <w:rsid w:val="00BF61C2"/>
    <w:rsid w:val="00C06757"/>
    <w:rsid w:val="00C84226"/>
    <w:rsid w:val="00C857D1"/>
    <w:rsid w:val="00CF4BE3"/>
    <w:rsid w:val="00D03E4A"/>
    <w:rsid w:val="00D10B04"/>
    <w:rsid w:val="00D27DD3"/>
    <w:rsid w:val="00EC1495"/>
    <w:rsid w:val="00ED4782"/>
    <w:rsid w:val="00EF4E53"/>
    <w:rsid w:val="00F00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D1E26"/>
  <w15:chartTrackingRefBased/>
  <w15:docId w15:val="{E7CE2E67-58E1-4D34-98E2-A59213B91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44AA"/>
    <w:pPr>
      <w:widowControl w:val="0"/>
    </w:pPr>
  </w:style>
  <w:style w:type="paragraph" w:styleId="1">
    <w:name w:val="heading 1"/>
    <w:basedOn w:val="a"/>
    <w:next w:val="a"/>
    <w:link w:val="10"/>
    <w:uiPriority w:val="9"/>
    <w:qFormat/>
    <w:rsid w:val="0039038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9038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90389"/>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9038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0389"/>
    <w:rPr>
      <w:b/>
      <w:bCs/>
      <w:kern w:val="44"/>
      <w:sz w:val="44"/>
      <w:szCs w:val="44"/>
    </w:rPr>
  </w:style>
  <w:style w:type="character" w:customStyle="1" w:styleId="40">
    <w:name w:val="标题 4 字符"/>
    <w:basedOn w:val="a0"/>
    <w:link w:val="4"/>
    <w:uiPriority w:val="9"/>
    <w:semiHidden/>
    <w:rsid w:val="00390389"/>
    <w:rPr>
      <w:rFonts w:asciiTheme="majorHAnsi" w:eastAsiaTheme="majorEastAsia" w:hAnsiTheme="majorHAnsi" w:cstheme="majorBidi"/>
      <w:b/>
      <w:bCs/>
      <w:sz w:val="28"/>
      <w:szCs w:val="28"/>
    </w:rPr>
  </w:style>
  <w:style w:type="paragraph" w:styleId="a3">
    <w:name w:val="Normal (Web)"/>
    <w:basedOn w:val="a"/>
    <w:uiPriority w:val="99"/>
    <w:unhideWhenUsed/>
    <w:rsid w:val="00390389"/>
    <w:pPr>
      <w:widowControl/>
      <w:spacing w:before="100" w:beforeAutospacing="1" w:after="100" w:afterAutospacing="1" w:line="240" w:lineRule="auto"/>
    </w:pPr>
    <w:rPr>
      <w:rFonts w:ascii="宋体" w:eastAsia="宋体" w:hAnsi="宋体" w:cs="宋体"/>
      <w:kern w:val="0"/>
      <w:sz w:val="24"/>
      <w14:ligatures w14:val="none"/>
    </w:rPr>
  </w:style>
  <w:style w:type="character" w:styleId="a4">
    <w:name w:val="Strong"/>
    <w:basedOn w:val="a0"/>
    <w:uiPriority w:val="22"/>
    <w:qFormat/>
    <w:rsid w:val="00390389"/>
    <w:rPr>
      <w:b/>
      <w:bCs/>
    </w:rPr>
  </w:style>
  <w:style w:type="paragraph" w:styleId="TOC1">
    <w:name w:val="toc 1"/>
    <w:basedOn w:val="a"/>
    <w:next w:val="a"/>
    <w:autoRedefine/>
    <w:uiPriority w:val="39"/>
    <w:unhideWhenUsed/>
    <w:rsid w:val="0077237A"/>
    <w:pPr>
      <w:tabs>
        <w:tab w:val="right" w:leader="dot" w:pos="8296"/>
      </w:tabs>
    </w:pPr>
    <w:rPr>
      <w:rFonts w:ascii="宋体" w:eastAsia="宋体" w:hAnsi="宋体"/>
    </w:rPr>
  </w:style>
  <w:style w:type="character" w:styleId="a5">
    <w:name w:val="Hyperlink"/>
    <w:basedOn w:val="a0"/>
    <w:uiPriority w:val="99"/>
    <w:unhideWhenUsed/>
    <w:rsid w:val="00390389"/>
    <w:rPr>
      <w:color w:val="467886" w:themeColor="hyperlink"/>
      <w:u w:val="single"/>
    </w:rPr>
  </w:style>
  <w:style w:type="character" w:customStyle="1" w:styleId="20">
    <w:name w:val="标题 2 字符"/>
    <w:basedOn w:val="a0"/>
    <w:link w:val="2"/>
    <w:uiPriority w:val="9"/>
    <w:rsid w:val="0039038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90389"/>
    <w:rPr>
      <w:b/>
      <w:bCs/>
      <w:sz w:val="32"/>
      <w:szCs w:val="32"/>
    </w:rPr>
  </w:style>
  <w:style w:type="paragraph" w:styleId="a6">
    <w:name w:val="List Paragraph"/>
    <w:basedOn w:val="a"/>
    <w:uiPriority w:val="34"/>
    <w:qFormat/>
    <w:rsid w:val="00390389"/>
    <w:pPr>
      <w:ind w:firstLineChars="200" w:firstLine="420"/>
    </w:pPr>
  </w:style>
  <w:style w:type="paragraph" w:styleId="a7">
    <w:name w:val="header"/>
    <w:basedOn w:val="a"/>
    <w:link w:val="a8"/>
    <w:uiPriority w:val="99"/>
    <w:unhideWhenUsed/>
    <w:rsid w:val="002A1A1E"/>
    <w:pPr>
      <w:pBdr>
        <w:bottom w:val="single" w:sz="6" w:space="1" w:color="auto"/>
      </w:pBdr>
      <w:tabs>
        <w:tab w:val="center" w:pos="4153"/>
        <w:tab w:val="right" w:pos="8306"/>
      </w:tabs>
      <w:snapToGrid w:val="0"/>
      <w:spacing w:line="240" w:lineRule="auto"/>
      <w:jc w:val="center"/>
    </w:pPr>
    <w:rPr>
      <w:sz w:val="18"/>
      <w:szCs w:val="18"/>
    </w:rPr>
  </w:style>
  <w:style w:type="character" w:customStyle="1" w:styleId="a8">
    <w:name w:val="页眉 字符"/>
    <w:basedOn w:val="a0"/>
    <w:link w:val="a7"/>
    <w:uiPriority w:val="99"/>
    <w:rsid w:val="002A1A1E"/>
    <w:rPr>
      <w:sz w:val="18"/>
      <w:szCs w:val="18"/>
    </w:rPr>
  </w:style>
  <w:style w:type="paragraph" w:styleId="a9">
    <w:name w:val="footer"/>
    <w:basedOn w:val="a"/>
    <w:link w:val="aa"/>
    <w:uiPriority w:val="99"/>
    <w:unhideWhenUsed/>
    <w:rsid w:val="002A1A1E"/>
    <w:pPr>
      <w:tabs>
        <w:tab w:val="center" w:pos="4153"/>
        <w:tab w:val="right" w:pos="8306"/>
      </w:tabs>
      <w:snapToGrid w:val="0"/>
      <w:spacing w:line="240" w:lineRule="auto"/>
    </w:pPr>
    <w:rPr>
      <w:sz w:val="18"/>
      <w:szCs w:val="18"/>
    </w:rPr>
  </w:style>
  <w:style w:type="character" w:customStyle="1" w:styleId="aa">
    <w:name w:val="页脚 字符"/>
    <w:basedOn w:val="a0"/>
    <w:link w:val="a9"/>
    <w:uiPriority w:val="99"/>
    <w:rsid w:val="002A1A1E"/>
    <w:rPr>
      <w:sz w:val="18"/>
      <w:szCs w:val="18"/>
    </w:rPr>
  </w:style>
  <w:style w:type="paragraph" w:styleId="TOC2">
    <w:name w:val="toc 2"/>
    <w:basedOn w:val="a"/>
    <w:next w:val="a"/>
    <w:autoRedefine/>
    <w:uiPriority w:val="39"/>
    <w:unhideWhenUsed/>
    <w:rsid w:val="001032E8"/>
    <w:pPr>
      <w:ind w:leftChars="200" w:left="420"/>
    </w:pPr>
  </w:style>
  <w:style w:type="paragraph" w:styleId="ab">
    <w:name w:val="Subtitle"/>
    <w:basedOn w:val="a"/>
    <w:next w:val="a"/>
    <w:link w:val="ac"/>
    <w:uiPriority w:val="11"/>
    <w:qFormat/>
    <w:rsid w:val="0077237A"/>
    <w:pPr>
      <w:spacing w:before="240" w:after="60" w:line="312" w:lineRule="auto"/>
      <w:jc w:val="center"/>
      <w:outlineLvl w:val="1"/>
    </w:pPr>
    <w:rPr>
      <w:b/>
      <w:bCs/>
      <w:kern w:val="28"/>
      <w:sz w:val="32"/>
      <w:szCs w:val="32"/>
    </w:rPr>
  </w:style>
  <w:style w:type="character" w:customStyle="1" w:styleId="ac">
    <w:name w:val="副标题 字符"/>
    <w:basedOn w:val="a0"/>
    <w:link w:val="ab"/>
    <w:uiPriority w:val="11"/>
    <w:rsid w:val="0077237A"/>
    <w:rPr>
      <w:b/>
      <w:bCs/>
      <w:kern w:val="28"/>
      <w:sz w:val="32"/>
      <w:szCs w:val="32"/>
    </w:rPr>
  </w:style>
  <w:style w:type="paragraph" w:styleId="ad">
    <w:name w:val="Title"/>
    <w:basedOn w:val="a"/>
    <w:next w:val="a"/>
    <w:link w:val="ae"/>
    <w:uiPriority w:val="10"/>
    <w:qFormat/>
    <w:rsid w:val="0077237A"/>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uiPriority w:val="10"/>
    <w:rsid w:val="0077237A"/>
    <w:rPr>
      <w:rFonts w:asciiTheme="majorHAnsi" w:eastAsiaTheme="majorEastAsia" w:hAnsiTheme="majorHAnsi" w:cstheme="majorBidi"/>
      <w:b/>
      <w:bCs/>
      <w:sz w:val="32"/>
      <w:szCs w:val="32"/>
    </w:rPr>
  </w:style>
  <w:style w:type="paragraph" w:styleId="TOC3">
    <w:name w:val="toc 3"/>
    <w:basedOn w:val="a"/>
    <w:next w:val="a"/>
    <w:autoRedefine/>
    <w:uiPriority w:val="39"/>
    <w:unhideWhenUsed/>
    <w:rsid w:val="0077237A"/>
    <w:pPr>
      <w:ind w:leftChars="400" w:left="840"/>
    </w:pPr>
  </w:style>
  <w:style w:type="paragraph" w:styleId="af">
    <w:name w:val="Date"/>
    <w:basedOn w:val="a"/>
    <w:next w:val="a"/>
    <w:link w:val="af0"/>
    <w:uiPriority w:val="99"/>
    <w:semiHidden/>
    <w:unhideWhenUsed/>
    <w:rsid w:val="00BF61C2"/>
    <w:pPr>
      <w:ind w:leftChars="2500" w:left="100"/>
    </w:pPr>
  </w:style>
  <w:style w:type="character" w:customStyle="1" w:styleId="af0">
    <w:name w:val="日期 字符"/>
    <w:basedOn w:val="a0"/>
    <w:link w:val="af"/>
    <w:uiPriority w:val="99"/>
    <w:semiHidden/>
    <w:rsid w:val="00BF61C2"/>
  </w:style>
  <w:style w:type="character" w:styleId="af1">
    <w:name w:val="Unresolved Mention"/>
    <w:basedOn w:val="a0"/>
    <w:uiPriority w:val="99"/>
    <w:semiHidden/>
    <w:unhideWhenUsed/>
    <w:rsid w:val="00390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827130">
      <w:bodyDiv w:val="1"/>
      <w:marLeft w:val="0"/>
      <w:marRight w:val="0"/>
      <w:marTop w:val="0"/>
      <w:marBottom w:val="0"/>
      <w:divBdr>
        <w:top w:val="none" w:sz="0" w:space="0" w:color="auto"/>
        <w:left w:val="none" w:sz="0" w:space="0" w:color="auto"/>
        <w:bottom w:val="none" w:sz="0" w:space="0" w:color="auto"/>
        <w:right w:val="none" w:sz="0" w:space="0" w:color="auto"/>
      </w:divBdr>
    </w:div>
    <w:div w:id="335424743">
      <w:bodyDiv w:val="1"/>
      <w:marLeft w:val="0"/>
      <w:marRight w:val="0"/>
      <w:marTop w:val="0"/>
      <w:marBottom w:val="0"/>
      <w:divBdr>
        <w:top w:val="none" w:sz="0" w:space="0" w:color="auto"/>
        <w:left w:val="none" w:sz="0" w:space="0" w:color="auto"/>
        <w:bottom w:val="none" w:sz="0" w:space="0" w:color="auto"/>
        <w:right w:val="none" w:sz="0" w:space="0" w:color="auto"/>
      </w:divBdr>
    </w:div>
    <w:div w:id="377631257">
      <w:bodyDiv w:val="1"/>
      <w:marLeft w:val="0"/>
      <w:marRight w:val="0"/>
      <w:marTop w:val="0"/>
      <w:marBottom w:val="0"/>
      <w:divBdr>
        <w:top w:val="none" w:sz="0" w:space="0" w:color="auto"/>
        <w:left w:val="none" w:sz="0" w:space="0" w:color="auto"/>
        <w:bottom w:val="none" w:sz="0" w:space="0" w:color="auto"/>
        <w:right w:val="none" w:sz="0" w:space="0" w:color="auto"/>
      </w:divBdr>
    </w:div>
    <w:div w:id="714618064">
      <w:bodyDiv w:val="1"/>
      <w:marLeft w:val="0"/>
      <w:marRight w:val="0"/>
      <w:marTop w:val="0"/>
      <w:marBottom w:val="0"/>
      <w:divBdr>
        <w:top w:val="none" w:sz="0" w:space="0" w:color="auto"/>
        <w:left w:val="none" w:sz="0" w:space="0" w:color="auto"/>
        <w:bottom w:val="none" w:sz="0" w:space="0" w:color="auto"/>
        <w:right w:val="none" w:sz="0" w:space="0" w:color="auto"/>
      </w:divBdr>
    </w:div>
    <w:div w:id="952595168">
      <w:bodyDiv w:val="1"/>
      <w:marLeft w:val="0"/>
      <w:marRight w:val="0"/>
      <w:marTop w:val="0"/>
      <w:marBottom w:val="0"/>
      <w:divBdr>
        <w:top w:val="none" w:sz="0" w:space="0" w:color="auto"/>
        <w:left w:val="none" w:sz="0" w:space="0" w:color="auto"/>
        <w:bottom w:val="none" w:sz="0" w:space="0" w:color="auto"/>
        <w:right w:val="none" w:sz="0" w:space="0" w:color="auto"/>
      </w:divBdr>
    </w:div>
    <w:div w:id="990597781">
      <w:bodyDiv w:val="1"/>
      <w:marLeft w:val="0"/>
      <w:marRight w:val="0"/>
      <w:marTop w:val="0"/>
      <w:marBottom w:val="0"/>
      <w:divBdr>
        <w:top w:val="none" w:sz="0" w:space="0" w:color="auto"/>
        <w:left w:val="none" w:sz="0" w:space="0" w:color="auto"/>
        <w:bottom w:val="none" w:sz="0" w:space="0" w:color="auto"/>
        <w:right w:val="none" w:sz="0" w:space="0" w:color="auto"/>
      </w:divBdr>
    </w:div>
    <w:div w:id="1172792663">
      <w:bodyDiv w:val="1"/>
      <w:marLeft w:val="0"/>
      <w:marRight w:val="0"/>
      <w:marTop w:val="0"/>
      <w:marBottom w:val="0"/>
      <w:divBdr>
        <w:top w:val="none" w:sz="0" w:space="0" w:color="auto"/>
        <w:left w:val="none" w:sz="0" w:space="0" w:color="auto"/>
        <w:bottom w:val="none" w:sz="0" w:space="0" w:color="auto"/>
        <w:right w:val="none" w:sz="0" w:space="0" w:color="auto"/>
      </w:divBdr>
    </w:div>
    <w:div w:id="1342515420">
      <w:bodyDiv w:val="1"/>
      <w:marLeft w:val="0"/>
      <w:marRight w:val="0"/>
      <w:marTop w:val="0"/>
      <w:marBottom w:val="0"/>
      <w:divBdr>
        <w:top w:val="none" w:sz="0" w:space="0" w:color="auto"/>
        <w:left w:val="none" w:sz="0" w:space="0" w:color="auto"/>
        <w:bottom w:val="none" w:sz="0" w:space="0" w:color="auto"/>
        <w:right w:val="none" w:sz="0" w:space="0" w:color="auto"/>
      </w:divBdr>
    </w:div>
    <w:div w:id="1511481627">
      <w:bodyDiv w:val="1"/>
      <w:marLeft w:val="0"/>
      <w:marRight w:val="0"/>
      <w:marTop w:val="0"/>
      <w:marBottom w:val="0"/>
      <w:divBdr>
        <w:top w:val="none" w:sz="0" w:space="0" w:color="auto"/>
        <w:left w:val="none" w:sz="0" w:space="0" w:color="auto"/>
        <w:bottom w:val="none" w:sz="0" w:space="0" w:color="auto"/>
        <w:right w:val="none" w:sz="0" w:space="0" w:color="auto"/>
      </w:divBdr>
    </w:div>
    <w:div w:id="1546412056">
      <w:bodyDiv w:val="1"/>
      <w:marLeft w:val="0"/>
      <w:marRight w:val="0"/>
      <w:marTop w:val="0"/>
      <w:marBottom w:val="0"/>
      <w:divBdr>
        <w:top w:val="none" w:sz="0" w:space="0" w:color="auto"/>
        <w:left w:val="none" w:sz="0" w:space="0" w:color="auto"/>
        <w:bottom w:val="none" w:sz="0" w:space="0" w:color="auto"/>
        <w:right w:val="none" w:sz="0" w:space="0" w:color="auto"/>
      </w:divBdr>
    </w:div>
    <w:div w:id="1608778172">
      <w:bodyDiv w:val="1"/>
      <w:marLeft w:val="0"/>
      <w:marRight w:val="0"/>
      <w:marTop w:val="0"/>
      <w:marBottom w:val="0"/>
      <w:divBdr>
        <w:top w:val="none" w:sz="0" w:space="0" w:color="auto"/>
        <w:left w:val="none" w:sz="0" w:space="0" w:color="auto"/>
        <w:bottom w:val="none" w:sz="0" w:space="0" w:color="auto"/>
        <w:right w:val="none" w:sz="0" w:space="0" w:color="auto"/>
      </w:divBdr>
    </w:div>
    <w:div w:id="1648241202">
      <w:bodyDiv w:val="1"/>
      <w:marLeft w:val="0"/>
      <w:marRight w:val="0"/>
      <w:marTop w:val="0"/>
      <w:marBottom w:val="0"/>
      <w:divBdr>
        <w:top w:val="none" w:sz="0" w:space="0" w:color="auto"/>
        <w:left w:val="none" w:sz="0" w:space="0" w:color="auto"/>
        <w:bottom w:val="none" w:sz="0" w:space="0" w:color="auto"/>
        <w:right w:val="none" w:sz="0" w:space="0" w:color="auto"/>
      </w:divBdr>
    </w:div>
    <w:div w:id="1667635046">
      <w:bodyDiv w:val="1"/>
      <w:marLeft w:val="0"/>
      <w:marRight w:val="0"/>
      <w:marTop w:val="0"/>
      <w:marBottom w:val="0"/>
      <w:divBdr>
        <w:top w:val="none" w:sz="0" w:space="0" w:color="auto"/>
        <w:left w:val="none" w:sz="0" w:space="0" w:color="auto"/>
        <w:bottom w:val="none" w:sz="0" w:space="0" w:color="auto"/>
        <w:right w:val="none" w:sz="0" w:space="0" w:color="auto"/>
      </w:divBdr>
    </w:div>
    <w:div w:id="179425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F3A08-992C-4FD5-9EEC-666388493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13</Pages>
  <Words>1460</Words>
  <Characters>8322</Characters>
  <Application>Microsoft Office Word</Application>
  <DocSecurity>0</DocSecurity>
  <Lines>69</Lines>
  <Paragraphs>19</Paragraphs>
  <ScaleCrop>false</ScaleCrop>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Zhiyuan Wang</cp:lastModifiedBy>
  <cp:revision>9</cp:revision>
  <dcterms:created xsi:type="dcterms:W3CDTF">2024-10-29T04:40:00Z</dcterms:created>
  <dcterms:modified xsi:type="dcterms:W3CDTF">2025-11-27T03:19:00Z</dcterms:modified>
</cp:coreProperties>
</file>