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2ED34" w14:textId="77777777" w:rsidR="001D51D7" w:rsidRDefault="00000000">
      <w:pPr>
        <w:spacing w:before="1500" w:after="187"/>
        <w:jc w:val="center"/>
      </w:pPr>
      <w:r>
        <w:rPr>
          <w:noProof/>
        </w:rPr>
        <w:drawing>
          <wp:inline distT="0" distB="0" distL="0" distR="0" wp14:anchorId="40EB44E5" wp14:editId="1CBEE507">
            <wp:extent cx="3749040" cy="91821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3749040" cy="918210"/>
                    </a:xfrm>
                    <a:prstGeom prst="rect">
                      <a:avLst/>
                    </a:prstGeom>
                    <a:noFill/>
                  </pic:spPr>
                </pic:pic>
              </a:graphicData>
            </a:graphic>
          </wp:inline>
        </w:drawing>
      </w:r>
    </w:p>
    <w:p w14:paraId="5622BC4E" w14:textId="77777777" w:rsidR="001D51D7" w:rsidRDefault="00000000">
      <w:pPr>
        <w:spacing w:after="504"/>
        <w:jc w:val="center"/>
      </w:pPr>
      <w:r>
        <w:rPr>
          <w:color w:val="6E7B85"/>
          <w:sz w:val="26"/>
          <w:szCs w:val="26"/>
        </w:rPr>
        <w:t>Distribuição B2B</w:t>
      </w:r>
    </w:p>
    <w:p w14:paraId="0D9EE311" w14:textId="77777777" w:rsidR="001D51D7" w:rsidRDefault="001D51D7">
      <w:pPr>
        <w:pBdr>
          <w:top w:val="single" w:sz="6" w:space="0" w:color="3B6E8C"/>
        </w:pBdr>
        <w:spacing w:after="0" w:before="0" w:line="100" w:lineRule="exact"/>
        <w:jc w:val="center"/>
      </w:pPr>
    </w:p>
    <w:p w14:paraId="2379B7C7" w14:textId="77777777" w:rsidR="001D51D7" w:rsidRDefault="00000000">
      <w:pPr>
        <w:spacing w:after="86"/>
        <w:jc w:val="center"/>
      </w:pPr>
      <w:r>
        <w:rPr>
          <w:b/>
          <w:bCs/>
          <w:sz w:val="40"/>
          <w:szCs w:val="40"/>
        </w:rPr>
        <w:t>Documentação SupriMax</w:t>
      </w:r>
    </w:p>
    <w:p w14:paraId="0F8C1467" w14:textId="77777777" w:rsidR="001D51D7" w:rsidRDefault="00000000">
      <w:pPr>
        <w:spacing w:after="115"/>
        <w:jc w:val="center"/>
      </w:pPr>
      <w:r>
        <w:rPr>
          <w:color w:val="6E7B85"/>
          <w:sz w:val="24"/>
          <w:szCs w:val="24"/>
        </w:rPr>
        <w:t>Documentação de Software — Sistema 2 (Sistema de Cotação Web)</w:t>
      </w:r>
    </w:p>
    <w:p w14:paraId="0BF7755C" w14:textId="77777777" w:rsidR="001D51D7" w:rsidRDefault="001D51D7">
      <w:pPr>
        <w:pBdr>
          <w:bottom w:val="single" w:sz="6" w:space="0" w:color="6E9450"/>
        </w:pBdr>
        <w:spacing w:after="0" w:before="0" w:line="100" w:lineRule="exact"/>
        <w:jc w:val="center"/>
      </w:pPr>
    </w:p>
    <w:p w14:paraId="2F5DF7E8" w14:textId="77777777" w:rsidR="001D51D7" w:rsidRDefault="00000000">
      <w:pPr>
        <w:spacing w:after="43"/>
        <w:jc w:val="center"/>
      </w:pPr>
      <w:r>
        <w:t>Requisitos, arquitetura, modelo de dados compartilhado e módulo de cálculo</w:t>
      </w:r>
    </w:p>
    <w:p w14:paraId="42FC3C93" w14:textId="77777777" w:rsidR="001D51D7" w:rsidRDefault="00000000">
      <w:pPr>
        <w:spacing w:after="43"/>
        <w:jc w:val="center"/>
      </w:pPr>
      <w:r>
        <w:t>Público-alvo: equipe de desenvolvimento, análise e testes</w:t>
      </w:r>
    </w:p>
    <w:p w14:paraId="61AC9D34" w14:textId="77777777" w:rsidR="001D51D7" w:rsidRDefault="00000000">
      <w:r>
        <w:br w:type="page"/>
      </w:r>
    </w:p>
    <w:p w14:paraId="3617D0DF" w14:textId="77777777" w:rsidR="001D51D7" w:rsidRDefault="00000000">
      <w:pPr>
        <w:spacing w:before="0" w:after="130"/>
      </w:pPr>
      <w:r>
        <w:rPr>
          <w:b/>
          <w:bCs/>
          <w:color w:val="3B6E8C"/>
          <w:sz w:val="30"/>
          <w:szCs w:val="30"/>
        </w:rPr>
        <w:lastRenderedPageBreak/>
        <w:t>Sumário</w:t>
      </w:r>
    </w:p>
    <w:p>
      <w:pPr>
        <w:pStyle w:val="TOC1"/>
      </w:pPr>
      <w:r>
        <w:t>1. Introdução</w:t>
        <w:tab/>
        <w:t>4</w:t>
      </w:r>
    </w:p>
    <w:p>
      <w:pPr>
        <w:pStyle w:val="TOC2"/>
      </w:pPr>
      <w:r>
        <w:t>1.1 Objetivo do documento</w:t>
        <w:tab/>
        <w:t>4</w:t>
      </w:r>
    </w:p>
    <w:p>
      <w:pPr>
        <w:pStyle w:val="TOC2"/>
      </w:pPr>
      <w:r>
        <w:t>1.2 Contexto de negócio</w:t>
        <w:tab/>
        <w:t>4</w:t>
      </w:r>
    </w:p>
    <w:p>
      <w:pPr>
        <w:pStyle w:val="TOC2"/>
      </w:pPr>
      <w:r>
        <w:t>1.3 Escopo do Sistema de Cotação</w:t>
        <w:tab/>
        <w:t>4</w:t>
      </w:r>
    </w:p>
    <w:p>
      <w:pPr>
        <w:pStyle w:val="TOC2"/>
      </w:pPr>
      <w:r>
        <w:t>1.4 Arquitetura da solução</w:t>
        <w:tab/>
        <w:t>4</w:t>
      </w:r>
    </w:p>
    <w:p>
      <w:pPr>
        <w:pStyle w:val="TOC2"/>
      </w:pPr>
      <w:r>
        <w:t>1.5 Integração entre o Sistema 1 e o Sistema 2</w:t>
        <w:tab/>
        <w:t>5</w:t>
      </w:r>
    </w:p>
    <w:p>
      <w:pPr>
        <w:pStyle w:val="TOC1"/>
      </w:pPr>
      <w:r>
        <w:t>2. Requisitos Funcionais</w:t>
        <w:tab/>
        <w:t>5</w:t>
      </w:r>
    </w:p>
    <w:p>
      <w:pPr>
        <w:pStyle w:val="TOC1"/>
      </w:pPr>
      <w:r>
        <w:t>3. Requisitos Não Funcionais</w:t>
        <w:tab/>
        <w:t>7</w:t>
      </w:r>
    </w:p>
    <w:p>
      <w:pPr>
        <w:pStyle w:val="TOC2"/>
      </w:pPr>
      <w:r>
        <w:t>3.1 Stack tecnológica</w:t>
        <w:tab/>
        <w:t>8</w:t>
      </w:r>
    </w:p>
    <w:p>
      <w:pPr>
        <w:pStyle w:val="TOC2"/>
      </w:pPr>
      <w:r>
        <w:t>3.2 Infraestrutura</w:t>
        <w:tab/>
        <w:t>8</w:t>
      </w:r>
    </w:p>
    <w:p>
      <w:pPr>
        <w:pStyle w:val="TOC2"/>
      </w:pPr>
      <w:r>
        <w:t>3.3 Versionamento e Controle de Código</w:t>
        <w:tab/>
        <w:t>9</w:t>
      </w:r>
    </w:p>
    <w:p>
      <w:pPr>
        <w:pStyle w:val="TOC3"/>
      </w:pPr>
      <w:r>
        <w:t>3.3.1 Fluxo de branches e Pull Requests</w:t>
        <w:tab/>
        <w:t>10</w:t>
      </w:r>
    </w:p>
    <w:p>
      <w:pPr>
        <w:pStyle w:val="TOC3"/>
      </w:pPr>
      <w:r>
        <w:t>3.3.2 Qualidade e integração contínua</w:t>
        <w:tab/>
        <w:t>10</w:t>
      </w:r>
    </w:p>
    <w:p>
      <w:pPr>
        <w:pStyle w:val="TOC3"/>
      </w:pPr>
      <w:r>
        <w:t>3.3.3 CODEOWNERS</w:t>
        <w:tab/>
        <w:t>10</w:t>
      </w:r>
    </w:p>
    <w:p>
      <w:pPr>
        <w:pStyle w:val="TOC3"/>
      </w:pPr>
      <w:r>
        <w:t>3.3.4 Versionamento de contratos e de schema</w:t>
        <w:tab/>
        <w:t>11</w:t>
      </w:r>
    </w:p>
    <w:p>
      <w:pPr>
        <w:pStyle w:val="TOC1"/>
      </w:pPr>
      <w:r>
        <w:t>4. Regras de Negócio</w:t>
        <w:tab/>
        <w:t>11</w:t>
      </w:r>
    </w:p>
    <w:p>
      <w:pPr>
        <w:pStyle w:val="TOC2"/>
      </w:pPr>
      <w:r>
        <w:t>4.1 Faturamento, crédito e parcelamento</w:t>
        <w:tab/>
        <w:t>11</w:t>
      </w:r>
    </w:p>
    <w:p>
      <w:pPr>
        <w:pStyle w:val="TOC3"/>
      </w:pPr>
      <w:r>
        <w:t>4.1.1 Documentação exigida para análise de crédito</w:t>
        <w:tab/>
        <w:t>11</w:t>
      </w:r>
    </w:p>
    <w:p>
      <w:pPr>
        <w:pStyle w:val="TOC3"/>
      </w:pPr>
      <w:r>
        <w:t>4.1.2 Fluxo da análise de crédito</w:t>
        <w:tab/>
        <w:t>12</w:t>
      </w:r>
    </w:p>
    <w:p>
      <w:pPr>
        <w:pStyle w:val="TOC2"/>
      </w:pPr>
      <w:r>
        <w:t>4.2 Frete</w:t>
        <w:tab/>
        <w:t>12</w:t>
      </w:r>
    </w:p>
    <w:p>
      <w:pPr>
        <w:pStyle w:val="TOC2"/>
      </w:pPr>
      <w:r>
        <w:t>4.3 Imposto</w:t>
        <w:tab/>
        <w:t>12</w:t>
      </w:r>
    </w:p>
    <w:p>
      <w:pPr>
        <w:pStyle w:val="TOC3"/>
      </w:pPr>
      <w:r>
        <w:t>4.3.1 Fórmula de cálculo</w:t>
        <w:tab/>
        <w:t>12</w:t>
      </w:r>
    </w:p>
    <w:p>
      <w:pPr>
        <w:pStyle w:val="TOC3"/>
      </w:pPr>
      <w:r>
        <w:t>4.3.2 Exemplo de aplicação</w:t>
        <w:tab/>
        <w:t>12</w:t>
      </w:r>
    </w:p>
    <w:p>
      <w:pPr>
        <w:pStyle w:val="TOC2"/>
      </w:pPr>
      <w:r>
        <w:t>4.4 Numeração, validade e disponibilidade</w:t>
        <w:tab/>
        <w:t>13</w:t>
      </w:r>
    </w:p>
    <w:p>
      <w:pPr>
        <w:pStyle w:val="TOC2"/>
      </w:pPr>
      <w:r>
        <w:t>4.5 Continuidade de dados e governança</w:t>
        <w:tab/>
        <w:t>13</w:t>
      </w:r>
    </w:p>
    <w:p>
      <w:pPr>
        <w:pStyle w:val="TOC2"/>
      </w:pPr>
      <w:r>
        <w:t>4.6 Status e transições do pedido e do orçamento</w:t>
        <w:tab/>
        <w:t>14</w:t>
      </w:r>
    </w:p>
    <w:p>
      <w:pPr>
        <w:pStyle w:val="TOC1"/>
      </w:pPr>
      <w:r>
        <w:t>5. Casos de Uso</w:t>
        <w:tab/>
        <w:t>16</w:t>
      </w:r>
    </w:p>
    <w:p>
      <w:pPr>
        <w:pStyle w:val="TOC2"/>
      </w:pPr>
      <w:r>
        <w:t>5.2 UC01 — Gerar cotação</w:t>
        <w:tab/>
        <w:t>18</w:t>
      </w:r>
    </w:p>
    <w:p>
      <w:pPr>
        <w:pStyle w:val="TOC2"/>
      </w:pPr>
      <w:r>
        <w:t>5.3 UC02 — Cadastrar cliente</w:t>
        <w:tab/>
        <w:t>18</w:t>
      </w:r>
    </w:p>
    <w:p>
      <w:pPr>
        <w:pStyle w:val="TOC2"/>
      </w:pPr>
      <w:r>
        <w:t>5.4 UC03 — Consultar histórico</w:t>
        <w:tab/>
        <w:t>19</w:t>
      </w:r>
    </w:p>
    <w:p>
      <w:pPr>
        <w:pStyle w:val="TOC2"/>
      </w:pPr>
      <w:r>
        <w:t>5.5 UC04 — Cadastrar produto</w:t>
        <w:tab/>
        <w:t>19</w:t>
      </w:r>
    </w:p>
    <w:p>
      <w:pPr>
        <w:pStyle w:val="TOC2"/>
      </w:pPr>
      <w:r>
        <w:t>5.6 UC05 — Editar orçamento em rascunho</w:t>
        <w:tab/>
        <w:t>20</w:t>
      </w:r>
    </w:p>
    <w:p>
      <w:pPr>
        <w:pStyle w:val="TOC2"/>
      </w:pPr>
      <w:r>
        <w:t>5.7 UC06 — Cancelar orçamento</w:t>
        <w:tab/>
        <w:t>20</w:t>
      </w:r>
    </w:p>
    <w:p>
      <w:pPr>
        <w:pStyle w:val="TOC2"/>
      </w:pPr>
      <w:r>
        <w:t>5.8 UC07 — Realizar análise de crédito</w:t>
        <w:tab/>
        <w:t>21</w:t>
      </w:r>
    </w:p>
    <w:p>
      <w:pPr>
        <w:pStyle w:val="TOC2"/>
      </w:pPr>
      <w:r>
        <w:t>5.9 UC08 — Exportar/enviar orçamento</w:t>
        <w:tab/>
        <w:t>21</w:t>
      </w:r>
    </w:p>
    <w:p>
      <w:pPr>
        <w:pStyle w:val="TOC2"/>
      </w:pPr>
      <w:r>
        <w:t>5.10 UC09 — Consultar painel de BI/Dashboard</w:t>
        <w:tab/>
        <w:t>22</w:t>
      </w:r>
    </w:p>
    <w:p>
      <w:pPr>
        <w:pStyle w:val="TOC2"/>
      </w:pPr>
      <w:r>
        <w:t>5.11 UC10 — Registrar e analisar pedido do Sistema 1</w:t>
        <w:tab/>
        <w:t>22</w:t>
      </w:r>
    </w:p>
    <w:p>
      <w:pPr>
        <w:pStyle w:val="TOC2"/>
      </w:pPr>
      <w:r>
        <w:t>5.12 UC11 — Responder orçamento enviado</w:t>
        <w:tab/>
        <w:t>23</w:t>
      </w:r>
    </w:p>
    <w:p>
      <w:pPr>
        <w:pStyle w:val="TOC2"/>
      </w:pPr>
      <w:r>
        <w:t>5.13 UC12 — Atualizar status de orçamento pendente</w:t>
        <w:tab/>
        <w:t>23</w:t>
      </w:r>
    </w:p>
    <w:p>
      <w:pPr>
        <w:pStyle w:val="TOC2"/>
      </w:pPr>
      <w:r>
        <w:t>5.14 Detalhamento técnico do fluxo de orçamento (UC01)</w:t>
        <w:tab/>
        <w:t>24</w:t>
      </w:r>
    </w:p>
    <w:p>
      <w:pPr>
        <w:pStyle w:val="TOC2"/>
      </w:pPr>
      <w:r>
        <w:t>5.15 UC13 — Autenticar usuário</w:t>
        <w:tab/>
        <w:t>24</w:t>
      </w:r>
    </w:p>
    <w:p>
      <w:pPr>
        <w:pStyle w:val="TOC2"/>
      </w:pPr>
      <w:r>
        <w:t>5.16 UC14 — Iniciar orçamento / selecionar cliente</w:t>
        <w:tab/>
        <w:t>25</w:t>
      </w:r>
    </w:p>
    <w:p>
      <w:pPr>
        <w:pStyle w:val="TOC2"/>
      </w:pPr>
      <w:r>
        <w:t>5.17 UC15 — Buscar e filtrar produtos</w:t>
        <w:tab/>
        <w:t>25</w:t>
      </w:r>
    </w:p>
    <w:p>
      <w:pPr>
        <w:pStyle w:val="TOC2"/>
      </w:pPr>
      <w:r>
        <w:t>5.18 UC16 — Adicionar item ao orçamento</w:t>
        <w:tab/>
        <w:t>26</w:t>
      </w:r>
    </w:p>
    <w:p>
      <w:pPr>
        <w:pStyle w:val="TOC2"/>
      </w:pPr>
      <w:r>
        <w:t>5.19 UC17 — Validar estoque</w:t>
        <w:tab/>
        <w:t>27</w:t>
      </w:r>
    </w:p>
    <w:p>
      <w:pPr>
        <w:pStyle w:val="TOC2"/>
      </w:pPr>
      <w:r>
        <w:t>5.20 UC18 — Calcular condições comerciais</w:t>
        <w:tab/>
        <w:t>27</w:t>
      </w:r>
    </w:p>
    <w:p>
      <w:pPr>
        <w:pStyle w:val="TOC2"/>
      </w:pPr>
      <w:r>
        <w:t>5.21 UC19 — Gerar orçamento seguro</w:t>
        <w:tab/>
        <w:t>28</w:t>
      </w:r>
    </w:p>
    <w:p>
      <w:pPr>
        <w:pStyle w:val="TOC2"/>
      </w:pPr>
      <w:r>
        <w:t>5.22 UC20 — Processar resposta do cliente</w:t>
        <w:tab/>
        <w:t>29</w:t>
      </w:r>
    </w:p>
    <w:p>
      <w:pPr>
        <w:pStyle w:val="TOC2"/>
      </w:pPr>
      <w:r>
        <w:t>5.23 UC21 — Tratar resposta pendente e criar nova versão do orçamento</w:t>
        <w:tab/>
        <w:t>30</w:t>
      </w:r>
    </w:p>
    <w:p>
      <w:pPr>
        <w:pStyle w:val="TOC2"/>
      </w:pPr>
      <w:r>
        <w:t>5.24 UC22 — Cadastrar fornecedor</w:t>
        <w:tab/>
        <w:t>30</w:t>
      </w:r>
    </w:p>
    <w:p>
      <w:pPr>
        <w:pStyle w:val="TOC2"/>
      </w:pPr>
      <w:r>
        <w:t>5.25 UC23 — Registrar dívida e renegociação</w:t>
        <w:tab/>
        <w:t>31</w:t>
      </w:r>
    </w:p>
    <w:p>
      <w:pPr>
        <w:pStyle w:val="TOC2"/>
      </w:pPr>
      <w:r>
        <w:t>5.26 UC24 — Ajustar estoque</w:t>
        <w:tab/>
        <w:t>31</w:t>
      </w:r>
    </w:p>
    <w:p>
      <w:pPr>
        <w:pStyle w:val="TOC2"/>
      </w:pPr>
      <w:r>
        <w:t>5.27 UC25 — Gerenciar usuários</w:t>
        <w:tab/>
        <w:t>31</w:t>
      </w:r>
    </w:p>
    <w:p>
      <w:pPr>
        <w:pStyle w:val="TOC1"/>
      </w:pPr>
      <w:r>
        <w:t>6. Diagramas de Sequência</w:t>
        <w:tab/>
        <w:t>32</w:t>
      </w:r>
    </w:p>
    <w:p>
      <w:pPr>
        <w:pStyle w:val="TOC2"/>
      </w:pPr>
      <w:r>
        <w:t>6.1 Visão geral das interações</w:t>
        <w:tab/>
        <w:t>33</w:t>
      </w:r>
    </w:p>
    <w:p>
      <w:pPr>
        <w:pStyle w:val="TOC2"/>
      </w:pPr>
      <w:r>
        <w:t>6.2 Login do operador</w:t>
        <w:tab/>
        <w:t>34</w:t>
      </w:r>
    </w:p>
    <w:p>
      <w:pPr>
        <w:pStyle w:val="TOC2"/>
      </w:pPr>
      <w:r>
        <w:t>6.3 Busca de cliente por CNPJ</w:t>
        <w:tab/>
        <w:t>35</w:t>
      </w:r>
    </w:p>
    <w:p>
      <w:pPr>
        <w:pStyle w:val="TOC2"/>
      </w:pPr>
      <w:r>
        <w:t>6.4 Cadastro de cliente</w:t>
        <w:tab/>
        <w:t>35</w:t>
      </w:r>
    </w:p>
    <w:p>
      <w:pPr>
        <w:pStyle w:val="TOC2"/>
      </w:pPr>
      <w:r>
        <w:t>6.5 Geração de orçamento</w:t>
        <w:tab/>
        <w:t>36</w:t>
      </w:r>
    </w:p>
    <w:p>
      <w:pPr>
        <w:pStyle w:val="TOC2"/>
      </w:pPr>
      <w:r>
        <w:t>6.6 Aplicação das regras comerciais</w:t>
        <w:tab/>
        <w:t>36</w:t>
      </w:r>
    </w:p>
    <w:p>
      <w:pPr>
        <w:pStyle w:val="TOC2"/>
      </w:pPr>
      <w:r>
        <w:t>6.7 Registro e análise do pedido</w:t>
        <w:tab/>
        <w:t>37</w:t>
      </w:r>
    </w:p>
    <w:p>
      <w:pPr>
        <w:pStyle w:val="TOC2"/>
      </w:pPr>
      <w:r>
        <w:t>6.8 Resposta do cliente e tratamento pelo operador</w:t>
        <w:tab/>
        <w:t>37</w:t>
      </w:r>
    </w:p>
    <w:p>
      <w:pPr>
        <w:pStyle w:val="TOC1"/>
      </w:pPr>
      <w:r>
        <w:t>7. Identidade Visual</w:t>
        <w:tab/>
        <w:t>38</w:t>
      </w:r>
    </w:p>
    <w:p>
      <w:pPr>
        <w:pStyle w:val="TOC2"/>
      </w:pPr>
      <w:r>
        <w:t>7.1 Nome da empresa</w:t>
        <w:tab/>
        <w:t>38</w:t>
      </w:r>
    </w:p>
    <w:p>
      <w:pPr>
        <w:pStyle w:val="TOC2"/>
      </w:pPr>
      <w:r>
        <w:t>7.2 Paleta de cores</w:t>
        <w:tab/>
        <w:t>38</w:t>
      </w:r>
    </w:p>
    <w:p>
      <w:pPr>
        <w:pStyle w:val="TOC2"/>
      </w:pPr>
      <w:r>
        <w:t>7.3 Conceito de logo</w:t>
        <w:tab/>
        <w:t>38</w:t>
      </w:r>
    </w:p>
    <w:p>
      <w:pPr>
        <w:pStyle w:val="TOC1"/>
      </w:pPr>
      <w:r>
        <w:t>8. Estilo Visual</w:t>
        <w:tab/>
        <w:t>39</w:t>
      </w:r>
    </w:p>
    <w:p>
      <w:pPr>
        <w:pStyle w:val="TOC2"/>
      </w:pPr>
      <w:r>
        <w:t>8.1 Manual de marca</w:t>
        <w:tab/>
        <w:t>39</w:t>
      </w:r>
    </w:p>
    <w:p>
      <w:pPr>
        <w:pStyle w:val="TOC2"/>
      </w:pPr>
      <w:r>
        <w:t>8.2 Logotipo e regras de uso</w:t>
        <w:tab/>
        <w:t>39</w:t>
      </w:r>
    </w:p>
    <w:p>
      <w:pPr>
        <w:pStyle w:val="TOC2"/>
      </w:pPr>
      <w:r>
        <w:t>8.3 Tipografia</w:t>
        <w:tab/>
        <w:t>40</w:t>
      </w:r>
    </w:p>
    <w:p>
      <w:pPr>
        <w:pStyle w:val="TOC2"/>
      </w:pPr>
      <w:r>
        <w:t>8.4 Aplicação das cores na interface</w:t>
        <w:tab/>
        <w:t>40</w:t>
      </w:r>
    </w:p>
    <w:p>
      <w:pPr>
        <w:pStyle w:val="TOC2"/>
      </w:pPr>
      <w:r>
        <w:t>8.5 Componentes de interface</w:t>
        <w:tab/>
        <w:t>40</w:t>
      </w:r>
    </w:p>
    <w:p>
      <w:pPr>
        <w:pStyle w:val="TOC2"/>
      </w:pPr>
      <w:r>
        <w:t>8.6 Aplicação no documento de orçamento</w:t>
        <w:tab/>
        <w:t>41</w:t>
      </w:r>
    </w:p>
    <w:p>
      <w:pPr>
        <w:pStyle w:val="TOC2"/>
      </w:pPr>
      <w:r>
        <w:t>8.7 Acessibilidade e consistência</w:t>
        <w:tab/>
        <w:t>41</w:t>
      </w:r>
    </w:p>
    <w:p>
      <w:pPr>
        <w:pStyle w:val="TOC1"/>
      </w:pPr>
      <w:r>
        <w:t>9. Estrutura do Documento de Orçamento (PDF)</w:t>
        <w:tab/>
        <w:t>42</w:t>
      </w:r>
    </w:p>
    <w:p>
      <w:pPr>
        <w:pStyle w:val="TOC1"/>
      </w:pPr>
      <w:r>
        <w:t>10. Frontend do Sistema 2</w:t>
        <w:tab/>
        <w:t>42</w:t>
      </w:r>
    </w:p>
    <w:p>
      <w:pPr>
        <w:pStyle w:val="TOC2"/>
      </w:pPr>
      <w:r>
        <w:t>10.1 Escopo e premissas</w:t>
        <w:tab/>
        <w:t>42</w:t>
      </w:r>
    </w:p>
    <w:p>
      <w:pPr>
        <w:pStyle w:val="TOC2"/>
      </w:pPr>
      <w:r>
        <w:t>10.2 Estrutura global e visibilidade por perfil</w:t>
        <w:tab/>
        <w:t>43</w:t>
      </w:r>
    </w:p>
    <w:p>
      <w:pPr>
        <w:pStyle w:val="TOC2"/>
      </w:pPr>
      <w:r>
        <w:t>10.3 Componentes e padrões de interface</w:t>
        <w:tab/>
        <w:t>43</w:t>
      </w:r>
    </w:p>
    <w:p>
      <w:pPr>
        <w:pStyle w:val="TOC2"/>
      </w:pPr>
      <w:r>
        <w:t>10.4 Status e badges</w:t>
        <w:tab/>
        <w:t>44</w:t>
      </w:r>
    </w:p>
    <w:p>
      <w:pPr>
        <w:pStyle w:val="TOC2"/>
      </w:pPr>
      <w:r>
        <w:t>10.5 Visão geral das telas</w:t>
        <w:tab/>
        <w:t>44</w:t>
      </w:r>
    </w:p>
    <w:p>
      <w:pPr>
        <w:pStyle w:val="TOC2"/>
      </w:pPr>
      <w:r>
        <w:t>10.6 Especificação das telas</w:t>
        <w:tab/>
        <w:t>45</w:t>
      </w:r>
    </w:p>
    <w:p>
      <w:pPr>
        <w:pStyle w:val="TOC2"/>
      </w:pPr>
      <w:r>
        <w:t>10.7 Comportamentos transversais</w:t>
        <w:tab/>
        <w:t>56</w:t>
      </w:r>
    </w:p>
    <w:p>
      <w:pPr>
        <w:pStyle w:val="TOC2"/>
      </w:pPr>
      <w:r>
        <w:t>10.8 Critérios de conformidade</w:t>
        <w:tab/>
        <w:t>57</w:t>
      </w:r>
    </w:p>
    <w:p>
      <w:pPr>
        <w:pStyle w:val="TOC1"/>
      </w:pPr>
      <w:r>
        <w:t>11. Backend do Sistema 2</w:t>
        <w:tab/>
        <w:t>57</w:t>
      </w:r>
    </w:p>
    <w:p>
      <w:pPr>
        <w:pStyle w:val="TOC2"/>
      </w:pPr>
      <w:r>
        <w:t>11.1 Camadas do sistema</w:t>
        <w:tab/>
        <w:t>57</w:t>
      </w:r>
    </w:p>
    <w:p>
      <w:pPr>
        <w:pStyle w:val="TOC2"/>
      </w:pPr>
      <w:r>
        <w:t>11.2 Comunicação entre camadas</w:t>
        <w:tab/>
        <w:t>58</w:t>
      </w:r>
    </w:p>
    <w:p>
      <w:pPr>
        <w:pStyle w:val="TOC2"/>
      </w:pPr>
      <w:r>
        <w:t>11.3 Regras de negócio detalhadas pelo backend</w:t>
        <w:tab/>
        <w:t>58</w:t>
      </w:r>
    </w:p>
    <w:p>
      <w:pPr>
        <w:pStyle w:val="TOC2"/>
      </w:pPr>
      <w:r>
        <w:t>11.4 Componentes principais do backend</w:t>
        <w:tab/>
        <w:t>59</w:t>
      </w:r>
    </w:p>
    <w:p>
      <w:pPr>
        <w:pStyle w:val="TOC2"/>
      </w:pPr>
      <w:r>
        <w:t>11.5 Considerações de confiabilidade</w:t>
        <w:tab/>
        <w:t>60</w:t>
      </w:r>
    </w:p>
    <w:p>
      <w:pPr>
        <w:pStyle w:val="TOC2"/>
      </w:pPr>
      <w:r>
        <w:t>11.6 Módulo de Cálculo</w:t>
        <w:tab/>
        <w:t>60</w:t>
      </w:r>
    </w:p>
    <w:p>
      <w:pPr>
        <w:pStyle w:val="TOC1"/>
      </w:pPr>
      <w:r>
        <w:t>12. Proxy de Comunicação</w:t>
        <w:tab/>
        <w:t>70</w:t>
      </w:r>
    </w:p>
    <w:p>
      <w:pPr>
        <w:pStyle w:val="TOC2"/>
      </w:pPr>
      <w:r>
        <w:t>12.1 Responsabilidades</w:t>
        <w:tab/>
        <w:t>71</w:t>
      </w:r>
    </w:p>
    <w:p>
      <w:pPr>
        <w:pStyle w:val="TOC2"/>
      </w:pPr>
      <w:r>
        <w:t>12.2 Protocolo e Contrato de Operações</w:t>
        <w:tab/>
        <w:t>71</w:t>
      </w:r>
    </w:p>
    <w:p>
      <w:pPr>
        <w:pStyle w:val="TOC2"/>
      </w:pPr>
      <w:r>
        <w:t>12.3 Autenticação e acesso</w:t>
        <w:tab/>
        <w:t>71</w:t>
      </w:r>
    </w:p>
    <w:p>
      <w:pPr>
        <w:pStyle w:val="TOC2"/>
      </w:pPr>
      <w:r>
        <w:t>12.4 Segurança</w:t>
        <w:tab/>
        <w:t>72</w:t>
      </w:r>
    </w:p>
    <w:p>
      <w:pPr>
        <w:pStyle w:val="TOC2"/>
      </w:pPr>
      <w:r>
        <w:t>12.5 Fila de escrita</w:t>
        <w:tab/>
        <w:t>72</w:t>
      </w:r>
    </w:p>
    <w:p>
      <w:pPr>
        <w:pStyle w:val="TOC2"/>
      </w:pPr>
      <w:r>
        <w:t>12.6 Tratamento de erros</w:t>
        <w:tab/>
        <w:t>73</w:t>
      </w:r>
    </w:p>
    <w:p>
      <w:pPr>
        <w:pStyle w:val="TOC2"/>
      </w:pPr>
      <w:r>
        <w:t>12.7 Log e auditoria</w:t>
        <w:tab/>
        <w:t>73</w:t>
      </w:r>
    </w:p>
    <w:p>
      <w:pPr>
        <w:pStyle w:val="TOC2"/>
      </w:pPr>
      <w:r>
        <w:t>12.8 Catálogo de Operações</w:t>
        <w:tab/>
        <w:t>73</w:t>
      </w:r>
    </w:p>
    <w:p>
      <w:pPr>
        <w:pStyle w:val="TOC2"/>
      </w:pPr>
      <w:r>
        <w:t>12.9 Pendências</w:t>
        <w:tab/>
        <w:t>77</w:t>
      </w:r>
    </w:p>
    <w:p>
      <w:pPr>
        <w:pStyle w:val="TOC1"/>
      </w:pPr>
      <w:r>
        <w:t>13. Banco de Dados Compartilhado</w:t>
        <w:tab/>
        <w:t>77</w:t>
      </w:r>
    </w:p>
    <w:p>
      <w:pPr>
        <w:pStyle w:val="TOC2"/>
      </w:pPr>
      <w:r>
        <w:t>13.1 Escopo e integração</w:t>
        <w:tab/>
        <w:t>77</w:t>
      </w:r>
    </w:p>
    <w:p>
      <w:pPr>
        <w:pStyle w:val="TOC2"/>
      </w:pPr>
      <w:r>
        <w:t>13.2 Modelagem</w:t>
        <w:tab/>
        <w:t>77</w:t>
      </w:r>
    </w:p>
    <w:p>
      <w:pPr>
        <w:pStyle w:val="TOC2"/>
      </w:pPr>
      <w:r>
        <w:t>13.3 Entidades do Sistema 2</w:t>
        <w:tab/>
        <w:t>82</w:t>
      </w:r>
    </w:p>
    <w:p>
      <w:pPr>
        <w:pStyle w:val="TOC2"/>
      </w:pPr>
      <w:r>
        <w:t>13.4 Regras de negócio implementadas no banco</w:t>
        <w:tab/>
        <w:t>85</w:t>
      </w:r>
    </w:p>
    <w:p>
      <w:pPr>
        <w:pStyle w:val="TOC2"/>
      </w:pPr>
      <w:r>
        <w:t>13.5 Segurança, auditoria e desempenho</w:t>
        <w:tab/>
        <w:t>87</w:t>
      </w:r>
    </w:p>
    <w:p>
      <w:pPr>
        <w:pStyle w:val="TOC2"/>
      </w:pPr>
      <w:r>
        <w:t>13.6 Uso compartilhado entre os três sistemas</w:t>
        <w:tab/>
        <w:t>88</w:t>
      </w:r>
    </w:p>
    <w:p>
      <w:pPr>
        <w:pStyle w:val="TOC2"/>
      </w:pPr>
      <w:r>
        <w:t>13.7 Dicionário de dados completo</w:t>
        <w:tab/>
        <w:t>89</w:t>
      </w:r>
    </w:p>
    <w:p w14:paraId="5EA99BFF" w14:textId="77777777" w:rsidR="001D51D7" w:rsidRDefault="00000000">
      <w:pPr>
        <w:pStyle w:val="Ttulo1"/>
        <w:pageBreakBefore/>
        <w:spacing w:before="0" w:after="130"/>
      </w:pPr>
      <w:r>
        <w:rPr>
          <w:b/>
          <w:bCs/>
          <w:color w:val="3B6E8C"/>
          <w:sz w:val="30"/>
          <w:szCs w:val="30"/>
        </w:rPr>
        <w:lastRenderedPageBreak/>
        <w:t>1. Introdução</w:t>
      </w:r>
    </w:p>
    <w:p w14:paraId="2BD268FE" w14:textId="77777777" w:rsidR="001D51D7" w:rsidRDefault="00000000">
      <w:pPr>
        <w:pStyle w:val="Ttulo2"/>
        <w:spacing w:before="210" w:after="101"/>
      </w:pPr>
      <w:r>
        <w:rPr>
          <w:b/>
          <w:bCs/>
          <w:color w:val="3B6E8C"/>
          <w:sz w:val="25"/>
          <w:szCs w:val="25"/>
        </w:rPr>
        <w:t>1.1 Objetivo do documento</w:t>
      </w:r>
    </w:p>
    <w:p w14:paraId="4212AC91" w14:textId="77777777" w:rsidR="001D51D7" w:rsidRDefault="00000000">
      <w:pPr>
        <w:spacing w:after="101" w:line="259" w:lineRule="auto"/>
      </w:pPr>
      <w:r>
        <w:t>Este documento descreve os requisitos, as regras de negócio, os casos de uso e os fluxos de interação do Sistema de Cotação Web da SupriMax (Sistema 2). Serve como referência técnica para as atividades de desenvolvimento, integração e teste do módulo, definindo o comportamento esperado do sistema e suas interfaces com os demais sistemas da solução.</w:t>
      </w:r>
    </w:p>
    <w:p>
      <w:pPr>
        <w:spacing w:after="101" w:line="259" w:lineRule="auto"/>
      </w:pPr>
      <w:r>
        <w:t>Este documento também reúne a arquitetura técnica do frontend, do backend e do proxy (seções 10 a 12), o modelo de dados compartilhado entre os três sistemas (seção 13) e o módulo de cálculo de regras comerciais (seção 11.6), de modo que os requisitos, as regras e sua implementação fiquem em um único lugar.</w:t>
      </w:r>
    </w:p>
    <w:p w14:paraId="61731DC7" w14:textId="77777777" w:rsidR="001D51D7" w:rsidRDefault="00000000">
      <w:pPr>
        <w:pStyle w:val="Ttulo2"/>
        <w:spacing w:before="210" w:after="101"/>
      </w:pPr>
      <w:r>
        <w:rPr>
          <w:b/>
          <w:bCs/>
          <w:color w:val="3B6E8C"/>
          <w:sz w:val="25"/>
          <w:szCs w:val="25"/>
        </w:rPr>
        <w:t>1.2 Contexto de negócio</w:t>
      </w:r>
    </w:p>
    <w:p w14:paraId="184A32BD" w14:textId="77777777" w:rsidR="001D51D7" w:rsidRDefault="00000000">
      <w:pPr>
        <w:spacing w:after="101" w:line="259" w:lineRule="auto"/>
      </w:pPr>
      <w:r>
        <w:t>A SupriMax é uma distribuidora atacadista que atua exclusivamente no modelo B2B, vendendo para outras empresas — mercearias, restaurantes, lanchonetes, hotéis, padarias e similares — e não para o consumidor final. O Sistema de Cotação é um dos três módulos que compõem a solução completa da empresa.</w:t>
      </w:r>
    </w:p>
    <w:p w14:paraId="71892F29" w14:textId="77777777" w:rsidR="001D51D7" w:rsidRDefault="00000000">
      <w:pPr>
        <w:pStyle w:val="Ttulo2"/>
        <w:spacing w:before="210" w:after="101"/>
      </w:pPr>
      <w:r>
        <w:rPr>
          <w:b/>
          <w:bCs/>
          <w:color w:val="3B6E8C"/>
          <w:sz w:val="25"/>
          <w:szCs w:val="25"/>
        </w:rPr>
        <w:t>1.3 Escopo do Sistema de Cotação</w:t>
      </w:r>
    </w:p>
    <w:p w14:paraId="36E32212" w14:textId="77777777" w:rsidR="001D51D7" w:rsidRDefault="00000000">
      <w:pPr>
        <w:spacing w:after="101" w:line="259" w:lineRule="auto"/>
      </w:pPr>
      <w:r>
        <w:t>O Sistema 2 é responsável pelo processo de cotação. O operador da SupriMax realiza login no sistema, atende os pedidos registrados pelo vendedor no Sistema 1, consulta clientes cadastrados, monta orçamentos com produtos, marcas e preços, e o sistema aplica automaticamente as regras comerciais da empresa: faturamento, análise de crédito, parcelamento, frete e imposto.</w:t>
      </w:r>
    </w:p>
    <w:p w14:paraId="429ECEDA" w14:textId="77777777" w:rsidR="001D51D7" w:rsidRDefault="00000000">
      <w:pPr>
        <w:spacing w:after="101" w:line="259" w:lineRule="auto"/>
      </w:pPr>
      <w:r>
        <w:t>Estão fora do escopo deste módulo o fluxo de reposição junto ao departamento de compras, a conversão do orçamento aceito em venda (faturamento, emissão de nota fiscal e boleto) e a construção das telas e indicadores do painel gerencial, cujo escopo pertence ao Sistema 3.</w:t>
      </w:r>
    </w:p>
    <w:p w14:paraId="61725184" w14:textId="77777777" w:rsidR="001D51D7" w:rsidRDefault="00000000">
      <w:pPr>
        <w:pStyle w:val="Ttulo2"/>
        <w:spacing w:before="210" w:after="101"/>
      </w:pPr>
      <w:r>
        <w:rPr>
          <w:b/>
          <w:bCs/>
          <w:color w:val="3B6E8C"/>
          <w:sz w:val="25"/>
          <w:szCs w:val="25"/>
        </w:rPr>
        <w:t>1.4 Arquitetura da solução</w:t>
      </w:r>
    </w:p>
    <w:p w14:paraId="79AE2A5D" w14:textId="77777777" w:rsidR="001D51D7" w:rsidRDefault="00000000">
      <w:pPr>
        <w:spacing w:after="101" w:line="259" w:lineRule="auto"/>
      </w:pPr>
      <w:r>
        <w:t>O ecossistema da SupriMax é composto por três aplicações que se comunicam entre si e, em conjunto, formam uma única solução integrada:</w:t>
      </w:r>
    </w:p>
    <w:p w14:paraId="299C23D4" w14:textId="77777777" w:rsidR="001D51D7" w:rsidRDefault="00000000">
      <w:pPr>
        <w:pStyle w:val="PargrafodaLista"/>
        <w:numPr>
          <w:ilvl w:val="0"/>
          <w:numId w:val="3"/>
        </w:numPr>
        <w:spacing w:after="65" w:line="259" w:lineRule="auto"/>
      </w:pPr>
      <w:r>
        <w:t>Sistema 1 — Força de Vendas Mobile.</w:t>
      </w:r>
    </w:p>
    <w:p w14:paraId="6617412C" w14:textId="77777777" w:rsidR="001D51D7" w:rsidRDefault="00000000">
      <w:pPr>
        <w:pStyle w:val="PargrafodaLista"/>
        <w:numPr>
          <w:ilvl w:val="0"/>
          <w:numId w:val="1"/>
        </w:numPr>
        <w:spacing w:after="65" w:line="259" w:lineRule="auto"/>
      </w:pPr>
      <w:r>
        <w:t>Sistema 2 — Sistema de Cotação Web (objeto deste documento).</w:t>
      </w:r>
    </w:p>
    <w:p w14:paraId="252C27ED" w14:textId="77777777" w:rsidR="001D51D7" w:rsidRDefault="00000000">
      <w:pPr>
        <w:pStyle w:val="PargrafodaLista"/>
        <w:numPr>
          <w:ilvl w:val="0"/>
          <w:numId w:val="1"/>
        </w:numPr>
        <w:spacing w:after="65" w:line="259" w:lineRule="auto"/>
      </w:pPr>
      <w:r>
        <w:t>Sistema 3 — Painel Gerencial Web, primeira tela vista pelo gestor ao fazer login, com indicadores de BI, controle de vendas, gráficos de lucro e funcionalidades de gestão como controle de estoque.</w:t>
      </w:r>
    </w:p>
    <w:p w14:paraId="2A047B00" w14:textId="77777777" w:rsidR="001D51D7" w:rsidRDefault="001D51D7">
      <w:pPr>
        <w:spacing w:after="0" w:before="0" w:line="100" w:lineRule="exact"/>
      </w:pPr>
    </w:p>
    <w:p w14:paraId="08EF88EB" w14:textId="77777777" w:rsidR="001D51D7" w:rsidRDefault="00000000">
      <w:pPr>
        <w:spacing w:after="101" w:line="259" w:lineRule="auto"/>
      </w:pPr>
      <w:r>
        <w:t>A arquitetura adota um banco de dados único, compartilhado pelos três sistemas. Clientes, fornecedores, produtos, pedidos, orçamentos e demais entidades cadastradas em um sistema ficam imediatamente disponíveis para os demais, sem necessidade de sincronização ou replicação de dados entre bases separadas. A troca de informações entre os sistemas acontece por esse banco: um sistema grava um registro (por exemplo, um pedido) e o outro o lê e o processa.</w:t>
      </w:r>
    </w:p>
    <w:p w14:paraId="686451A5" w14:textId="77777777" w:rsidR="001D51D7" w:rsidRDefault="00000000">
      <w:pPr>
        <w:spacing w:after="101" w:line="259" w:lineRule="auto"/>
      </w:pPr>
      <w:r>
        <w:t>As regras comerciais — cálculos de faturamento, crédito, parcelamento, frete e imposto — são centralizadas em um módulo de cálculo, interno ao backend do Sistema 2, que é o único responsável por aplicá-las (montagem do orçamento e consolidação da resposta do cliente). O Sistema 1 e o Sistema 3 não implementam essas regras: apenas gravam e leem dados no banco compartilhado. Essa centralização evita que cada sistema implemente sua própria lógica de forma duplicada e potencialmente inconsistente.</w:t>
      </w:r>
    </w:p>
    <w:p w14:paraId="6B9D2292" w14:textId="77777777" w:rsidR="001D51D7" w:rsidRDefault="00000000">
      <w:pPr>
        <w:spacing w:after="101" w:line="259" w:lineRule="auto"/>
      </w:pPr>
      <w:r>
        <w:t>O acesso ao banco de dados é sempre intermediado por um proxy, que valida e trata as requisições dos três sistemas. O proxy é uma barreira transparente da solução: existe e deve ser aplicado em toda comunicação, mas, para quem o utiliza, funciona como um backend adicional, que autentica, valida e executa as operações sobre o banco. O frontend do Sistema 2 conversa apenas com o backend do Sistema 2; o Sistema 1 possui backend próprio; os dois backends leem e gravam no banco exclusivamente através do proxy. O proxy não se comunica com os frontends.</w:t>
      </w:r>
    </w:p>
    <w:p w14:paraId="06443002" w14:textId="77777777" w:rsidR="001D51D7" w:rsidRDefault="00000000">
      <w:pPr>
        <w:pStyle w:val="Ttulo2"/>
        <w:spacing w:before="210" w:after="101"/>
      </w:pPr>
      <w:r>
        <w:rPr>
          <w:b/>
          <w:bCs/>
          <w:color w:val="3B6E8C"/>
          <w:sz w:val="25"/>
          <w:szCs w:val="25"/>
        </w:rPr>
        <w:lastRenderedPageBreak/>
        <w:t>1.5 Integração entre o Sistema 1 e o Sistema 2</w:t>
      </w:r>
    </w:p>
    <w:p w14:paraId="00F25EAC" w14:textId="77777777" w:rsidR="001D51D7" w:rsidRDefault="00000000">
      <w:pPr>
        <w:spacing w:after="101" w:line="259" w:lineRule="auto"/>
      </w:pPr>
      <w:r>
        <w:t>O vendedor possui uma página própria no Sistema 1 (mobile) para lançar a venda. A partir dela, abre um pedido de orçamento no banco de dados compartilhado (tabelas pedido e item_pedido), informando o cliente, os produtos desejados e toda a configuração do pedido (quantidades, fardo ou avulso, endereço de entrega, número da solicitação de compra, contato e demais condições). O Sistema 1 não chama o Sistema 2 diretamente: grava o pedido pelo seu backend próprio, através do proxy. O operador do Sistema 2 seleciona o pedido na lista de pedidos em aberto, analisa se é possível atendê-lo e, sendo possível, o aprova, monta o orçamento e o emite, deixando-o disponível ao vendedor; não sendo possível, nega o pedido informando o motivo. O Sistema 1 é responsável por informar ao vendedor, a partir do status registrado no banco, que o orçamento está pronto ou que o pedido foi negado. A partir da emissão, o vendedor registra no Sistema 1 a resposta do cliente, item a item (aprovado ou não aprovado, com a quantidade aprovada) e a justificativa, quando houver. O Sistema 2 processa a resposta, recalcula os itens aprovados e grava o valor consolidado no banco; o Sistema 1 apenas exibe o último dado gravado. O orçamento só é aceito (ACEITO) quando todos os seus itens estão aprovados. Recusas, pedidos de alteração e itens não aprovados são tratados pelo operador, que reestrutura o orçamento em uma nova versão para o cliente reavaliar. Orçamentos recusados, cancelados, substituídos ou expirados são encerrados, de modo a não permanecerem em aberto no sistema.</w:t>
      </w:r>
    </w:p>
    <w:p w14:paraId="6D26AAD3" w14:textId="77777777" w:rsidR="001D51D7" w:rsidRDefault="00000000">
      <w:pPr>
        <w:pStyle w:val="Ttulo1"/>
        <w:spacing w:before="270" w:after="130"/>
      </w:pPr>
      <w:r>
        <w:rPr>
          <w:b/>
          <w:bCs/>
          <w:color w:val="3B6E8C"/>
          <w:sz w:val="30"/>
          <w:szCs w:val="30"/>
        </w:rPr>
        <w:t>2. Requisitos Funcionais</w:t>
      </w:r>
    </w:p>
    <w:p w14:paraId="7F743F49" w14:textId="77777777" w:rsidR="001D51D7" w:rsidRDefault="00000000">
      <w:pPr>
        <w:spacing w:after="101" w:line="259" w:lineRule="auto"/>
      </w:pPr>
      <w:r>
        <w:t>Os requisitos funcionais descrevem o que o sistema deve fazer.</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999"/>
        <w:gridCol w:w="8001"/>
      </w:tblGrid>
      <w:tr w:rsidR="001D51D7" w14:paraId="56B7D9F6" w14:textId="77777777">
        <w:trPr>
          <w:tblHeader/>
        </w:trPr>
        <w:tc>
          <w:tcPr>
            <w:tcW w:w="999" w:type="dxa"/>
            <w:tcBorders>
              <w:top w:val="single" w:sz="4" w:space="0" w:color="BBCEDA"/>
              <w:left w:val="single" w:sz="4" w:space="0" w:color="BBCEDA"/>
              <w:bottom w:val="single" w:sz="2" w:space="0" w:color="D2DEE6"/>
              <w:right w:val="single" w:sz="2" w:space="0" w:color="D2DEE6"/>
            </w:tcBorders>
            <w:shd w:val="clear" w:color="auto" w:fill="DCE7EC"/>
          </w:tcPr>
          <w:p w14:paraId="29ACC8C9" w14:textId="77777777" w:rsidR="001D51D7" w:rsidRDefault="00000000">
            <w:pPr>
              <w:spacing w:before="22" w:after="22" w:line="250" w:lineRule="auto"/>
            </w:pPr>
            <w:r>
              <w:rPr>
                <w:b/>
                <w:bCs/>
                <w:sz w:val="20"/>
                <w:szCs w:val="20"/>
              </w:rPr>
              <w:t>ID</w:t>
            </w:r>
          </w:p>
        </w:tc>
        <w:tc>
          <w:tcPr>
            <w:tcW w:w="8001" w:type="dxa"/>
            <w:tcBorders>
              <w:top w:val="single" w:sz="4" w:space="0" w:color="BBCEDA"/>
              <w:left w:val="single" w:sz="2" w:space="0" w:color="D2DEE6"/>
              <w:bottom w:val="single" w:sz="2" w:space="0" w:color="D2DEE6"/>
              <w:right w:val="single" w:sz="4" w:space="0" w:color="BBCEDA"/>
            </w:tcBorders>
            <w:shd w:val="clear" w:color="auto" w:fill="DCE7EC"/>
          </w:tcPr>
          <w:p w14:paraId="649F84D5" w14:textId="77777777" w:rsidR="001D51D7" w:rsidRDefault="00000000">
            <w:pPr>
              <w:spacing w:before="30" w:after="30" w:line="250" w:lineRule="auto"/>
            </w:pPr>
            <w:r>
              <w:rPr>
                <w:b/>
                <w:bCs/>
                <w:sz w:val="20"/>
                <w:szCs w:val="20"/>
              </w:rPr>
              <w:t>Descrição</w:t>
            </w:r>
          </w:p>
        </w:tc>
      </w:tr>
      <w:tr w:rsidR="001D51D7" w14:paraId="7AE4824D" w14:textId="77777777">
        <w:tc>
          <w:tcPr>
            <w:tcW w:w="999" w:type="dxa"/>
            <w:tcBorders>
              <w:top w:val="single" w:sz="2" w:space="0" w:color="D2DEE6"/>
              <w:left w:val="single" w:sz="4" w:space="0" w:color="BBCEDA"/>
              <w:bottom w:val="single" w:sz="2" w:space="0" w:color="D2DEE6"/>
              <w:right w:val="single" w:sz="2" w:space="0" w:color="D2DEE6"/>
            </w:tcBorders>
          </w:tcPr>
          <w:p w14:paraId="66319280" w14:textId="77777777" w:rsidR="001D51D7" w:rsidRDefault="00000000">
            <w:pPr>
              <w:spacing w:before="30" w:after="30" w:line="250" w:lineRule="auto"/>
              <w:jc w:val="center"/>
            </w:pPr>
            <w:r>
              <w:rPr>
                <w:b/>
                <w:bCs/>
                <w:sz w:val="20"/>
                <w:szCs w:val="20"/>
              </w:rPr>
              <w:t>RF01</w:t>
            </w:r>
          </w:p>
        </w:tc>
        <w:tc>
          <w:tcPr>
            <w:tcW w:w="8001" w:type="dxa"/>
            <w:tcBorders>
              <w:top w:val="single" w:sz="2" w:space="0" w:color="D2DEE6"/>
              <w:left w:val="single" w:sz="2" w:space="0" w:color="D2DEE6"/>
              <w:bottom w:val="single" w:sz="2" w:space="0" w:color="D2DEE6"/>
              <w:right w:val="single" w:sz="4" w:space="0" w:color="BBCEDA"/>
            </w:tcBorders>
          </w:tcPr>
          <w:p w14:paraId="16CE1411" w14:textId="77777777" w:rsidR="001D51D7" w:rsidRDefault="00000000">
            <w:pPr>
              <w:spacing w:before="22" w:after="22" w:line="250" w:lineRule="auto"/>
            </w:pPr>
            <w:r>
              <w:rPr>
                <w:sz w:val="20"/>
                <w:szCs w:val="20"/>
              </w:rPr>
              <w:t>O sistema deve permitir login individual por usuário, com os perfis VENDEDOR (Sistema 1), OPERADOR, OPERADOR_CHEFE, FISCAL, FINANCEIRO e GESTOR.</w:t>
            </w:r>
          </w:p>
        </w:tc>
      </w:tr>
      <w:tr w:rsidR="001D51D7" w14:paraId="5EC5A236" w14:textId="77777777">
        <w:tc>
          <w:tcPr>
            <w:tcW w:w="999" w:type="dxa"/>
            <w:tcBorders>
              <w:top w:val="single" w:sz="2" w:space="0" w:color="D2DEE6"/>
              <w:left w:val="single" w:sz="4" w:space="0" w:color="BBCEDA"/>
              <w:bottom w:val="single" w:sz="2" w:space="0" w:color="D2DEE6"/>
              <w:right w:val="single" w:sz="2" w:space="0" w:color="D2DEE6"/>
            </w:tcBorders>
            <w:shd w:val="clear" w:color="auto" w:fill="F7F7F7"/>
          </w:tcPr>
          <w:p w14:paraId="2B67B1AB" w14:textId="77777777" w:rsidR="001D51D7" w:rsidRDefault="00000000">
            <w:pPr>
              <w:spacing w:before="30" w:after="30" w:line="250" w:lineRule="auto"/>
              <w:jc w:val="center"/>
            </w:pPr>
            <w:r>
              <w:rPr>
                <w:b/>
                <w:bCs/>
                <w:sz w:val="20"/>
                <w:szCs w:val="20"/>
              </w:rPr>
              <w:t>RF02</w:t>
            </w:r>
          </w:p>
        </w:tc>
        <w:tc>
          <w:tcPr>
            <w:tcW w:w="8001" w:type="dxa"/>
            <w:tcBorders>
              <w:top w:val="single" w:sz="2" w:space="0" w:color="D2DEE6"/>
              <w:left w:val="single" w:sz="2" w:space="0" w:color="D2DEE6"/>
              <w:bottom w:val="single" w:sz="2" w:space="0" w:color="D2DEE6"/>
              <w:right w:val="single" w:sz="4" w:space="0" w:color="BBCEDA"/>
            </w:tcBorders>
            <w:shd w:val="clear" w:color="auto" w:fill="F7F7F7"/>
          </w:tcPr>
          <w:p w14:paraId="4417C3F7" w14:textId="77777777" w:rsidR="001D51D7" w:rsidRDefault="00000000">
            <w:pPr>
              <w:spacing w:before="30" w:after="30" w:line="250" w:lineRule="auto"/>
            </w:pPr>
            <w:r>
              <w:rPr>
                <w:sz w:val="20"/>
                <w:szCs w:val="20"/>
              </w:rPr>
              <w:t>O sistema deve permitir cadastro de produtos com múltiplas marcas e tamanhos/embalagens.</w:t>
            </w:r>
          </w:p>
        </w:tc>
      </w:tr>
      <w:tr w:rsidR="001D51D7" w14:paraId="296910C7" w14:textId="77777777">
        <w:tc>
          <w:tcPr>
            <w:tcW w:w="999" w:type="dxa"/>
            <w:tcBorders>
              <w:top w:val="single" w:sz="2" w:space="0" w:color="D2DEE6"/>
              <w:left w:val="single" w:sz="4" w:space="0" w:color="BBCEDA"/>
              <w:bottom w:val="single" w:sz="2" w:space="0" w:color="D2DEE6"/>
              <w:right w:val="single" w:sz="2" w:space="0" w:color="D2DEE6"/>
            </w:tcBorders>
          </w:tcPr>
          <w:p w14:paraId="5EECD665" w14:textId="77777777" w:rsidR="001D51D7" w:rsidRDefault="00000000">
            <w:pPr>
              <w:spacing w:before="22" w:after="22" w:line="250" w:lineRule="auto"/>
              <w:jc w:val="center"/>
            </w:pPr>
            <w:r>
              <w:rPr>
                <w:b/>
                <w:bCs/>
                <w:sz w:val="20"/>
                <w:szCs w:val="20"/>
              </w:rPr>
              <w:t>RF03</w:t>
            </w:r>
          </w:p>
        </w:tc>
        <w:tc>
          <w:tcPr>
            <w:tcW w:w="8001" w:type="dxa"/>
            <w:tcBorders>
              <w:top w:val="single" w:sz="2" w:space="0" w:color="D2DEE6"/>
              <w:left w:val="single" w:sz="2" w:space="0" w:color="D2DEE6"/>
              <w:bottom w:val="single" w:sz="2" w:space="0" w:color="D2DEE6"/>
              <w:right w:val="single" w:sz="4" w:space="0" w:color="BBCEDA"/>
            </w:tcBorders>
          </w:tcPr>
          <w:p w14:paraId="3EE9C64B" w14:textId="77777777" w:rsidR="001D51D7" w:rsidRDefault="00000000">
            <w:pPr>
              <w:spacing w:before="30" w:after="30" w:line="250" w:lineRule="auto"/>
            </w:pPr>
            <w:r>
              <w:rPr>
                <w:sz w:val="20"/>
                <w:szCs w:val="20"/>
              </w:rPr>
              <w:t>O sistema deve permitir cadastro de clientes, com contato, endereço, indicação de matriz/filial e locais de entrega.</w:t>
            </w:r>
          </w:p>
        </w:tc>
      </w:tr>
      <w:tr w:rsidR="001D51D7" w14:paraId="6CD664A9" w14:textId="77777777">
        <w:tc>
          <w:tcPr>
            <w:tcW w:w="999" w:type="dxa"/>
            <w:tcBorders>
              <w:top w:val="single" w:sz="2" w:space="0" w:color="D2DEE6"/>
              <w:left w:val="single" w:sz="4" w:space="0" w:color="BBCEDA"/>
              <w:bottom w:val="single" w:sz="2" w:space="0" w:color="D2DEE6"/>
              <w:right w:val="single" w:sz="2" w:space="0" w:color="D2DEE6"/>
            </w:tcBorders>
            <w:shd w:val="clear" w:color="auto" w:fill="F7F7F7"/>
          </w:tcPr>
          <w:p w14:paraId="3EB55A7D" w14:textId="77777777" w:rsidR="001D51D7" w:rsidRDefault="00000000">
            <w:pPr>
              <w:spacing w:before="30" w:after="30" w:line="250" w:lineRule="auto"/>
              <w:jc w:val="center"/>
            </w:pPr>
            <w:r>
              <w:rPr>
                <w:b/>
                <w:bCs/>
                <w:sz w:val="20"/>
                <w:szCs w:val="20"/>
              </w:rPr>
              <w:t>RF04</w:t>
            </w:r>
          </w:p>
        </w:tc>
        <w:tc>
          <w:tcPr>
            <w:tcW w:w="8001" w:type="dxa"/>
            <w:tcBorders>
              <w:top w:val="single" w:sz="2" w:space="0" w:color="D2DEE6"/>
              <w:left w:val="single" w:sz="2" w:space="0" w:color="D2DEE6"/>
              <w:bottom w:val="single" w:sz="2" w:space="0" w:color="D2DEE6"/>
              <w:right w:val="single" w:sz="4" w:space="0" w:color="BBCEDA"/>
            </w:tcBorders>
            <w:shd w:val="clear" w:color="auto" w:fill="F7F7F7"/>
          </w:tcPr>
          <w:p w14:paraId="4E5D5017" w14:textId="77777777" w:rsidR="001D51D7" w:rsidRDefault="00000000">
            <w:pPr>
              <w:spacing w:before="22" w:after="22" w:line="250" w:lineRule="auto"/>
            </w:pPr>
            <w:r>
              <w:rPr>
                <w:sz w:val="20"/>
                <w:szCs w:val="20"/>
              </w:rPr>
              <w:t>O sistema deve permitir busca de cliente por CNPJ, retornando dados cadastrais, orçamentos em aberto e histórico de compras.</w:t>
            </w:r>
          </w:p>
        </w:tc>
      </w:tr>
      <w:tr w:rsidR="001D51D7" w14:paraId="384C5F70" w14:textId="77777777">
        <w:tc>
          <w:tcPr>
            <w:tcW w:w="999" w:type="dxa"/>
            <w:tcBorders>
              <w:top w:val="single" w:sz="2" w:space="0" w:color="D2DEE6"/>
              <w:left w:val="single" w:sz="4" w:space="0" w:color="BBCEDA"/>
              <w:bottom w:val="single" w:sz="2" w:space="0" w:color="D2DEE6"/>
              <w:right w:val="single" w:sz="2" w:space="0" w:color="D2DEE6"/>
            </w:tcBorders>
          </w:tcPr>
          <w:p w14:paraId="77E08D38" w14:textId="77777777" w:rsidR="001D51D7" w:rsidRDefault="00000000">
            <w:pPr>
              <w:spacing w:before="30" w:after="30" w:line="250" w:lineRule="auto"/>
              <w:jc w:val="center"/>
            </w:pPr>
            <w:r>
              <w:rPr>
                <w:b/>
                <w:bCs/>
                <w:sz w:val="20"/>
                <w:szCs w:val="20"/>
              </w:rPr>
              <w:t>RF05</w:t>
            </w:r>
          </w:p>
        </w:tc>
        <w:tc>
          <w:tcPr>
            <w:tcW w:w="8001" w:type="dxa"/>
            <w:tcBorders>
              <w:top w:val="single" w:sz="2" w:space="0" w:color="D2DEE6"/>
              <w:left w:val="single" w:sz="2" w:space="0" w:color="D2DEE6"/>
              <w:bottom w:val="single" w:sz="2" w:space="0" w:color="D2DEE6"/>
              <w:right w:val="single" w:sz="4" w:space="0" w:color="BBCEDA"/>
            </w:tcBorders>
          </w:tcPr>
          <w:p w14:paraId="7C9697D9" w14:textId="77777777" w:rsidR="001D51D7" w:rsidRDefault="00000000">
            <w:pPr>
              <w:spacing w:before="30" w:after="30" w:line="250" w:lineRule="auto"/>
            </w:pPr>
            <w:r>
              <w:rPr>
                <w:sz w:val="20"/>
                <w:szCs w:val="20"/>
              </w:rPr>
              <w:t>O sistema deve permitir geração de orçamentos/cotações com produtos, quantidades e preços por cliente.</w:t>
            </w:r>
          </w:p>
        </w:tc>
      </w:tr>
      <w:tr w:rsidR="001D51D7" w14:paraId="02010C0C" w14:textId="77777777">
        <w:tc>
          <w:tcPr>
            <w:tcW w:w="999" w:type="dxa"/>
            <w:tcBorders>
              <w:top w:val="single" w:sz="2" w:space="0" w:color="D2DEE6"/>
              <w:left w:val="single" w:sz="4" w:space="0" w:color="BBCEDA"/>
              <w:bottom w:val="single" w:sz="2" w:space="0" w:color="D2DEE6"/>
              <w:right w:val="single" w:sz="2" w:space="0" w:color="D2DEE6"/>
            </w:tcBorders>
            <w:shd w:val="clear" w:color="auto" w:fill="F7F7F7"/>
          </w:tcPr>
          <w:p w14:paraId="64F60C0D" w14:textId="77777777" w:rsidR="001D51D7" w:rsidRDefault="00000000">
            <w:pPr>
              <w:spacing w:before="22" w:after="22" w:line="250" w:lineRule="auto"/>
              <w:jc w:val="center"/>
            </w:pPr>
            <w:r>
              <w:rPr>
                <w:b/>
                <w:bCs/>
                <w:sz w:val="20"/>
                <w:szCs w:val="20"/>
              </w:rPr>
              <w:t>RF06</w:t>
            </w:r>
          </w:p>
        </w:tc>
        <w:tc>
          <w:tcPr>
            <w:tcW w:w="8001" w:type="dxa"/>
            <w:tcBorders>
              <w:top w:val="single" w:sz="2" w:space="0" w:color="D2DEE6"/>
              <w:left w:val="single" w:sz="2" w:space="0" w:color="D2DEE6"/>
              <w:bottom w:val="single" w:sz="2" w:space="0" w:color="D2DEE6"/>
              <w:right w:val="single" w:sz="4" w:space="0" w:color="BBCEDA"/>
            </w:tcBorders>
            <w:shd w:val="clear" w:color="auto" w:fill="F7F7F7"/>
          </w:tcPr>
          <w:p w14:paraId="4E3929AF" w14:textId="77777777" w:rsidR="001D51D7" w:rsidRDefault="00000000">
            <w:pPr>
              <w:spacing w:before="30" w:after="30" w:line="250" w:lineRule="auto"/>
            </w:pPr>
            <w:r>
              <w:rPr>
                <w:sz w:val="20"/>
                <w:szCs w:val="20"/>
              </w:rPr>
              <w:t>O sistema deve aplicar automaticamente as regras de faturamento mínimo, análise de crédito, parcelamento, frete e cálculo de imposto de 18% (seção 4).</w:t>
            </w:r>
          </w:p>
        </w:tc>
      </w:tr>
      <w:tr w:rsidR="001D51D7" w14:paraId="39BD11CD" w14:textId="77777777">
        <w:tc>
          <w:tcPr>
            <w:tcW w:w="999" w:type="dxa"/>
            <w:tcBorders>
              <w:top w:val="single" w:sz="2" w:space="0" w:color="D2DEE6"/>
              <w:left w:val="single" w:sz="4" w:space="0" w:color="BBCEDA"/>
              <w:bottom w:val="single" w:sz="2" w:space="0" w:color="D2DEE6"/>
              <w:right w:val="single" w:sz="2" w:space="0" w:color="D2DEE6"/>
            </w:tcBorders>
          </w:tcPr>
          <w:p w14:paraId="7D37EA4B" w14:textId="77777777" w:rsidR="001D51D7" w:rsidRDefault="00000000">
            <w:pPr>
              <w:spacing w:before="30" w:after="30" w:line="250" w:lineRule="auto"/>
              <w:jc w:val="center"/>
            </w:pPr>
            <w:r>
              <w:rPr>
                <w:b/>
                <w:bCs/>
                <w:sz w:val="20"/>
                <w:szCs w:val="20"/>
              </w:rPr>
              <w:t>RF07</w:t>
            </w:r>
          </w:p>
        </w:tc>
        <w:tc>
          <w:tcPr>
            <w:tcW w:w="8001" w:type="dxa"/>
            <w:tcBorders>
              <w:top w:val="single" w:sz="2" w:space="0" w:color="D2DEE6"/>
              <w:left w:val="single" w:sz="2" w:space="0" w:color="D2DEE6"/>
              <w:bottom w:val="single" w:sz="2" w:space="0" w:color="D2DEE6"/>
              <w:right w:val="single" w:sz="4" w:space="0" w:color="BBCEDA"/>
            </w:tcBorders>
          </w:tcPr>
          <w:p w14:paraId="65243974" w14:textId="77777777" w:rsidR="001D51D7" w:rsidRDefault="00000000">
            <w:pPr>
              <w:spacing w:before="22" w:after="22" w:line="250" w:lineRule="auto"/>
            </w:pPr>
            <w:r>
              <w:rPr>
                <w:sz w:val="20"/>
                <w:szCs w:val="20"/>
              </w:rPr>
              <w:t>O sistema deve manter histórico de cotações e compras por cliente.</w:t>
            </w:r>
          </w:p>
        </w:tc>
      </w:tr>
      <w:tr w:rsidR="001D51D7" w14:paraId="1A944151" w14:textId="77777777">
        <w:tc>
          <w:tcPr>
            <w:tcW w:w="999" w:type="dxa"/>
            <w:tcBorders>
              <w:top w:val="single" w:sz="2" w:space="0" w:color="D2DEE6"/>
              <w:left w:val="single" w:sz="4" w:space="0" w:color="BBCEDA"/>
              <w:bottom w:val="single" w:sz="2" w:space="0" w:color="D2DEE6"/>
              <w:right w:val="single" w:sz="2" w:space="0" w:color="D2DEE6"/>
            </w:tcBorders>
            <w:shd w:val="clear" w:color="auto" w:fill="F7F7F7"/>
          </w:tcPr>
          <w:p w14:paraId="2560A636" w14:textId="77777777" w:rsidR="001D51D7" w:rsidRDefault="00000000">
            <w:pPr>
              <w:spacing w:before="30" w:after="30" w:line="250" w:lineRule="auto"/>
              <w:jc w:val="center"/>
            </w:pPr>
            <w:r>
              <w:rPr>
                <w:b/>
                <w:bCs/>
                <w:sz w:val="20"/>
                <w:szCs w:val="20"/>
              </w:rPr>
              <w:t>RF08</w:t>
            </w:r>
          </w:p>
        </w:tc>
        <w:tc>
          <w:tcPr>
            <w:tcW w:w="8001" w:type="dxa"/>
            <w:tcBorders>
              <w:top w:val="single" w:sz="2" w:space="0" w:color="D2DEE6"/>
              <w:left w:val="single" w:sz="2" w:space="0" w:color="D2DEE6"/>
              <w:bottom w:val="single" w:sz="2" w:space="0" w:color="D2DEE6"/>
              <w:right w:val="single" w:sz="4" w:space="0" w:color="BBCEDA"/>
            </w:tcBorders>
            <w:shd w:val="clear" w:color="auto" w:fill="F7F7F7"/>
          </w:tcPr>
          <w:p w14:paraId="07D53D10" w14:textId="77777777" w:rsidR="001D51D7" w:rsidRDefault="00000000">
            <w:pPr>
              <w:spacing w:before="30" w:after="30" w:line="250" w:lineRule="auto"/>
            </w:pPr>
            <w:r>
              <w:rPr>
                <w:sz w:val="20"/>
                <w:szCs w:val="20"/>
              </w:rPr>
              <w:t>O sistema deve utilizar login unificado com o Sistema 1 e o Sistema 3, validando permissões de acordo com o tipo de conta do usuário.</w:t>
            </w:r>
          </w:p>
        </w:tc>
      </w:tr>
      <w:tr w:rsidR="001D51D7" w14:paraId="1EFA4469" w14:textId="77777777">
        <w:tc>
          <w:tcPr>
            <w:tcW w:w="999" w:type="dxa"/>
            <w:tcBorders>
              <w:top w:val="single" w:sz="2" w:space="0" w:color="D2DEE6"/>
              <w:left w:val="single" w:sz="4" w:space="0" w:color="BBCEDA"/>
              <w:bottom w:val="single" w:sz="2" w:space="0" w:color="D2DEE6"/>
              <w:right w:val="single" w:sz="2" w:space="0" w:color="D2DEE6"/>
            </w:tcBorders>
          </w:tcPr>
          <w:p w14:paraId="449A843C" w14:textId="77777777" w:rsidR="001D51D7" w:rsidRDefault="00000000">
            <w:pPr>
              <w:spacing w:before="22" w:after="22" w:line="250" w:lineRule="auto"/>
              <w:jc w:val="center"/>
            </w:pPr>
            <w:r>
              <w:rPr>
                <w:b/>
                <w:bCs/>
                <w:sz w:val="20"/>
                <w:szCs w:val="20"/>
              </w:rPr>
              <w:t>RF09</w:t>
            </w:r>
          </w:p>
        </w:tc>
        <w:tc>
          <w:tcPr>
            <w:tcW w:w="8001" w:type="dxa"/>
            <w:tcBorders>
              <w:top w:val="single" w:sz="2" w:space="0" w:color="D2DEE6"/>
              <w:left w:val="single" w:sz="2" w:space="0" w:color="D2DEE6"/>
              <w:bottom w:val="single" w:sz="2" w:space="0" w:color="D2DEE6"/>
              <w:right w:val="single" w:sz="4" w:space="0" w:color="BBCEDA"/>
            </w:tcBorders>
          </w:tcPr>
          <w:p w14:paraId="76CFDA65" w14:textId="77777777" w:rsidR="001D51D7" w:rsidRDefault="00000000">
            <w:pPr>
              <w:spacing w:before="30" w:after="30" w:line="250" w:lineRule="auto"/>
            </w:pPr>
            <w:r>
              <w:rPr>
                <w:sz w:val="20"/>
                <w:szCs w:val="20"/>
              </w:rPr>
              <w:t>A busca de produtos deve trazer código interno e classificação fiscal (NCM), quando aplicável ao produto.</w:t>
            </w:r>
          </w:p>
        </w:tc>
      </w:tr>
      <w:tr w:rsidR="001D51D7" w14:paraId="50D4495B" w14:textId="77777777">
        <w:tc>
          <w:tcPr>
            <w:tcW w:w="999" w:type="dxa"/>
            <w:tcBorders>
              <w:top w:val="single" w:sz="2" w:space="0" w:color="D2DEE6"/>
              <w:left w:val="single" w:sz="4" w:space="0" w:color="BBCEDA"/>
              <w:bottom w:val="single" w:sz="2" w:space="0" w:color="D2DEE6"/>
              <w:right w:val="single" w:sz="2" w:space="0" w:color="D2DEE6"/>
            </w:tcBorders>
            <w:shd w:val="clear" w:color="auto" w:fill="F7F7F7"/>
          </w:tcPr>
          <w:p w14:paraId="021F4365" w14:textId="77777777" w:rsidR="001D51D7" w:rsidRDefault="00000000">
            <w:pPr>
              <w:spacing w:before="30" w:after="30" w:line="250" w:lineRule="auto"/>
              <w:jc w:val="center"/>
            </w:pPr>
            <w:r>
              <w:rPr>
                <w:b/>
                <w:bCs/>
                <w:sz w:val="20"/>
                <w:szCs w:val="20"/>
              </w:rPr>
              <w:t>RF10</w:t>
            </w:r>
          </w:p>
        </w:tc>
        <w:tc>
          <w:tcPr>
            <w:tcW w:w="8001" w:type="dxa"/>
            <w:tcBorders>
              <w:top w:val="single" w:sz="2" w:space="0" w:color="D2DEE6"/>
              <w:left w:val="single" w:sz="2" w:space="0" w:color="D2DEE6"/>
              <w:bottom w:val="single" w:sz="2" w:space="0" w:color="D2DEE6"/>
              <w:right w:val="single" w:sz="4" w:space="0" w:color="BBCEDA"/>
            </w:tcBorders>
            <w:shd w:val="clear" w:color="auto" w:fill="F7F7F7"/>
          </w:tcPr>
          <w:p w14:paraId="0469259A" w14:textId="77777777" w:rsidR="001D51D7" w:rsidRDefault="00000000">
            <w:pPr>
              <w:spacing w:before="22" w:after="22" w:line="250" w:lineRule="auto"/>
            </w:pPr>
            <w:r>
              <w:rPr>
                <w:sz w:val="20"/>
                <w:szCs w:val="20"/>
              </w:rPr>
              <w:t>A cotação deve permitir vincular um número de solicitação de compra do cliente e um contato específico.</w:t>
            </w:r>
          </w:p>
        </w:tc>
      </w:tr>
      <w:tr w:rsidR="001D51D7" w14:paraId="61709EEE" w14:textId="77777777">
        <w:tc>
          <w:tcPr>
            <w:tcW w:w="999" w:type="dxa"/>
            <w:tcBorders>
              <w:top w:val="single" w:sz="2" w:space="0" w:color="D2DEE6"/>
              <w:left w:val="single" w:sz="4" w:space="0" w:color="BBCEDA"/>
              <w:bottom w:val="single" w:sz="2" w:space="0" w:color="D2DEE6"/>
              <w:right w:val="single" w:sz="2" w:space="0" w:color="D2DEE6"/>
            </w:tcBorders>
          </w:tcPr>
          <w:p w14:paraId="7B0F12AB" w14:textId="77777777" w:rsidR="001D51D7" w:rsidRDefault="00000000">
            <w:pPr>
              <w:spacing w:before="30" w:after="30" w:line="250" w:lineRule="auto"/>
              <w:jc w:val="center"/>
            </w:pPr>
            <w:r>
              <w:rPr>
                <w:b/>
                <w:bCs/>
                <w:sz w:val="20"/>
                <w:szCs w:val="20"/>
              </w:rPr>
              <w:t>RF11</w:t>
            </w:r>
          </w:p>
        </w:tc>
        <w:tc>
          <w:tcPr>
            <w:tcW w:w="8001" w:type="dxa"/>
            <w:tcBorders>
              <w:top w:val="single" w:sz="2" w:space="0" w:color="D2DEE6"/>
              <w:left w:val="single" w:sz="2" w:space="0" w:color="D2DEE6"/>
              <w:bottom w:val="single" w:sz="2" w:space="0" w:color="D2DEE6"/>
              <w:right w:val="single" w:sz="4" w:space="0" w:color="BBCEDA"/>
            </w:tcBorders>
          </w:tcPr>
          <w:p w14:paraId="0C4C2D40" w14:textId="77777777" w:rsidR="001D51D7" w:rsidRDefault="00000000">
            <w:pPr>
              <w:spacing w:before="30" w:after="30" w:line="250" w:lineRule="auto"/>
            </w:pPr>
            <w:r>
              <w:rPr>
                <w:sz w:val="20"/>
                <w:szCs w:val="20"/>
              </w:rPr>
              <w:t>O sistema deve permitir anexar arquivos à cotação, como descritivos técnicos do produto e materiais de apoio/marketing.</w:t>
            </w:r>
          </w:p>
        </w:tc>
      </w:tr>
      <w:tr w:rsidR="001D51D7" w14:paraId="1483B142" w14:textId="77777777">
        <w:tc>
          <w:tcPr>
            <w:tcW w:w="999" w:type="dxa"/>
            <w:tcBorders>
              <w:top w:val="single" w:sz="2" w:space="0" w:color="D2DEE6"/>
              <w:left w:val="single" w:sz="4" w:space="0" w:color="BBCEDA"/>
              <w:bottom w:val="single" w:sz="2" w:space="0" w:color="D2DEE6"/>
              <w:right w:val="single" w:sz="2" w:space="0" w:color="D2DEE6"/>
            </w:tcBorders>
            <w:shd w:val="clear" w:color="auto" w:fill="F7F7F7"/>
          </w:tcPr>
          <w:p w14:paraId="388DF085" w14:textId="77777777" w:rsidR="001D51D7" w:rsidRDefault="00000000">
            <w:pPr>
              <w:spacing w:before="22" w:after="22" w:line="250" w:lineRule="auto"/>
              <w:jc w:val="center"/>
            </w:pPr>
            <w:r>
              <w:rPr>
                <w:b/>
                <w:bCs/>
                <w:sz w:val="20"/>
                <w:szCs w:val="20"/>
              </w:rPr>
              <w:t>RF12</w:t>
            </w:r>
          </w:p>
        </w:tc>
        <w:tc>
          <w:tcPr>
            <w:tcW w:w="8001" w:type="dxa"/>
            <w:tcBorders>
              <w:top w:val="single" w:sz="2" w:space="0" w:color="D2DEE6"/>
              <w:left w:val="single" w:sz="2" w:space="0" w:color="D2DEE6"/>
              <w:bottom w:val="single" w:sz="2" w:space="0" w:color="D2DEE6"/>
              <w:right w:val="single" w:sz="4" w:space="0" w:color="BBCEDA"/>
            </w:tcBorders>
            <w:shd w:val="clear" w:color="auto" w:fill="F7F7F7"/>
          </w:tcPr>
          <w:p w14:paraId="3850F2E9" w14:textId="77777777" w:rsidR="001D51D7" w:rsidRDefault="00000000">
            <w:pPr>
              <w:spacing w:before="30" w:after="30" w:line="250" w:lineRule="auto"/>
            </w:pPr>
            <w:r>
              <w:rPr>
                <w:sz w:val="20"/>
                <w:szCs w:val="20"/>
              </w:rPr>
              <w:t>O sistema deve gerar um documento de orçamento em PDF com layout padronizado, incluindo numeração sequencial própria, única e crescente (00001, 00002…), com no mínimo cinco dígitos e sem limite superior, sem vínculo com a data. O número é atribuído na emissão do orçamento (seção 9).</w:t>
            </w:r>
          </w:p>
        </w:tc>
      </w:tr>
      <w:tr w:rsidR="001D51D7" w14:paraId="374C1B86" w14:textId="77777777">
        <w:tc>
          <w:tcPr>
            <w:tcW w:w="999" w:type="dxa"/>
            <w:tcBorders>
              <w:top w:val="single" w:sz="2" w:space="0" w:color="D2DEE6"/>
              <w:left w:val="single" w:sz="4" w:space="0" w:color="BBCEDA"/>
              <w:bottom w:val="single" w:sz="2" w:space="0" w:color="D2DEE6"/>
              <w:right w:val="single" w:sz="2" w:space="0" w:color="D2DEE6"/>
            </w:tcBorders>
          </w:tcPr>
          <w:p w14:paraId="1B33F7F0" w14:textId="77777777" w:rsidR="001D51D7" w:rsidRDefault="00000000">
            <w:pPr>
              <w:spacing w:before="30" w:after="30" w:line="250" w:lineRule="auto"/>
              <w:jc w:val="center"/>
            </w:pPr>
            <w:r>
              <w:rPr>
                <w:b/>
                <w:bCs/>
                <w:sz w:val="20"/>
                <w:szCs w:val="20"/>
              </w:rPr>
              <w:t>RF13</w:t>
            </w:r>
          </w:p>
        </w:tc>
        <w:tc>
          <w:tcPr>
            <w:tcW w:w="8001" w:type="dxa"/>
            <w:tcBorders>
              <w:top w:val="single" w:sz="2" w:space="0" w:color="D2DEE6"/>
              <w:left w:val="single" w:sz="2" w:space="0" w:color="D2DEE6"/>
              <w:bottom w:val="single" w:sz="2" w:space="0" w:color="D2DEE6"/>
              <w:right w:val="single" w:sz="4" w:space="0" w:color="BBCEDA"/>
            </w:tcBorders>
          </w:tcPr>
          <w:p w14:paraId="33BB6630" w14:textId="77777777" w:rsidR="001D51D7" w:rsidRDefault="00000000">
            <w:pPr>
              <w:spacing w:before="22" w:after="22" w:line="250" w:lineRule="auto"/>
            </w:pPr>
            <w:r>
              <w:rPr>
                <w:sz w:val="20"/>
                <w:szCs w:val="20"/>
              </w:rPr>
              <w:t>O Sistema 1 deve registrar pedidos de orçamento no banco de dados compartilhado (tabelas pedido e item_pedido), com o cliente, os produtos desejados e toda a configuração do pedido. O Sistema 2 deve exibir ao operador a lista de pedidos em aberto, permitir que ele analise o pedido e o aprove (montando e emitindo o orçamento vinculado) ou o negue com o motivo, e atualizar o status do pedido. A exibição do orçamento pronto ao vendedor é responsabilidade do Sistema 1.</w:t>
            </w:r>
          </w:p>
        </w:tc>
      </w:tr>
      <w:tr w:rsidR="001D51D7" w14:paraId="6ADF9824" w14:textId="77777777">
        <w:tc>
          <w:tcPr>
            <w:tcW w:w="999" w:type="dxa"/>
            <w:tcBorders>
              <w:top w:val="single" w:sz="2" w:space="0" w:color="D2DEE6"/>
              <w:left w:val="single" w:sz="4" w:space="0" w:color="BBCEDA"/>
              <w:bottom w:val="single" w:sz="2" w:space="0" w:color="D2DEE6"/>
              <w:right w:val="single" w:sz="2" w:space="0" w:color="D2DEE6"/>
            </w:tcBorders>
            <w:shd w:val="clear" w:color="auto" w:fill="F7F7F7"/>
          </w:tcPr>
          <w:p w14:paraId="7DC8C695" w14:textId="77777777" w:rsidR="001D51D7" w:rsidRDefault="00000000">
            <w:pPr>
              <w:spacing w:before="30" w:after="30" w:line="250" w:lineRule="auto"/>
              <w:jc w:val="center"/>
            </w:pPr>
            <w:r>
              <w:rPr>
                <w:b/>
                <w:bCs/>
                <w:sz w:val="20"/>
                <w:szCs w:val="20"/>
              </w:rPr>
              <w:lastRenderedPageBreak/>
              <w:t>RF14</w:t>
            </w:r>
          </w:p>
        </w:tc>
        <w:tc>
          <w:tcPr>
            <w:tcW w:w="8001" w:type="dxa"/>
            <w:tcBorders>
              <w:top w:val="single" w:sz="2" w:space="0" w:color="D2DEE6"/>
              <w:left w:val="single" w:sz="2" w:space="0" w:color="D2DEE6"/>
              <w:bottom w:val="single" w:sz="2" w:space="0" w:color="D2DEE6"/>
              <w:right w:val="single" w:sz="4" w:space="0" w:color="BBCEDA"/>
            </w:tcBorders>
            <w:shd w:val="clear" w:color="auto" w:fill="F7F7F7"/>
          </w:tcPr>
          <w:p w14:paraId="1A773958" w14:textId="77777777" w:rsidR="001D51D7" w:rsidRDefault="00000000">
            <w:pPr>
              <w:spacing w:before="30" w:after="30" w:line="250" w:lineRule="auto"/>
            </w:pPr>
            <w:r>
              <w:rPr>
                <w:sz w:val="20"/>
                <w:szCs w:val="20"/>
              </w:rPr>
              <w:t>O sistema deve permitir que o vendedor registre no Sistema 1 a resposta do cliente ao orçamento emitido: aprovação ou não aprovação item a item, recusa ou pedido de alteração. A resposta é gravada como PENDENTE e processada pelo Sistema 2. A justificativa de recusa ou cancelamento é opcional: o sistema aceita o campo vazio.</w:t>
            </w:r>
          </w:p>
        </w:tc>
      </w:tr>
      <w:tr w:rsidR="001D51D7" w14:paraId="0C6EC4C3" w14:textId="77777777">
        <w:tc>
          <w:tcPr>
            <w:tcW w:w="999" w:type="dxa"/>
            <w:tcBorders>
              <w:top w:val="single" w:sz="2" w:space="0" w:color="D2DEE6"/>
              <w:left w:val="single" w:sz="4" w:space="0" w:color="BBCEDA"/>
              <w:bottom w:val="single" w:sz="2" w:space="0" w:color="D2DEE6"/>
              <w:right w:val="single" w:sz="2" w:space="0" w:color="D2DEE6"/>
            </w:tcBorders>
          </w:tcPr>
          <w:p w14:paraId="1EDC9F9B" w14:textId="77777777" w:rsidR="001D51D7" w:rsidRDefault="00000000">
            <w:pPr>
              <w:spacing w:before="22" w:after="22" w:line="250" w:lineRule="auto"/>
              <w:jc w:val="center"/>
            </w:pPr>
            <w:r>
              <w:rPr>
                <w:b/>
                <w:bCs/>
                <w:sz w:val="20"/>
                <w:szCs w:val="20"/>
              </w:rPr>
              <w:t>RF15</w:t>
            </w:r>
          </w:p>
        </w:tc>
        <w:tc>
          <w:tcPr>
            <w:tcW w:w="8001" w:type="dxa"/>
            <w:tcBorders>
              <w:top w:val="single" w:sz="2" w:space="0" w:color="D2DEE6"/>
              <w:left w:val="single" w:sz="2" w:space="0" w:color="D2DEE6"/>
              <w:bottom w:val="single" w:sz="2" w:space="0" w:color="D2DEE6"/>
              <w:right w:val="single" w:sz="4" w:space="0" w:color="BBCEDA"/>
            </w:tcBorders>
          </w:tcPr>
          <w:p w14:paraId="10E3C0F9" w14:textId="77777777" w:rsidR="001D51D7" w:rsidRDefault="00000000">
            <w:pPr>
              <w:spacing w:before="30" w:after="30" w:line="250" w:lineRule="auto"/>
            </w:pPr>
            <w:r>
              <w:rPr>
                <w:sz w:val="20"/>
                <w:szCs w:val="20"/>
              </w:rPr>
              <w:t>O sistema deve permitir o fechamento por item: o cliente aprova ou não aprova cada item, podendo aprovar quantidade menor que a cotada. O orçamento permanece ABERTO com os itens marcados e só passa a ACEITO quando todos os itens estão aprovados. O preço dos itens avulsos é recalculado pela faixa da quantidade aprovada, e o faturamento mínimo, o frete e a baixa de estoque são aplicados no ACEITO (seção 4.6).</w:t>
            </w:r>
          </w:p>
        </w:tc>
      </w:tr>
      <w:tr w:rsidR="001D51D7" w14:paraId="73AE397F" w14:textId="77777777">
        <w:tc>
          <w:tcPr>
            <w:tcW w:w="999" w:type="dxa"/>
            <w:tcBorders>
              <w:top w:val="single" w:sz="2" w:space="0" w:color="D2DEE6"/>
              <w:left w:val="single" w:sz="4" w:space="0" w:color="BBCEDA"/>
              <w:bottom w:val="single" w:sz="2" w:space="0" w:color="D2DEE6"/>
              <w:right w:val="single" w:sz="2" w:space="0" w:color="D2DEE6"/>
            </w:tcBorders>
            <w:shd w:val="clear" w:color="auto" w:fill="F7F7F7"/>
          </w:tcPr>
          <w:p w14:paraId="107F1814" w14:textId="77777777" w:rsidR="001D51D7" w:rsidRDefault="00000000">
            <w:pPr>
              <w:spacing w:before="30" w:after="30" w:line="250" w:lineRule="auto"/>
              <w:jc w:val="center"/>
            </w:pPr>
            <w:r>
              <w:rPr>
                <w:b/>
                <w:bCs/>
                <w:sz w:val="20"/>
                <w:szCs w:val="20"/>
              </w:rPr>
              <w:t>RF16</w:t>
            </w:r>
          </w:p>
        </w:tc>
        <w:tc>
          <w:tcPr>
            <w:tcW w:w="8001" w:type="dxa"/>
            <w:tcBorders>
              <w:top w:val="single" w:sz="2" w:space="0" w:color="D2DEE6"/>
              <w:left w:val="single" w:sz="2" w:space="0" w:color="D2DEE6"/>
              <w:bottom w:val="single" w:sz="2" w:space="0" w:color="D2DEE6"/>
              <w:right w:val="single" w:sz="4" w:space="0" w:color="BBCEDA"/>
            </w:tcBorders>
            <w:shd w:val="clear" w:color="auto" w:fill="F7F7F7"/>
          </w:tcPr>
          <w:p w14:paraId="76CB6352" w14:textId="77777777" w:rsidR="001D51D7" w:rsidRDefault="00000000">
            <w:pPr>
              <w:spacing w:before="22" w:after="22" w:line="250" w:lineRule="auto"/>
            </w:pPr>
            <w:r>
              <w:rPr>
                <w:sz w:val="20"/>
                <w:szCs w:val="20"/>
              </w:rPr>
              <w:t>O sistema deve encerrar como RECUSADO o orçamento recusado pelo cliente (inclusive no follow-up do vendedor). Deve expirar (EXPIRADO) o rascunho e o orçamento pendente de crédito após 30 dias sem edição, apagando o rascunho expirado 30 dias depois, e o orçamento emitido 30 dias após a emissão sem aceite. Deve exibir um pop-up ao vendedor quando faltarem sete dias para o vencimento, identificando o orçamento e solicitando atualização (manter em negociação ou cliente recusou).</w:t>
            </w:r>
          </w:p>
        </w:tc>
      </w:tr>
      <w:tr w:rsidR="001D51D7" w14:paraId="592EE61F" w14:textId="77777777">
        <w:tc>
          <w:tcPr>
            <w:tcW w:w="999" w:type="dxa"/>
            <w:tcBorders>
              <w:top w:val="single" w:sz="2" w:space="0" w:color="D2DEE6"/>
              <w:left w:val="single" w:sz="4" w:space="0" w:color="BBCEDA"/>
              <w:bottom w:val="single" w:sz="2" w:space="0" w:color="D2DEE6"/>
              <w:right w:val="single" w:sz="2" w:space="0" w:color="D2DEE6"/>
            </w:tcBorders>
          </w:tcPr>
          <w:p w14:paraId="7DE0AEF3" w14:textId="77777777" w:rsidR="001D51D7" w:rsidRDefault="00000000">
            <w:pPr>
              <w:spacing w:before="30" w:after="30" w:line="250" w:lineRule="auto"/>
              <w:jc w:val="center"/>
            </w:pPr>
            <w:r>
              <w:rPr>
                <w:b/>
                <w:bCs/>
                <w:sz w:val="20"/>
                <w:szCs w:val="20"/>
              </w:rPr>
              <w:t>RF17</w:t>
            </w:r>
          </w:p>
        </w:tc>
        <w:tc>
          <w:tcPr>
            <w:tcW w:w="8001" w:type="dxa"/>
            <w:tcBorders>
              <w:top w:val="single" w:sz="2" w:space="0" w:color="D2DEE6"/>
              <w:left w:val="single" w:sz="2" w:space="0" w:color="D2DEE6"/>
              <w:bottom w:val="single" w:sz="2" w:space="0" w:color="D2DEE6"/>
              <w:right w:val="single" w:sz="4" w:space="0" w:color="BBCEDA"/>
            </w:tcBorders>
          </w:tcPr>
          <w:p w14:paraId="2FA49D2F" w14:textId="77777777" w:rsidR="001D51D7" w:rsidRDefault="00000000">
            <w:pPr>
              <w:spacing w:before="30" w:after="30" w:line="250" w:lineRule="auto"/>
            </w:pPr>
            <w:r>
              <w:rPr>
                <w:sz w:val="20"/>
                <w:szCs w:val="20"/>
              </w:rPr>
              <w:t>O sistema deve disponibilizar dados agregados para consumo do Sistema 3 (BI/dashboard): quantidade de orçamentos em aberto, orçamentos fechados (ACEITO) no dia, orçamentos recusados no dia e faturamento do dia e do mês. Os fechados e o faturamento consideram o valor aceito; o valor total cotado é mantido para previsões e dashboards.</w:t>
            </w:r>
          </w:p>
        </w:tc>
      </w:tr>
      <w:tr w:rsidR="001D51D7" w14:paraId="76D41C28" w14:textId="77777777">
        <w:tc>
          <w:tcPr>
            <w:tcW w:w="999" w:type="dxa"/>
            <w:tcBorders>
              <w:top w:val="single" w:sz="2" w:space="0" w:color="D2DEE6"/>
              <w:left w:val="single" w:sz="4" w:space="0" w:color="BBCEDA"/>
              <w:bottom w:val="single" w:sz="2" w:space="0" w:color="D2DEE6"/>
              <w:right w:val="single" w:sz="2" w:space="0" w:color="D2DEE6"/>
            </w:tcBorders>
            <w:shd w:val="clear" w:color="auto" w:fill="F7F7F7"/>
          </w:tcPr>
          <w:p w14:paraId="773F0920" w14:textId="77777777" w:rsidR="001D51D7" w:rsidRDefault="00000000">
            <w:pPr>
              <w:spacing w:before="22" w:after="22" w:line="250" w:lineRule="auto"/>
              <w:jc w:val="center"/>
            </w:pPr>
            <w:r>
              <w:rPr>
                <w:b/>
                <w:bCs/>
                <w:sz w:val="20"/>
                <w:szCs w:val="20"/>
              </w:rPr>
              <w:t>RF18</w:t>
            </w:r>
          </w:p>
        </w:tc>
        <w:tc>
          <w:tcPr>
            <w:tcW w:w="8001" w:type="dxa"/>
            <w:tcBorders>
              <w:top w:val="single" w:sz="2" w:space="0" w:color="D2DEE6"/>
              <w:left w:val="single" w:sz="2" w:space="0" w:color="D2DEE6"/>
              <w:bottom w:val="single" w:sz="2" w:space="0" w:color="D2DEE6"/>
              <w:right w:val="single" w:sz="4" w:space="0" w:color="BBCEDA"/>
            </w:tcBorders>
            <w:shd w:val="clear" w:color="auto" w:fill="F7F7F7"/>
          </w:tcPr>
          <w:p w14:paraId="484E16F9" w14:textId="77777777" w:rsidR="001D51D7" w:rsidRDefault="00000000">
            <w:pPr>
              <w:spacing w:before="30" w:after="30" w:line="250" w:lineRule="auto"/>
            </w:pPr>
            <w:r>
              <w:rPr>
                <w:sz w:val="20"/>
                <w:szCs w:val="20"/>
              </w:rPr>
              <w:t>O sistema só deve permitir adicionar ao orçamento produtos, por variação específica de tamanho/embalagem, com quantidade positiva em estoque à pronta entrega; variações indisponíveis não podem ser adicionadas, ainda que outra variação do mesmo produto esteja disponível. O rascunho não reserva estoque. Se a consulta ao estoque falhar ou expirar por tempo, a inclusão é bloqueada e o operador deve tentar novamente.</w:t>
            </w:r>
          </w:p>
        </w:tc>
      </w:tr>
      <w:tr w:rsidR="001D51D7" w14:paraId="1826A43D" w14:textId="77777777">
        <w:tc>
          <w:tcPr>
            <w:tcW w:w="999" w:type="dxa"/>
            <w:tcBorders>
              <w:top w:val="single" w:sz="2" w:space="0" w:color="D2DEE6"/>
              <w:left w:val="single" w:sz="4" w:space="0" w:color="BBCEDA"/>
              <w:bottom w:val="single" w:sz="2" w:space="0" w:color="D2DEE6"/>
              <w:right w:val="single" w:sz="2" w:space="0" w:color="D2DEE6"/>
            </w:tcBorders>
          </w:tcPr>
          <w:p w14:paraId="4249123B" w14:textId="77777777" w:rsidR="001D51D7" w:rsidRDefault="00000000">
            <w:pPr>
              <w:spacing w:before="30" w:after="30" w:line="250" w:lineRule="auto"/>
              <w:jc w:val="center"/>
            </w:pPr>
            <w:r>
              <w:rPr>
                <w:b/>
                <w:bCs/>
                <w:sz w:val="20"/>
                <w:szCs w:val="20"/>
              </w:rPr>
              <w:t>RF19</w:t>
            </w:r>
          </w:p>
        </w:tc>
        <w:tc>
          <w:tcPr>
            <w:tcW w:w="8001" w:type="dxa"/>
            <w:tcBorders>
              <w:top w:val="single" w:sz="2" w:space="0" w:color="D2DEE6"/>
              <w:left w:val="single" w:sz="2" w:space="0" w:color="D2DEE6"/>
              <w:bottom w:val="single" w:sz="2" w:space="0" w:color="D2DEE6"/>
              <w:right w:val="single" w:sz="4" w:space="0" w:color="BBCEDA"/>
            </w:tcBorders>
          </w:tcPr>
          <w:p w14:paraId="084D4A43" w14:textId="77777777" w:rsidR="001D51D7" w:rsidRDefault="00000000">
            <w:pPr>
              <w:spacing w:before="22" w:after="22" w:line="250" w:lineRule="auto"/>
            </w:pPr>
            <w:r>
              <w:rPr>
                <w:sz w:val="20"/>
                <w:szCs w:val="20"/>
              </w:rPr>
              <w:t>No momento da entrada de mercadoria, o sistema deve validar que a quantidade cadastrada pelo operador corresponde exatamente à quantidade comprada junto ao fornecedor, registrada na cotação de compra, impedindo o salvamento em caso de divergência; a trava só pode ser liberada por um operador chefe, mediante login e senha próprios (perfil de exceção).</w:t>
            </w:r>
          </w:p>
        </w:tc>
      </w:tr>
      <w:tr w:rsidR="001D51D7" w14:paraId="43A31EA5" w14:textId="77777777">
        <w:tc>
          <w:tcPr>
            <w:tcW w:w="999" w:type="dxa"/>
            <w:tcBorders>
              <w:top w:val="single" w:sz="2" w:space="0" w:color="D2DEE6"/>
              <w:left w:val="single" w:sz="4" w:space="0" w:color="BBCEDA"/>
              <w:bottom w:val="single" w:sz="4" w:space="0" w:color="BBCEDA"/>
              <w:right w:val="single" w:sz="2" w:space="0" w:color="D2DEE6"/>
            </w:tcBorders>
            <w:shd w:val="clear" w:color="auto" w:fill="F7F7F7"/>
          </w:tcPr>
          <w:p w14:paraId="1D777EF8" w14:textId="77777777" w:rsidR="001D51D7" w:rsidRDefault="00000000">
            <w:pPr>
              <w:spacing w:before="30" w:after="30" w:line="250" w:lineRule="auto"/>
              <w:jc w:val="center"/>
            </w:pPr>
            <w:r>
              <w:rPr>
                <w:b/>
                <w:bCs/>
                <w:sz w:val="20"/>
                <w:szCs w:val="20"/>
              </w:rPr>
              <w:t>RF20</w:t>
            </w:r>
          </w:p>
        </w:tc>
        <w:tc>
          <w:tcPr>
            <w:tcW w:w="8001" w:type="dxa"/>
            <w:tcBorders>
              <w:top w:val="single" w:sz="2" w:space="0" w:color="D2DEE6"/>
              <w:left w:val="single" w:sz="2" w:space="0" w:color="D2DEE6"/>
              <w:bottom w:val="single" w:sz="4" w:space="0" w:color="BBCEDA"/>
              <w:right w:val="single" w:sz="4" w:space="0" w:color="BBCEDA"/>
            </w:tcBorders>
            <w:shd w:val="clear" w:color="auto" w:fill="F7F7F7"/>
          </w:tcPr>
          <w:p w14:paraId="0C4EBC86" w14:textId="77777777" w:rsidR="001D51D7" w:rsidRDefault="00000000">
            <w:pPr>
              <w:spacing w:before="30" w:after="30" w:line="250" w:lineRule="auto"/>
            </w:pPr>
            <w:r>
              <w:rPr>
                <w:sz w:val="20"/>
                <w:szCs w:val="20"/>
              </w:rPr>
              <w:t>O sistema deve exibir e registrar a cláusula de consentimento LGPD tanto no cadastro de cliente quanto no rodapé do PDF de orçamento.</w:t>
            </w:r>
          </w:p>
        </w:tc>
      </w:tr>
      <w:tr w:rsidR="001D51D7" w14:paraId="43A31EA5" w14:textId="77777777">
        <w:tc>
          <w:tcPr>
            <w:tcW w:w="999" w:type="dxa"/>
            <w:tcBorders>
              <w:top w:val="single" w:sz="2" w:space="0" w:color="D2DEE6"/>
              <w:left w:val="single" w:sz="4" w:space="0" w:color="BBCEDA"/>
              <w:bottom w:val="single" w:sz="4" w:space="0" w:color="BBCEDA"/>
              <w:right w:val="single" w:sz="2" w:space="0" w:color="D2DEE6"/>
            </w:tcBorders>
            <w:shd w:val="clear" w:color="auto" w:fill="F7F7F7"/>
          </w:tcPr>
          <w:p w14:paraId="1D777EF8" w14:textId="77777777" w:rsidR="001D51D7" w:rsidRDefault="00000000">
            <w:pPr>
              <w:spacing w:before="22" w:after="22" w:line="250" w:lineRule="auto"/>
              <w:jc w:val="center"/>
            </w:pPr>
            <w:r>
              <w:rPr>
                <w:b/>
                <w:bCs/>
                <w:sz w:val="20"/>
                <w:szCs w:val="20"/>
              </w:rPr>
              <w:t>RF21</w:t>
            </w:r>
          </w:p>
        </w:tc>
        <w:tc>
          <w:tcPr>
            <w:tcW w:w="8001" w:type="dxa"/>
            <w:tcBorders>
              <w:top w:val="single" w:sz="2" w:space="0" w:color="D2DEE6"/>
              <w:left w:val="single" w:sz="2" w:space="0" w:color="D2DEE6"/>
              <w:bottom w:val="single" w:sz="4" w:space="0" w:color="BBCEDA"/>
              <w:right w:val="single" w:sz="4" w:space="0" w:color="BBCEDA"/>
            </w:tcBorders>
            <w:shd w:val="clear" w:color="auto" w:fill="F7F7F7"/>
          </w:tcPr>
          <w:p w14:paraId="0C4EBC86" w14:textId="77777777" w:rsidR="001D51D7" w:rsidRDefault="00000000">
            <w:pPr>
              <w:spacing w:before="30" w:after="30" w:line="250" w:lineRule="auto"/>
            </w:pPr>
            <w:r>
              <w:rPr>
                <w:sz w:val="20"/>
                <w:szCs w:val="20"/>
              </w:rPr>
              <w:t>O sistema deve permitir que o operador crie uma nova versão do orçamento a partir de recusa, pedido de alteração ou itens não aprovados. A versão tem número novo, validade de 30 novos dias e vínculo com o orçamento original, que passa a SUBSTITUIDO. O orçamento emitido é imutável. Todos os itens da nova versão podem ser alterados ou removidos; a aprovação dos itens é herdada apenas para os itens não alterados, e a nova versão só chega a ACEITO com a confirmação do cliente registrada pelo vendedor.</w:t>
            </w:r>
          </w:p>
        </w:tc>
      </w:tr>
      <w:tr w:rsidR="001D51D7" w14:paraId="43A31EA5" w14:textId="77777777">
        <w:tc>
          <w:tcPr>
            <w:tcW w:w="999" w:type="dxa"/>
            <w:tcBorders>
              <w:top w:val="single" w:sz="2" w:space="0" w:color="D2DEE6"/>
              <w:left w:val="single" w:sz="4" w:space="0" w:color="BBCEDA"/>
              <w:bottom w:val="single" w:sz="4" w:space="0" w:color="BBCEDA"/>
              <w:right w:val="single" w:sz="2" w:space="0" w:color="D2DEE6"/>
            </w:tcBorders>
            <w:shd w:val="clear" w:color="auto" w:fill="F7F7F7"/>
          </w:tcPr>
          <w:p w14:paraId="1D777EF8" w14:textId="77777777" w:rsidR="001D51D7" w:rsidRDefault="00000000">
            <w:pPr>
              <w:spacing w:before="30" w:after="30" w:line="250" w:lineRule="auto"/>
              <w:jc w:val="center"/>
            </w:pPr>
            <w:r>
              <w:rPr>
                <w:b/>
                <w:bCs/>
                <w:sz w:val="20"/>
                <w:szCs w:val="20"/>
              </w:rPr>
              <w:t>RF22</w:t>
            </w:r>
          </w:p>
        </w:tc>
        <w:tc>
          <w:tcPr>
            <w:tcW w:w="8001" w:type="dxa"/>
            <w:tcBorders>
              <w:top w:val="single" w:sz="2" w:space="0" w:color="D2DEE6"/>
              <w:left w:val="single" w:sz="2" w:space="0" w:color="D2DEE6"/>
              <w:bottom w:val="single" w:sz="4" w:space="0" w:color="BBCEDA"/>
              <w:right w:val="single" w:sz="4" w:space="0" w:color="BBCEDA"/>
            </w:tcBorders>
            <w:shd w:val="clear" w:color="auto" w:fill="F7F7F7"/>
          </w:tcPr>
          <w:p w14:paraId="0C4EBC86" w14:textId="77777777" w:rsidR="001D51D7" w:rsidRDefault="00000000">
            <w:pPr>
              <w:spacing w:before="22" w:after="22" w:line="250" w:lineRule="auto"/>
            </w:pPr>
            <w:r>
              <w:rPr>
                <w:sz w:val="20"/>
                <w:szCs w:val="20"/>
              </w:rPr>
              <w:t>O sistema deve permitir o cadastro mínimo de fornecedores (quem fornece produtos à SupriMax), utilizado no registro de entrada de mercadoria.</w:t>
            </w:r>
          </w:p>
        </w:tc>
      </w:tr>
      <w:tr w:rsidR="001D51D7" w14:paraId="43A31EA5" w14:textId="77777777">
        <w:tc>
          <w:tcPr>
            <w:tcW w:w="999" w:type="dxa"/>
            <w:tcBorders>
              <w:top w:val="single" w:sz="2" w:space="0" w:color="D2DEE6"/>
              <w:left w:val="single" w:sz="4" w:space="0" w:color="BBCEDA"/>
              <w:bottom w:val="single" w:sz="4" w:space="0" w:color="BBCEDA"/>
              <w:right w:val="single" w:sz="2" w:space="0" w:color="D2DEE6"/>
            </w:tcBorders>
            <w:shd w:val="clear" w:color="auto" w:fill="F7F7F7"/>
          </w:tcPr>
          <w:p w14:paraId="1D777EF8" w14:textId="77777777" w:rsidR="001D51D7" w:rsidRDefault="00000000">
            <w:pPr>
              <w:spacing w:before="30" w:after="30" w:line="250" w:lineRule="auto"/>
              <w:jc w:val="center"/>
            </w:pPr>
            <w:r>
              <w:rPr>
                <w:b/>
                <w:bCs/>
                <w:sz w:val="20"/>
                <w:szCs w:val="20"/>
              </w:rPr>
              <w:t>RF23</w:t>
            </w:r>
          </w:p>
        </w:tc>
        <w:tc>
          <w:tcPr>
            <w:tcW w:w="8001" w:type="dxa"/>
            <w:tcBorders>
              <w:top w:val="single" w:sz="2" w:space="0" w:color="D2DEE6"/>
              <w:left w:val="single" w:sz="2" w:space="0" w:color="D2DEE6"/>
              <w:bottom w:val="single" w:sz="4" w:space="0" w:color="BBCEDA"/>
              <w:right w:val="single" w:sz="4" w:space="0" w:color="BBCEDA"/>
            </w:tcBorders>
            <w:shd w:val="clear" w:color="auto" w:fill="F7F7F7"/>
          </w:tcPr>
          <w:p w14:paraId="0C4EBC86" w14:textId="77777777" w:rsidR="001D51D7" w:rsidRDefault="00000000">
            <w:pPr>
              <w:spacing w:before="30" w:after="30" w:line="250" w:lineRule="auto"/>
            </w:pPr>
            <w:r>
              <w:rPr>
                <w:sz w:val="20"/>
                <w:szCs w:val="20"/>
              </w:rPr>
              <w:t>O rascunho de orçamento não reserva estoque e expira após 30 dias sem edição (EXPIRADO), sendo apagado 30 dias depois. As reservas são criadas, com status CONFIRMADA, quando o orçamento é emitido com sucesso e são baixadas do estoque físico quando o orçamento chega a ACEITO.</w:t>
            </w:r>
          </w:p>
        </w:tc>
      </w:tr>
      <w:tr w:rsidR="001D51D7" w14:paraId="43A31EA5" w14:textId="77777777">
        <w:tc>
          <w:tcPr>
            <w:tcW w:w="999" w:type="dxa"/>
            <w:tcBorders>
              <w:top w:val="single" w:sz="2" w:space="0" w:color="D2DEE6"/>
              <w:left w:val="single" w:sz="4" w:space="0" w:color="BBCEDA"/>
              <w:bottom w:val="single" w:sz="4" w:space="0" w:color="BBCEDA"/>
              <w:right w:val="single" w:sz="2" w:space="0" w:color="D2DEE6"/>
            </w:tcBorders>
            <w:shd w:val="clear" w:color="auto" w:fill="F7F7F7"/>
          </w:tcPr>
          <w:p w14:paraId="1D777EF8" w14:textId="77777777" w:rsidR="001D51D7" w:rsidRDefault="00000000">
            <w:pPr>
              <w:spacing w:before="22" w:after="22" w:line="250" w:lineRule="auto"/>
              <w:jc w:val="center"/>
            </w:pPr>
            <w:r>
              <w:rPr>
                <w:b/>
                <w:bCs/>
                <w:sz w:val="20"/>
                <w:szCs w:val="20"/>
              </w:rPr>
              <w:t>RF24</w:t>
            </w:r>
          </w:p>
        </w:tc>
        <w:tc>
          <w:tcPr>
            <w:tcW w:w="8001" w:type="dxa"/>
            <w:tcBorders>
              <w:top w:val="single" w:sz="2" w:space="0" w:color="D2DEE6"/>
              <w:left w:val="single" w:sz="2" w:space="0" w:color="D2DEE6"/>
              <w:bottom w:val="single" w:sz="4" w:space="0" w:color="BBCEDA"/>
              <w:right w:val="single" w:sz="4" w:space="0" w:color="BBCEDA"/>
            </w:tcBorders>
            <w:shd w:val="clear" w:color="auto" w:fill="F7F7F7"/>
          </w:tcPr>
          <w:p w14:paraId="0C4EBC86" w14:textId="77777777" w:rsidR="001D51D7" w:rsidRDefault="00000000">
            <w:pPr>
              <w:spacing w:before="30" w:after="30" w:line="250" w:lineRule="auto"/>
            </w:pPr>
            <w:r>
              <w:rPr>
                <w:sz w:val="20"/>
                <w:szCs w:val="20"/>
              </w:rPr>
              <w:t>O sistema deve permitir que o operador chefe cadastre, altere e inative usuários e perfis (UC25); a inativação de vendedor com clientes na carteira exige indicar o novo vendedor responsável.</w:t>
            </w:r>
          </w:p>
        </w:tc>
      </w:tr>
      <w:tr w:rsidR="001D51D7" w14:paraId="43A31EA5" w14:textId="77777777">
        <w:tc>
          <w:tcPr>
            <w:tcW w:w="999" w:type="dxa"/>
            <w:tcBorders>
              <w:top w:val="single" w:sz="2" w:space="0" w:color="D2DEE6"/>
              <w:left w:val="single" w:sz="4" w:space="0" w:color="BBCEDA"/>
              <w:bottom w:val="single" w:sz="4" w:space="0" w:color="BBCEDA"/>
              <w:right w:val="single" w:sz="2" w:space="0" w:color="D2DEE6"/>
            </w:tcBorders>
            <w:shd w:val="clear" w:color="auto" w:fill="F7F7F7"/>
          </w:tcPr>
          <w:p w14:paraId="1D777EF8" w14:textId="77777777" w:rsidR="001D51D7" w:rsidRDefault="00000000">
            <w:pPr>
              <w:spacing w:before="30" w:after="30" w:line="250" w:lineRule="auto"/>
              <w:jc w:val="center"/>
            </w:pPr>
            <w:r>
              <w:rPr>
                <w:b/>
                <w:bCs/>
                <w:sz w:val="20"/>
                <w:szCs w:val="20"/>
              </w:rPr>
              <w:t>RF25</w:t>
            </w:r>
          </w:p>
        </w:tc>
        <w:tc>
          <w:tcPr>
            <w:tcW w:w="8001" w:type="dxa"/>
            <w:tcBorders>
              <w:top w:val="single" w:sz="2" w:space="0" w:color="D2DEE6"/>
              <w:left w:val="single" w:sz="2" w:space="0" w:color="D2DEE6"/>
              <w:bottom w:val="single" w:sz="4" w:space="0" w:color="BBCEDA"/>
              <w:right w:val="single" w:sz="4" w:space="0" w:color="BBCEDA"/>
            </w:tcBorders>
            <w:shd w:val="clear" w:color="auto" w:fill="F7F7F7"/>
          </w:tcPr>
          <w:p w14:paraId="0C4EBC86" w14:textId="77777777" w:rsidR="001D51D7" w:rsidRDefault="00000000">
            <w:pPr>
              <w:spacing w:before="22" w:after="22" w:line="250" w:lineRule="auto"/>
            </w:pPr>
            <w:r>
              <w:rPr>
                <w:sz w:val="20"/>
                <w:szCs w:val="20"/>
              </w:rPr>
              <w:t>O sistema deve permitir que o perfil FINANCEIRO registre dívidas de clientes e suas renegociações (UC23).</w:t>
            </w:r>
          </w:p>
        </w:tc>
      </w:tr>
      <w:tr w:rsidR="001D51D7" w14:paraId="43A31EA5" w14:textId="77777777">
        <w:tc>
          <w:tcPr>
            <w:tcW w:w="999" w:type="dxa"/>
            <w:tcBorders>
              <w:top w:val="single" w:sz="2" w:space="0" w:color="D2DEE6"/>
              <w:left w:val="single" w:sz="4" w:space="0" w:color="BBCEDA"/>
              <w:bottom w:val="single" w:sz="4" w:space="0" w:color="BBCEDA"/>
              <w:right w:val="single" w:sz="2" w:space="0" w:color="D2DEE6"/>
            </w:tcBorders>
            <w:shd w:val="clear" w:color="auto" w:fill="F7F7F7"/>
          </w:tcPr>
          <w:p w14:paraId="1D777EF8" w14:textId="77777777" w:rsidR="001D51D7" w:rsidRDefault="00000000">
            <w:pPr>
              <w:spacing w:before="30" w:after="30" w:line="250" w:lineRule="auto"/>
              <w:jc w:val="center"/>
            </w:pPr>
            <w:r>
              <w:rPr>
                <w:b/>
                <w:bCs/>
                <w:sz w:val="20"/>
                <w:szCs w:val="20"/>
              </w:rPr>
              <w:t>RF26</w:t>
            </w:r>
          </w:p>
        </w:tc>
        <w:tc>
          <w:tcPr>
            <w:tcW w:w="8001" w:type="dxa"/>
            <w:tcBorders>
              <w:top w:val="single" w:sz="2" w:space="0" w:color="D2DEE6"/>
              <w:left w:val="single" w:sz="2" w:space="0" w:color="D2DEE6"/>
              <w:bottom w:val="single" w:sz="4" w:space="0" w:color="BBCEDA"/>
              <w:right w:val="single" w:sz="4" w:space="0" w:color="BBCEDA"/>
            </w:tcBorders>
            <w:shd w:val="clear" w:color="auto" w:fill="F7F7F7"/>
          </w:tcPr>
          <w:p w14:paraId="0C4EBC86" w14:textId="77777777" w:rsidR="001D51D7" w:rsidRDefault="00000000">
            <w:pPr>
              <w:spacing w:before="30" w:after="30" w:line="250" w:lineRule="auto"/>
            </w:pPr>
            <w:r>
              <w:rPr>
                <w:sz w:val="20"/>
                <w:szCs w:val="20"/>
              </w:rPr>
              <w:t>O sistema deve permitir que o operador chefe ajuste o estoque físico, com motivo obrigatório, e registrar toda movimentação de estoque (entrada, baixa, ajuste e estorno) em histórico (UC24).</w:t>
            </w:r>
          </w:p>
        </w:tc>
      </w:tr>
      <w:tr w:rsidR="001D51D7" w14:paraId="43A31EA5" w14:textId="77777777">
        <w:tc>
          <w:tcPr>
            <w:tcW w:w="999" w:type="dxa"/>
            <w:tcBorders>
              <w:top w:val="single" w:sz="2" w:space="0" w:color="D2DEE6"/>
              <w:left w:val="single" w:sz="4" w:space="0" w:color="BBCEDA"/>
              <w:bottom w:val="single" w:sz="4" w:space="0" w:color="BBCEDA"/>
              <w:right w:val="single" w:sz="2" w:space="0" w:color="D2DEE6"/>
            </w:tcBorders>
            <w:shd w:val="clear" w:color="auto" w:fill="F7F7F7"/>
          </w:tcPr>
          <w:p w14:paraId="1D777EF8" w14:textId="77777777" w:rsidR="001D51D7" w:rsidRDefault="00000000">
            <w:pPr>
              <w:spacing w:before="22" w:after="22" w:line="250" w:lineRule="auto"/>
              <w:jc w:val="center"/>
            </w:pPr>
            <w:r>
              <w:rPr>
                <w:b/>
                <w:bCs/>
                <w:sz w:val="20"/>
                <w:szCs w:val="20"/>
              </w:rPr>
              <w:t>RF27</w:t>
            </w:r>
          </w:p>
        </w:tc>
        <w:tc>
          <w:tcPr>
            <w:tcW w:w="8001" w:type="dxa"/>
            <w:tcBorders>
              <w:top w:val="single" w:sz="2" w:space="0" w:color="D2DEE6"/>
              <w:left w:val="single" w:sz="2" w:space="0" w:color="D2DEE6"/>
              <w:bottom w:val="single" w:sz="4" w:space="0" w:color="BBCEDA"/>
              <w:right w:val="single" w:sz="4" w:space="0" w:color="BBCEDA"/>
            </w:tcBorders>
            <w:shd w:val="clear" w:color="auto" w:fill="F7F7F7"/>
          </w:tcPr>
          <w:p w14:paraId="0C4EBC86" w14:textId="77777777" w:rsidR="001D51D7" w:rsidRDefault="00000000">
            <w:pPr>
              <w:spacing w:before="30" w:after="30" w:line="250" w:lineRule="auto"/>
            </w:pPr>
            <w:r>
              <w:rPr>
                <w:sz w:val="20"/>
                <w:szCs w:val="20"/>
              </w:rPr>
              <w:t>O sistema deve exibir ao operador a lista de respostas do cliente que exigem tratamento (recusa, pedido de alteração, itens não aprovados ou total abaixo do mínimo), com a justificativa e a situação dos itens, para que ele reestruture o orçamento em nova versão (UC21).</w:t>
            </w:r>
          </w:p>
        </w:tc>
      </w:tr>
    </w:tbl>
    <w:p w14:paraId="63DB8218" w14:textId="77777777" w:rsidR="001D51D7" w:rsidRDefault="00000000">
      <w:pPr>
        <w:pStyle w:val="Ttulo1"/>
        <w:spacing w:before="270" w:after="130"/>
      </w:pPr>
      <w:r>
        <w:rPr>
          <w:b/>
          <w:bCs/>
          <w:color w:val="3B6E8C"/>
          <w:sz w:val="30"/>
          <w:szCs w:val="30"/>
        </w:rPr>
        <w:t>3. Requisitos Não Funcionais</w:t>
      </w:r>
    </w:p>
    <w:p w14:paraId="771AD0F8" w14:textId="77777777" w:rsidR="001D51D7" w:rsidRDefault="00000000">
      <w:pPr>
        <w:spacing w:after="101" w:line="259" w:lineRule="auto"/>
      </w:pPr>
      <w:r>
        <w:t>Os requisitos não funcionais descrevem como o sistema deve se comportar.</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999"/>
        <w:gridCol w:w="8001"/>
      </w:tblGrid>
      <w:tr w:rsidR="001D51D7" w14:paraId="313F94F0" w14:textId="77777777">
        <w:trPr>
          <w:tblHeader/>
        </w:trPr>
        <w:tc>
          <w:tcPr>
            <w:tcW w:w="999" w:type="dxa"/>
            <w:tcBorders>
              <w:top w:val="single" w:sz="4" w:space="0" w:color="BBCEDA"/>
              <w:left w:val="single" w:sz="4" w:space="0" w:color="BBCEDA"/>
              <w:bottom w:val="single" w:sz="2" w:space="0" w:color="D2DEE6"/>
              <w:right w:val="single" w:sz="2" w:space="0" w:color="D2DEE6"/>
            </w:tcBorders>
            <w:shd w:val="clear" w:color="auto" w:fill="DCE7EC"/>
          </w:tcPr>
          <w:p w14:paraId="5ACFBCC4" w14:textId="77777777" w:rsidR="001D51D7" w:rsidRDefault="00000000">
            <w:pPr>
              <w:spacing w:before="22" w:after="22" w:line="250" w:lineRule="auto"/>
            </w:pPr>
            <w:r>
              <w:rPr>
                <w:b/>
                <w:bCs/>
                <w:sz w:val="20"/>
                <w:szCs w:val="20"/>
              </w:rPr>
              <w:t>ID</w:t>
            </w:r>
          </w:p>
        </w:tc>
        <w:tc>
          <w:tcPr>
            <w:tcW w:w="8001" w:type="dxa"/>
            <w:tcBorders>
              <w:top w:val="single" w:sz="4" w:space="0" w:color="BBCEDA"/>
              <w:left w:val="single" w:sz="2" w:space="0" w:color="D2DEE6"/>
              <w:bottom w:val="single" w:sz="2" w:space="0" w:color="D2DEE6"/>
              <w:right w:val="single" w:sz="4" w:space="0" w:color="BBCEDA"/>
            </w:tcBorders>
            <w:shd w:val="clear" w:color="auto" w:fill="DCE7EC"/>
          </w:tcPr>
          <w:p w14:paraId="6E89A303" w14:textId="77777777" w:rsidR="001D51D7" w:rsidRDefault="00000000">
            <w:pPr>
              <w:spacing w:before="30" w:after="30" w:line="250" w:lineRule="auto"/>
            </w:pPr>
            <w:r>
              <w:rPr>
                <w:b/>
                <w:bCs/>
                <w:sz w:val="20"/>
                <w:szCs w:val="20"/>
              </w:rPr>
              <w:t>Descrição</w:t>
            </w:r>
          </w:p>
        </w:tc>
      </w:tr>
      <w:tr w:rsidR="001D51D7" w14:paraId="19DEB136" w14:textId="77777777">
        <w:tc>
          <w:tcPr>
            <w:tcW w:w="999" w:type="dxa"/>
            <w:tcBorders>
              <w:top w:val="single" w:sz="2" w:space="0" w:color="D2DEE6"/>
              <w:left w:val="single" w:sz="4" w:space="0" w:color="BBCEDA"/>
              <w:bottom w:val="single" w:sz="2" w:space="0" w:color="D2DEE6"/>
              <w:right w:val="single" w:sz="2" w:space="0" w:color="D2DEE6"/>
            </w:tcBorders>
          </w:tcPr>
          <w:p w14:paraId="6F4195EC" w14:textId="77777777" w:rsidR="001D51D7" w:rsidRDefault="00000000">
            <w:pPr>
              <w:spacing w:before="30" w:after="30" w:line="250" w:lineRule="auto"/>
              <w:jc w:val="center"/>
            </w:pPr>
            <w:r>
              <w:rPr>
                <w:b/>
                <w:bCs/>
                <w:sz w:val="20"/>
                <w:szCs w:val="20"/>
              </w:rPr>
              <w:t>RNF01</w:t>
            </w:r>
          </w:p>
        </w:tc>
        <w:tc>
          <w:tcPr>
            <w:tcW w:w="8001" w:type="dxa"/>
            <w:tcBorders>
              <w:top w:val="single" w:sz="2" w:space="0" w:color="D2DEE6"/>
              <w:left w:val="single" w:sz="2" w:space="0" w:color="D2DEE6"/>
              <w:bottom w:val="single" w:sz="2" w:space="0" w:color="D2DEE6"/>
              <w:right w:val="single" w:sz="4" w:space="0" w:color="BBCEDA"/>
            </w:tcBorders>
          </w:tcPr>
          <w:p w14:paraId="42217DAA" w14:textId="77777777" w:rsidR="001D51D7" w:rsidRDefault="00000000">
            <w:pPr>
              <w:spacing w:before="22" w:after="22" w:line="250" w:lineRule="auto"/>
            </w:pPr>
            <w:r>
              <w:rPr>
                <w:sz w:val="20"/>
                <w:szCs w:val="20"/>
              </w:rPr>
              <w:t>Segurança: senha de operador armazenada de forma criptografada e controle de acesso individual.</w:t>
            </w:r>
          </w:p>
        </w:tc>
      </w:tr>
      <w:tr w:rsidR="001D51D7" w14:paraId="03A9D3C6" w14:textId="77777777">
        <w:tc>
          <w:tcPr>
            <w:tcW w:w="999" w:type="dxa"/>
            <w:tcBorders>
              <w:top w:val="single" w:sz="2" w:space="0" w:color="D2DEE6"/>
              <w:left w:val="single" w:sz="4" w:space="0" w:color="BBCEDA"/>
              <w:bottom w:val="single" w:sz="2" w:space="0" w:color="D2DEE6"/>
              <w:right w:val="single" w:sz="2" w:space="0" w:color="D2DEE6"/>
            </w:tcBorders>
            <w:shd w:val="clear" w:color="auto" w:fill="F7F7F7"/>
          </w:tcPr>
          <w:p w14:paraId="0F411EEA" w14:textId="77777777" w:rsidR="001D51D7" w:rsidRDefault="00000000">
            <w:pPr>
              <w:spacing w:before="30" w:after="30" w:line="250" w:lineRule="auto"/>
              <w:jc w:val="center"/>
            </w:pPr>
            <w:r>
              <w:rPr>
                <w:b/>
                <w:bCs/>
                <w:sz w:val="20"/>
                <w:szCs w:val="20"/>
              </w:rPr>
              <w:t>RNF02</w:t>
            </w:r>
          </w:p>
        </w:tc>
        <w:tc>
          <w:tcPr>
            <w:tcW w:w="8001" w:type="dxa"/>
            <w:tcBorders>
              <w:top w:val="single" w:sz="2" w:space="0" w:color="D2DEE6"/>
              <w:left w:val="single" w:sz="2" w:space="0" w:color="D2DEE6"/>
              <w:bottom w:val="single" w:sz="2" w:space="0" w:color="D2DEE6"/>
              <w:right w:val="single" w:sz="4" w:space="0" w:color="BBCEDA"/>
            </w:tcBorders>
            <w:shd w:val="clear" w:color="auto" w:fill="F7F7F7"/>
          </w:tcPr>
          <w:p w14:paraId="504BB69F" w14:textId="77777777" w:rsidR="001D51D7" w:rsidRDefault="00000000">
            <w:pPr>
              <w:spacing w:before="30" w:after="30" w:line="250" w:lineRule="auto"/>
            </w:pPr>
            <w:r>
              <w:rPr>
                <w:sz w:val="20"/>
                <w:szCs w:val="20"/>
              </w:rPr>
              <w:t>Usabilidade: a geração de um orçamento completo, do pedido à emissão, deve exigir no máximo 10 cliques com 5 itens.</w:t>
            </w:r>
          </w:p>
        </w:tc>
      </w:tr>
      <w:tr w:rsidR="001D51D7" w14:paraId="7EFAABB5" w14:textId="77777777">
        <w:tc>
          <w:tcPr>
            <w:tcW w:w="999" w:type="dxa"/>
            <w:tcBorders>
              <w:top w:val="single" w:sz="2" w:space="0" w:color="D2DEE6"/>
              <w:left w:val="single" w:sz="4" w:space="0" w:color="BBCEDA"/>
              <w:bottom w:val="single" w:sz="2" w:space="0" w:color="D2DEE6"/>
              <w:right w:val="single" w:sz="2" w:space="0" w:color="D2DEE6"/>
            </w:tcBorders>
          </w:tcPr>
          <w:p w14:paraId="252DF686" w14:textId="77777777" w:rsidR="001D51D7" w:rsidRDefault="00000000">
            <w:pPr>
              <w:spacing w:before="22" w:after="22" w:line="250" w:lineRule="auto"/>
              <w:jc w:val="center"/>
            </w:pPr>
            <w:r>
              <w:rPr>
                <w:b/>
                <w:bCs/>
                <w:sz w:val="20"/>
                <w:szCs w:val="20"/>
              </w:rPr>
              <w:t>RNF03</w:t>
            </w:r>
          </w:p>
        </w:tc>
        <w:tc>
          <w:tcPr>
            <w:tcW w:w="8001" w:type="dxa"/>
            <w:tcBorders>
              <w:top w:val="single" w:sz="2" w:space="0" w:color="D2DEE6"/>
              <w:left w:val="single" w:sz="2" w:space="0" w:color="D2DEE6"/>
              <w:bottom w:val="single" w:sz="2" w:space="0" w:color="D2DEE6"/>
              <w:right w:val="single" w:sz="4" w:space="0" w:color="BBCEDA"/>
            </w:tcBorders>
          </w:tcPr>
          <w:p w14:paraId="6F5730DE" w14:textId="77777777" w:rsidR="001D51D7" w:rsidRDefault="00000000">
            <w:pPr>
              <w:spacing w:before="30" w:after="30" w:line="250" w:lineRule="auto"/>
            </w:pPr>
            <w:r>
              <w:rPr>
                <w:sz w:val="20"/>
                <w:szCs w:val="20"/>
              </w:rPr>
              <w:t>Desempenho: busca por CNPJ em até 1 s; cálculo do orçamento em até 2 s; emissão com geração do PDF em até 5 s. Os tempos valem com o serviço já ativo: no plano gratuito do Render, o serviço hiberna por inatividade e a primeira requisição pode demorar mais.</w:t>
            </w:r>
          </w:p>
        </w:tc>
      </w:tr>
      <w:tr w:rsidR="001D51D7" w14:paraId="51F624F5" w14:textId="77777777">
        <w:tc>
          <w:tcPr>
            <w:tcW w:w="999" w:type="dxa"/>
            <w:tcBorders>
              <w:top w:val="single" w:sz="2" w:space="0" w:color="D2DEE6"/>
              <w:left w:val="single" w:sz="4" w:space="0" w:color="BBCEDA"/>
              <w:bottom w:val="single" w:sz="2" w:space="0" w:color="D2DEE6"/>
              <w:right w:val="single" w:sz="2" w:space="0" w:color="D2DEE6"/>
            </w:tcBorders>
            <w:shd w:val="clear" w:color="auto" w:fill="F7F7F7"/>
          </w:tcPr>
          <w:p w14:paraId="719A30B8" w14:textId="77777777" w:rsidR="001D51D7" w:rsidRDefault="00000000">
            <w:pPr>
              <w:spacing w:before="30" w:after="30" w:line="250" w:lineRule="auto"/>
              <w:jc w:val="center"/>
            </w:pPr>
            <w:r>
              <w:rPr>
                <w:b/>
                <w:bCs/>
                <w:sz w:val="20"/>
                <w:szCs w:val="20"/>
              </w:rPr>
              <w:t>RNF04</w:t>
            </w:r>
          </w:p>
        </w:tc>
        <w:tc>
          <w:tcPr>
            <w:tcW w:w="8001" w:type="dxa"/>
            <w:tcBorders>
              <w:top w:val="single" w:sz="2" w:space="0" w:color="D2DEE6"/>
              <w:left w:val="single" w:sz="2" w:space="0" w:color="D2DEE6"/>
              <w:bottom w:val="single" w:sz="2" w:space="0" w:color="D2DEE6"/>
              <w:right w:val="single" w:sz="4" w:space="0" w:color="BBCEDA"/>
            </w:tcBorders>
            <w:shd w:val="clear" w:color="auto" w:fill="F7F7F7"/>
          </w:tcPr>
          <w:p w14:paraId="434BE753" w14:textId="77777777" w:rsidR="001D51D7" w:rsidRDefault="00000000">
            <w:pPr>
              <w:spacing w:before="22" w:after="22" w:line="250" w:lineRule="auto"/>
            </w:pPr>
            <w:r>
              <w:rPr>
                <w:sz w:val="20"/>
                <w:szCs w:val="20"/>
              </w:rPr>
              <w:t>Confiabilidade: dados de cotação não podem ser perdidos após salvos.</w:t>
            </w:r>
          </w:p>
        </w:tc>
      </w:tr>
      <w:tr w:rsidR="001D51D7" w14:paraId="1CF1A93F" w14:textId="77777777">
        <w:tc>
          <w:tcPr>
            <w:tcW w:w="999" w:type="dxa"/>
            <w:tcBorders>
              <w:top w:val="single" w:sz="2" w:space="0" w:color="D2DEE6"/>
              <w:left w:val="single" w:sz="4" w:space="0" w:color="BBCEDA"/>
              <w:bottom w:val="single" w:sz="2" w:space="0" w:color="D2DEE6"/>
              <w:right w:val="single" w:sz="2" w:space="0" w:color="D2DEE6"/>
            </w:tcBorders>
          </w:tcPr>
          <w:p w14:paraId="6AF4A19E" w14:textId="77777777" w:rsidR="001D51D7" w:rsidRDefault="00000000">
            <w:pPr>
              <w:spacing w:before="30" w:after="30" w:line="250" w:lineRule="auto"/>
              <w:jc w:val="center"/>
            </w:pPr>
            <w:r>
              <w:rPr>
                <w:b/>
                <w:bCs/>
                <w:sz w:val="20"/>
                <w:szCs w:val="20"/>
              </w:rPr>
              <w:t>RNF05</w:t>
            </w:r>
          </w:p>
        </w:tc>
        <w:tc>
          <w:tcPr>
            <w:tcW w:w="8001" w:type="dxa"/>
            <w:tcBorders>
              <w:top w:val="single" w:sz="2" w:space="0" w:color="D2DEE6"/>
              <w:left w:val="single" w:sz="2" w:space="0" w:color="D2DEE6"/>
              <w:bottom w:val="single" w:sz="2" w:space="0" w:color="D2DEE6"/>
              <w:right w:val="single" w:sz="4" w:space="0" w:color="BBCEDA"/>
            </w:tcBorders>
          </w:tcPr>
          <w:p w14:paraId="45E929B4" w14:textId="77777777" w:rsidR="001D51D7" w:rsidRDefault="00000000">
            <w:pPr>
              <w:spacing w:before="30" w:after="30" w:line="250" w:lineRule="auto"/>
            </w:pPr>
            <w:r>
              <w:rPr>
                <w:sz w:val="20"/>
                <w:szCs w:val="20"/>
              </w:rPr>
              <w:t>Segurança e integridade: toda comunicação entre os três sistemas, e destes com o banco de dados, deve passar exclusivamente por um proxy central, responsável por gerenciar, validar e tratar as requisições. Nenhum sistema acessa outro sistema ou a base diretamente. O proxy é transparente para os sistemas: funciona como um backend adicional e deve ser aplicado em toda comunicação.</w:t>
            </w:r>
          </w:p>
        </w:tc>
      </w:tr>
      <w:tr w:rsidR="001D51D7" w14:paraId="47D64446" w14:textId="77777777">
        <w:tc>
          <w:tcPr>
            <w:tcW w:w="999" w:type="dxa"/>
            <w:tcBorders>
              <w:top w:val="single" w:sz="2" w:space="0" w:color="D2DEE6"/>
              <w:left w:val="single" w:sz="4" w:space="0" w:color="BBCEDA"/>
              <w:bottom w:val="single" w:sz="2" w:space="0" w:color="D2DEE6"/>
              <w:right w:val="single" w:sz="2" w:space="0" w:color="D2DEE6"/>
            </w:tcBorders>
            <w:shd w:val="clear" w:color="auto" w:fill="F7F7F7"/>
          </w:tcPr>
          <w:p w14:paraId="7DF69AF8" w14:textId="77777777" w:rsidR="001D51D7" w:rsidRDefault="00000000">
            <w:pPr>
              <w:spacing w:before="22" w:after="22" w:line="250" w:lineRule="auto"/>
              <w:jc w:val="center"/>
            </w:pPr>
            <w:r>
              <w:rPr>
                <w:b/>
                <w:bCs/>
                <w:sz w:val="20"/>
                <w:szCs w:val="20"/>
              </w:rPr>
              <w:t>RNF06</w:t>
            </w:r>
          </w:p>
        </w:tc>
        <w:tc>
          <w:tcPr>
            <w:tcW w:w="8001" w:type="dxa"/>
            <w:tcBorders>
              <w:top w:val="single" w:sz="2" w:space="0" w:color="D2DEE6"/>
              <w:left w:val="single" w:sz="2" w:space="0" w:color="D2DEE6"/>
              <w:bottom w:val="single" w:sz="2" w:space="0" w:color="D2DEE6"/>
              <w:right w:val="single" w:sz="4" w:space="0" w:color="BBCEDA"/>
            </w:tcBorders>
            <w:shd w:val="clear" w:color="auto" w:fill="F7F7F7"/>
          </w:tcPr>
          <w:p w14:paraId="78A40810" w14:textId="77777777" w:rsidR="001D51D7" w:rsidRDefault="00000000">
            <w:pPr>
              <w:spacing w:before="30" w:after="30" w:line="250" w:lineRule="auto"/>
            </w:pPr>
            <w:r>
              <w:rPr>
                <w:sz w:val="20"/>
                <w:szCs w:val="20"/>
              </w:rPr>
              <w:t xml:space="preserve">Confiabilidade: em caso de queda de conexão do usuário, nenhuma alteração em andamento pode ser perdida. As alterações devem ser mantidas em cache local no dispositivo do usuário enquanto a gravação não for concluída e reenviadas automaticamente ao backend quando a conexão for restabelecida. O backend persiste a alteração no banco de dados através do proxy </w:t>
              <w:lastRenderedPageBreak/>
              <w:t>e, confirmada a gravação, o frontend atualiza a página com os dados lidos do banco pelo backend; o cache local correspondente só é descartado após essa atualização.</w:t>
            </w:r>
          </w:p>
        </w:tc>
      </w:tr>
      <w:tr w:rsidR="001D51D7" w14:paraId="69219136" w14:textId="77777777">
        <w:tc>
          <w:tcPr>
            <w:tcW w:w="999" w:type="dxa"/>
            <w:tcBorders>
              <w:top w:val="single" w:sz="2" w:space="0" w:color="D2DEE6"/>
              <w:left w:val="single" w:sz="4" w:space="0" w:color="BBCEDA"/>
              <w:bottom w:val="single" w:sz="4" w:space="0" w:color="BBCEDA"/>
              <w:right w:val="single" w:sz="2" w:space="0" w:color="D2DEE6"/>
            </w:tcBorders>
          </w:tcPr>
          <w:p w14:paraId="02061204" w14:textId="77777777" w:rsidR="001D51D7" w:rsidRDefault="00000000">
            <w:pPr>
              <w:spacing w:before="30" w:after="30" w:line="250" w:lineRule="auto"/>
              <w:jc w:val="center"/>
            </w:pPr>
            <w:r>
              <w:rPr>
                <w:b/>
                <w:bCs/>
                <w:sz w:val="20"/>
                <w:szCs w:val="20"/>
              </w:rPr>
              <w:lastRenderedPageBreak/>
              <w:t>RNF07</w:t>
            </w:r>
          </w:p>
        </w:tc>
        <w:tc>
          <w:tcPr>
            <w:tcW w:w="8001" w:type="dxa"/>
            <w:tcBorders>
              <w:top w:val="single" w:sz="2" w:space="0" w:color="D2DEE6"/>
              <w:left w:val="single" w:sz="2" w:space="0" w:color="D2DEE6"/>
              <w:bottom w:val="single" w:sz="4" w:space="0" w:color="BBCEDA"/>
              <w:right w:val="single" w:sz="4" w:space="0" w:color="BBCEDA"/>
            </w:tcBorders>
          </w:tcPr>
          <w:p w14:paraId="3DEDDC19" w14:textId="77777777" w:rsidR="001D51D7" w:rsidRDefault="00000000">
            <w:pPr>
              <w:spacing w:before="22" w:after="22" w:line="250" w:lineRule="auto"/>
            </w:pPr>
            <w:r>
              <w:rPr>
                <w:sz w:val="20"/>
                <w:szCs w:val="20"/>
              </w:rPr>
              <w:t>Padronização: o sistema web deve ser hospedado em um único host padronizado, evitando duplicidade de instâncias e de informações.</w:t>
            </w:r>
          </w:p>
        </w:tc>
      </w:tr>
      <w:tr w:rsidR="001D51D7" w14:paraId="69219136" w14:textId="77777777">
        <w:tc>
          <w:tcPr>
            <w:tcW w:w="999" w:type="dxa"/>
            <w:tcBorders>
              <w:top w:val="single" w:sz="2" w:space="0" w:color="D2DEE6"/>
              <w:left w:val="single" w:sz="4" w:space="0" w:color="BBCEDA"/>
              <w:bottom w:val="single" w:sz="4" w:space="0" w:color="BBCEDA"/>
              <w:right w:val="single" w:sz="2" w:space="0" w:color="D2DEE6"/>
            </w:tcBorders>
          </w:tcPr>
          <w:p w14:paraId="02061204" w14:textId="77777777" w:rsidR="001D51D7" w:rsidRDefault="00000000">
            <w:pPr>
              <w:spacing w:before="30" w:after="30" w:line="250" w:lineRule="auto"/>
              <w:jc w:val="center"/>
            </w:pPr>
            <w:r>
              <w:rPr>
                <w:b/>
                <w:bCs/>
                <w:sz w:val="20"/>
                <w:szCs w:val="20"/>
              </w:rPr>
              <w:t>RNF08</w:t>
            </w:r>
          </w:p>
        </w:tc>
        <w:tc>
          <w:tcPr>
            <w:tcW w:w="8001" w:type="dxa"/>
            <w:tcBorders>
              <w:top w:val="single" w:sz="2" w:space="0" w:color="D2DEE6"/>
              <w:left w:val="single" w:sz="2" w:space="0" w:color="D2DEE6"/>
              <w:bottom w:val="single" w:sz="4" w:space="0" w:color="BBCEDA"/>
              <w:right w:val="single" w:sz="4" w:space="0" w:color="BBCEDA"/>
            </w:tcBorders>
          </w:tcPr>
          <w:p w14:paraId="3DEDDC19" w14:textId="77777777" w:rsidR="001D51D7" w:rsidRDefault="00000000">
            <w:pPr>
              <w:spacing w:before="30" w:after="30" w:line="250" w:lineRule="auto"/>
            </w:pPr>
            <w:r>
              <w:rPr>
                <w:sz w:val="20"/>
                <w:szCs w:val="20"/>
              </w:rPr>
              <w:t>Compatibilidade: o Sistema 2 deve funcionar nas versões recentes do Chrome, Edge e Firefox, em telas de 1280 px de largura ou mais.</w:t>
            </w:r>
          </w:p>
        </w:tc>
      </w:tr>
      <w:tr w:rsidR="001D51D7" w14:paraId="69219136" w14:textId="77777777">
        <w:tc>
          <w:tcPr>
            <w:tcW w:w="999" w:type="dxa"/>
            <w:tcBorders>
              <w:top w:val="single" w:sz="2" w:space="0" w:color="D2DEE6"/>
              <w:left w:val="single" w:sz="4" w:space="0" w:color="BBCEDA"/>
              <w:bottom w:val="single" w:sz="4" w:space="0" w:color="BBCEDA"/>
              <w:right w:val="single" w:sz="2" w:space="0" w:color="D2DEE6"/>
            </w:tcBorders>
          </w:tcPr>
          <w:p w14:paraId="02061204" w14:textId="77777777" w:rsidR="001D51D7" w:rsidRDefault="00000000">
            <w:pPr>
              <w:spacing w:before="22" w:after="22" w:line="250" w:lineRule="auto"/>
              <w:jc w:val="center"/>
            </w:pPr>
            <w:r>
              <w:rPr>
                <w:b/>
                <w:bCs/>
                <w:sz w:val="20"/>
                <w:szCs w:val="20"/>
              </w:rPr>
              <w:t>RNF09</w:t>
            </w:r>
          </w:p>
        </w:tc>
        <w:tc>
          <w:tcPr>
            <w:tcW w:w="8001" w:type="dxa"/>
            <w:tcBorders>
              <w:top w:val="single" w:sz="2" w:space="0" w:color="D2DEE6"/>
              <w:left w:val="single" w:sz="2" w:space="0" w:color="D2DEE6"/>
              <w:bottom w:val="single" w:sz="4" w:space="0" w:color="BBCEDA"/>
              <w:right w:val="single" w:sz="4" w:space="0" w:color="BBCEDA"/>
            </w:tcBorders>
          </w:tcPr>
          <w:p w14:paraId="3DEDDC19" w14:textId="77777777" w:rsidR="001D51D7" w:rsidRDefault="00000000">
            <w:pPr>
              <w:spacing w:before="30" w:after="30" w:line="250" w:lineRule="auto"/>
            </w:pPr>
            <w:r>
              <w:rPr>
                <w:sz w:val="20"/>
                <w:szCs w:val="20"/>
              </w:rPr>
              <w:t>Concorrência: o Sistema 2 deve suportar 10 operadores simultâneos sem perda de dados e sem duplicidade de número de orçamento.</w:t>
            </w:r>
          </w:p>
        </w:tc>
      </w:tr>
    </w:tbl>
    <w:p w14:paraId="47CCA533" w14:textId="77777777" w:rsidR="001D51D7" w:rsidRDefault="00000000">
      <w:pPr>
        <w:pStyle w:val="Ttulo2"/>
        <w:spacing w:before="210" w:after="101"/>
      </w:pPr>
      <w:r>
        <w:rPr>
          <w:b/>
          <w:bCs/>
          <w:color w:val="3B6E8C"/>
          <w:sz w:val="25"/>
          <w:szCs w:val="25"/>
        </w:rPr>
        <w:t>3.1 Stack tecnológica</w:t>
      </w:r>
    </w:p>
    <w:p w14:paraId="10EA748A" w14:textId="77777777" w:rsidR="001D51D7" w:rsidRDefault="00000000">
      <w:pPr>
        <w:spacing w:after="101" w:line="259" w:lineRule="auto"/>
      </w:pPr>
      <w:r>
        <w:t>O banco de dados é único e compartilhado entre os três sistemas; sua definição, bem como a de infraestrutura, é comum a toda a solução e não pertence isoladamente ao Sistema 2.</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400"/>
        <w:gridCol w:w="3600"/>
        <w:gridCol w:w="3000"/>
      </w:tblGrid>
      <w:tr w:rsidR="001D51D7" w14:paraId="76A218E6" w14:textId="77777777">
        <w:trPr>
          <w:tblHeader/>
        </w:trPr>
        <w:tc>
          <w:tcPr>
            <w:tcW w:w="2400" w:type="dxa"/>
            <w:tcBorders>
              <w:top w:val="single" w:sz="4" w:space="0" w:color="BBCEDA"/>
              <w:left w:val="single" w:sz="4" w:space="0" w:color="BBCEDA"/>
              <w:bottom w:val="single" w:sz="2" w:space="0" w:color="D2DEE6"/>
              <w:right w:val="single" w:sz="2" w:space="0" w:color="D2DEE6"/>
            </w:tcBorders>
            <w:shd w:val="clear" w:color="auto" w:fill="DCE7EC"/>
          </w:tcPr>
          <w:p w14:paraId="0D8591E6" w14:textId="77777777" w:rsidR="001D51D7" w:rsidRDefault="00000000">
            <w:pPr>
              <w:spacing w:before="22" w:after="22" w:line="250" w:lineRule="auto"/>
            </w:pPr>
            <w:r>
              <w:rPr>
                <w:b/>
                <w:bCs/>
                <w:sz w:val="20"/>
                <w:szCs w:val="20"/>
              </w:rPr>
              <w:t>Camada</w:t>
            </w:r>
          </w:p>
        </w:tc>
        <w:tc>
          <w:tcPr>
            <w:tcW w:w="3600" w:type="dxa"/>
            <w:tcBorders>
              <w:top w:val="single" w:sz="4" w:space="0" w:color="BBCEDA"/>
              <w:left w:val="single" w:sz="2" w:space="0" w:color="D2DEE6"/>
              <w:bottom w:val="single" w:sz="2" w:space="0" w:color="D2DEE6"/>
              <w:right w:val="single" w:sz="2" w:space="0" w:color="D2DEE6"/>
            </w:tcBorders>
            <w:shd w:val="clear" w:color="auto" w:fill="DCE7EC"/>
          </w:tcPr>
          <w:p w14:paraId="583AEE22" w14:textId="77777777" w:rsidR="001D51D7" w:rsidRDefault="00000000">
            <w:pPr>
              <w:spacing w:before="30" w:after="30" w:line="250" w:lineRule="auto"/>
            </w:pPr>
            <w:r>
              <w:rPr>
                <w:b/>
                <w:bCs/>
                <w:sz w:val="20"/>
                <w:szCs w:val="20"/>
              </w:rPr>
              <w:t>Opções consideradas</w:t>
            </w:r>
          </w:p>
        </w:tc>
        <w:tc>
          <w:tcPr>
            <w:tcW w:w="3000" w:type="dxa"/>
            <w:tcBorders>
              <w:top w:val="single" w:sz="4" w:space="0" w:color="BBCEDA"/>
              <w:left w:val="single" w:sz="2" w:space="0" w:color="D2DEE6"/>
              <w:bottom w:val="single" w:sz="2" w:space="0" w:color="D2DEE6"/>
              <w:right w:val="single" w:sz="4" w:space="0" w:color="BBCEDA"/>
            </w:tcBorders>
            <w:shd w:val="clear" w:color="auto" w:fill="DCE7EC"/>
          </w:tcPr>
          <w:p w14:paraId="67CE766D" w14:textId="77777777" w:rsidR="001D51D7" w:rsidRDefault="00000000">
            <w:pPr>
              <w:spacing w:before="30" w:after="30" w:line="250" w:lineRule="auto"/>
            </w:pPr>
            <w:r>
              <w:rPr>
                <w:b/>
                <w:bCs/>
                <w:sz w:val="20"/>
                <w:szCs w:val="20"/>
              </w:rPr>
              <w:t>Definição</w:t>
            </w:r>
          </w:p>
        </w:tc>
      </w:tr>
      <w:tr w:rsidR="001D51D7" w14:paraId="7870787B" w14:textId="77777777">
        <w:tc>
          <w:tcPr>
            <w:tcW w:w="2400" w:type="dxa"/>
            <w:tcBorders>
              <w:top w:val="single" w:sz="2" w:space="0" w:color="D2DEE6"/>
              <w:left w:val="single" w:sz="4" w:space="0" w:color="BBCEDA"/>
              <w:bottom w:val="single" w:sz="2" w:space="0" w:color="D2DEE6"/>
              <w:right w:val="single" w:sz="2" w:space="0" w:color="D2DEE6"/>
            </w:tcBorders>
          </w:tcPr>
          <w:p w14:paraId="43A21F93" w14:textId="77777777" w:rsidR="001D51D7" w:rsidRDefault="00000000">
            <w:pPr>
              <w:spacing w:before="22" w:after="22" w:line="250" w:lineRule="auto"/>
            </w:pPr>
            <w:r>
              <w:rPr>
                <w:b/>
                <w:bCs/>
                <w:sz w:val="20"/>
                <w:szCs w:val="20"/>
              </w:rPr>
              <w:t>Linguagem backend</w:t>
            </w:r>
          </w:p>
        </w:tc>
        <w:tc>
          <w:tcPr>
            <w:tcW w:w="3600" w:type="dxa"/>
            <w:tcBorders>
              <w:top w:val="single" w:sz="2" w:space="0" w:color="D2DEE6"/>
              <w:left w:val="single" w:sz="2" w:space="0" w:color="D2DEE6"/>
              <w:bottom w:val="single" w:sz="2" w:space="0" w:color="D2DEE6"/>
              <w:right w:val="single" w:sz="2" w:space="0" w:color="D2DEE6"/>
            </w:tcBorders>
          </w:tcPr>
          <w:p w14:paraId="3DA21328" w14:textId="77777777" w:rsidR="001D51D7" w:rsidRPr="00627A6F" w:rsidRDefault="00000000">
            <w:pPr>
              <w:spacing w:before="30" w:after="30" w:line="250" w:lineRule="auto"/>
              <w:rPr>
                <w:lang w:val="en-US"/>
              </w:rPr>
            </w:pPr>
            <w:r>
              <w:rPr>
                <w:sz w:val="20"/>
                <w:szCs w:val="20"/>
                <w:lang w:val="en-US"/>
              </w:rPr>
              <w:t>Java (Spring Boot), C# (.NET), Node.js (Express), Python (Django/Flask)</w:t>
            </w:r>
          </w:p>
        </w:tc>
        <w:tc>
          <w:tcPr>
            <w:tcW w:w="3000" w:type="dxa"/>
            <w:tcBorders>
              <w:top w:val="single" w:sz="2" w:space="0" w:color="D2DEE6"/>
              <w:left w:val="single" w:sz="2" w:space="0" w:color="D2DEE6"/>
              <w:bottom w:val="single" w:sz="2" w:space="0" w:color="D2DEE6"/>
              <w:right w:val="single" w:sz="4" w:space="0" w:color="BBCEDA"/>
            </w:tcBorders>
          </w:tcPr>
          <w:p w14:paraId="0DC5CDAF" w14:textId="77777777" w:rsidR="001D51D7" w:rsidRDefault="00000000">
            <w:pPr>
              <w:spacing w:before="30" w:after="30" w:line="250" w:lineRule="auto"/>
            </w:pPr>
            <w:r>
              <w:rPr>
                <w:sz w:val="20"/>
                <w:szCs w:val="20"/>
              </w:rPr>
              <w:t>Node.js (TypeScript)</w:t>
            </w:r>
          </w:p>
        </w:tc>
      </w:tr>
      <w:tr w:rsidR="001D51D7" w14:paraId="0BD5CF16" w14:textId="77777777">
        <w:tc>
          <w:tcPr>
            <w:tcW w:w="2400" w:type="dxa"/>
            <w:tcBorders>
              <w:top w:val="single" w:sz="2" w:space="0" w:color="D2DEE6"/>
              <w:left w:val="single" w:sz="4" w:space="0" w:color="BBCEDA"/>
              <w:bottom w:val="single" w:sz="2" w:space="0" w:color="D2DEE6"/>
              <w:right w:val="single" w:sz="2" w:space="0" w:color="D2DEE6"/>
            </w:tcBorders>
            <w:shd w:val="clear" w:color="auto" w:fill="F7F7F7"/>
          </w:tcPr>
          <w:p w14:paraId="0DCAF295" w14:textId="77777777" w:rsidR="001D51D7" w:rsidRDefault="00000000">
            <w:pPr>
              <w:spacing w:before="22" w:after="22" w:line="250" w:lineRule="auto"/>
            </w:pPr>
            <w:r>
              <w:rPr>
                <w:b/>
                <w:bCs/>
                <w:sz w:val="20"/>
                <w:szCs w:val="20"/>
              </w:rPr>
              <w:t>Frontend</w:t>
            </w:r>
          </w:p>
        </w:tc>
        <w:tc>
          <w:tcPr>
            <w:tcW w:w="3600" w:type="dxa"/>
            <w:tcBorders>
              <w:top w:val="single" w:sz="2" w:space="0" w:color="D2DEE6"/>
              <w:left w:val="single" w:sz="2" w:space="0" w:color="D2DEE6"/>
              <w:bottom w:val="single" w:sz="2" w:space="0" w:color="D2DEE6"/>
              <w:right w:val="single" w:sz="2" w:space="0" w:color="D2DEE6"/>
            </w:tcBorders>
            <w:shd w:val="clear" w:color="auto" w:fill="F7F7F7"/>
          </w:tcPr>
          <w:p w14:paraId="3DC9072F" w14:textId="77777777" w:rsidR="001D51D7" w:rsidRPr="00627A6F" w:rsidRDefault="00000000">
            <w:pPr>
              <w:spacing w:before="30" w:after="30" w:line="250" w:lineRule="auto"/>
              <w:rPr>
                <w:lang w:val="en-US"/>
              </w:rPr>
            </w:pPr>
            <w:r>
              <w:rPr>
                <w:sz w:val="20"/>
                <w:szCs w:val="20"/>
                <w:lang w:val="en-US"/>
              </w:rPr>
              <w:t>React, Angular, HTML/CSS/JS puro</w:t>
            </w:r>
          </w:p>
        </w:tc>
        <w:tc>
          <w:tcPr>
            <w:tcW w:w="3000" w:type="dxa"/>
            <w:tcBorders>
              <w:top w:val="single" w:sz="2" w:space="0" w:color="D2DEE6"/>
              <w:left w:val="single" w:sz="2" w:space="0" w:color="D2DEE6"/>
              <w:bottom w:val="single" w:sz="2" w:space="0" w:color="D2DEE6"/>
              <w:right w:val="single" w:sz="4" w:space="0" w:color="BBCEDA"/>
            </w:tcBorders>
            <w:shd w:val="clear" w:color="auto" w:fill="F7F7F7"/>
          </w:tcPr>
          <w:p w14:paraId="642573BC" w14:textId="77777777" w:rsidR="001D51D7" w:rsidRDefault="00000000">
            <w:pPr>
              <w:spacing w:before="30" w:after="30" w:line="250" w:lineRule="auto"/>
            </w:pPr>
            <w:r>
              <w:rPr>
                <w:sz w:val="20"/>
                <w:szCs w:val="20"/>
              </w:rPr>
              <w:t>React</w:t>
            </w:r>
          </w:p>
        </w:tc>
      </w:tr>
      <w:tr w:rsidR="001D51D7" w14:paraId="799FBCDD" w14:textId="77777777">
        <w:tc>
          <w:tcPr>
            <w:tcW w:w="2400" w:type="dxa"/>
            <w:tcBorders>
              <w:top w:val="single" w:sz="2" w:space="0" w:color="D2DEE6"/>
              <w:left w:val="single" w:sz="4" w:space="0" w:color="BBCEDA"/>
              <w:bottom w:val="single" w:sz="2" w:space="0" w:color="D2DEE6"/>
              <w:right w:val="single" w:sz="2" w:space="0" w:color="D2DEE6"/>
            </w:tcBorders>
          </w:tcPr>
          <w:p w14:paraId="24764607" w14:textId="77777777" w:rsidR="001D51D7" w:rsidRDefault="00000000">
            <w:pPr>
              <w:spacing w:before="22" w:after="22" w:line="250" w:lineRule="auto"/>
            </w:pPr>
            <w:r>
              <w:rPr>
                <w:b/>
                <w:bCs/>
                <w:sz w:val="20"/>
                <w:szCs w:val="20"/>
              </w:rPr>
              <w:t>Banco de dados</w:t>
            </w:r>
          </w:p>
        </w:tc>
        <w:tc>
          <w:tcPr>
            <w:tcW w:w="3600" w:type="dxa"/>
            <w:tcBorders>
              <w:top w:val="single" w:sz="2" w:space="0" w:color="D2DEE6"/>
              <w:left w:val="single" w:sz="2" w:space="0" w:color="D2DEE6"/>
              <w:bottom w:val="single" w:sz="2" w:space="0" w:color="D2DEE6"/>
              <w:right w:val="single" w:sz="2" w:space="0" w:color="D2DEE6"/>
            </w:tcBorders>
          </w:tcPr>
          <w:p w14:paraId="68693582" w14:textId="77777777" w:rsidR="001D51D7" w:rsidRDefault="00000000">
            <w:pPr>
              <w:spacing w:before="30" w:after="30" w:line="250" w:lineRule="auto"/>
            </w:pPr>
            <w:r>
              <w:rPr>
                <w:sz w:val="20"/>
                <w:szCs w:val="20"/>
              </w:rPr>
              <w:t>PostgreSQL autogerenciado, Supabase</w:t>
            </w:r>
          </w:p>
        </w:tc>
        <w:tc>
          <w:tcPr>
            <w:tcW w:w="3000" w:type="dxa"/>
            <w:tcBorders>
              <w:top w:val="single" w:sz="2" w:space="0" w:color="D2DEE6"/>
              <w:left w:val="single" w:sz="2" w:space="0" w:color="D2DEE6"/>
              <w:bottom w:val="single" w:sz="2" w:space="0" w:color="D2DEE6"/>
              <w:right w:val="single" w:sz="4" w:space="0" w:color="BBCEDA"/>
            </w:tcBorders>
          </w:tcPr>
          <w:p w14:paraId="2736BA8F" w14:textId="77777777" w:rsidR="001D51D7" w:rsidRDefault="00000000">
            <w:pPr>
              <w:spacing w:before="30" w:after="30" w:line="250" w:lineRule="auto"/>
            </w:pPr>
            <w:r>
              <w:rPr>
                <w:sz w:val="20"/>
                <w:szCs w:val="20"/>
              </w:rPr>
              <w:t>Supabase (PostgreSQL gerenciado)</w:t>
            </w:r>
          </w:p>
        </w:tc>
      </w:tr>
      <w:tr w:rsidR="001D51D7" w14:paraId="4C30B48E" w14:textId="77777777">
        <w:tc>
          <w:tcPr>
            <w:tcW w:w="2400" w:type="dxa"/>
            <w:tcBorders>
              <w:top w:val="single" w:sz="2" w:space="0" w:color="D2DEE6"/>
              <w:left w:val="single" w:sz="4" w:space="0" w:color="BBCEDA"/>
              <w:bottom w:val="single" w:sz="2" w:space="0" w:color="D2DEE6"/>
              <w:right w:val="single" w:sz="2" w:space="0" w:color="D2DEE6"/>
            </w:tcBorders>
            <w:shd w:val="clear" w:color="auto" w:fill="F7F7F7"/>
          </w:tcPr>
          <w:p w14:paraId="001D5DFB" w14:textId="77777777" w:rsidR="001D51D7" w:rsidRDefault="00000000">
            <w:pPr>
              <w:spacing w:before="22" w:after="22" w:line="250" w:lineRule="auto"/>
            </w:pPr>
            <w:r>
              <w:rPr>
                <w:b/>
                <w:bCs/>
                <w:sz w:val="20"/>
                <w:szCs w:val="20"/>
              </w:rPr>
              <w:t>Controle de versão</w:t>
            </w:r>
          </w:p>
        </w:tc>
        <w:tc>
          <w:tcPr>
            <w:tcW w:w="3600" w:type="dxa"/>
            <w:tcBorders>
              <w:top w:val="single" w:sz="2" w:space="0" w:color="D2DEE6"/>
              <w:left w:val="single" w:sz="2" w:space="0" w:color="D2DEE6"/>
              <w:bottom w:val="single" w:sz="2" w:space="0" w:color="D2DEE6"/>
              <w:right w:val="single" w:sz="2" w:space="0" w:color="D2DEE6"/>
            </w:tcBorders>
            <w:shd w:val="clear" w:color="auto" w:fill="F7F7F7"/>
          </w:tcPr>
          <w:p w14:paraId="01AB04AF" w14:textId="77777777" w:rsidR="001D51D7" w:rsidRDefault="00000000">
            <w:pPr>
              <w:spacing w:before="30" w:after="30" w:line="250" w:lineRule="auto"/>
            </w:pPr>
            <w:r>
              <w:rPr>
                <w:sz w:val="20"/>
                <w:szCs w:val="20"/>
              </w:rPr>
              <w:t>Git + GitHub</w:t>
            </w:r>
          </w:p>
        </w:tc>
        <w:tc>
          <w:tcPr>
            <w:tcW w:w="3000" w:type="dxa"/>
            <w:tcBorders>
              <w:top w:val="single" w:sz="2" w:space="0" w:color="D2DEE6"/>
              <w:left w:val="single" w:sz="2" w:space="0" w:color="D2DEE6"/>
              <w:bottom w:val="single" w:sz="2" w:space="0" w:color="D2DEE6"/>
              <w:right w:val="single" w:sz="4" w:space="0" w:color="BBCEDA"/>
            </w:tcBorders>
            <w:shd w:val="clear" w:color="auto" w:fill="F7F7F7"/>
          </w:tcPr>
          <w:p w14:paraId="18DF5E48" w14:textId="77777777" w:rsidR="001D51D7" w:rsidRDefault="00000000">
            <w:pPr>
              <w:spacing w:before="30" w:after="30" w:line="250" w:lineRule="auto"/>
            </w:pPr>
            <w:r>
              <w:rPr>
                <w:sz w:val="20"/>
                <w:szCs w:val="20"/>
              </w:rPr>
              <w:t>Git + GitHub</w:t>
            </w:r>
          </w:p>
        </w:tc>
      </w:tr>
      <w:tr w:rsidR="001D51D7" w14:paraId="790C4141" w14:textId="77777777">
        <w:tc>
          <w:tcPr>
            <w:tcW w:w="2400" w:type="dxa"/>
            <w:tcBorders>
              <w:top w:val="single" w:sz="2" w:space="0" w:color="D2DEE6"/>
              <w:left w:val="single" w:sz="4" w:space="0" w:color="BBCEDA"/>
              <w:bottom w:val="single" w:sz="4" w:space="0" w:color="BBCEDA"/>
              <w:right w:val="single" w:sz="2" w:space="0" w:color="D2DEE6"/>
            </w:tcBorders>
          </w:tcPr>
          <w:p w14:paraId="038B7F53" w14:textId="77777777" w:rsidR="001D51D7" w:rsidRDefault="00000000">
            <w:pPr>
              <w:spacing w:before="22" w:after="22" w:line="250" w:lineRule="auto"/>
            </w:pPr>
            <w:r>
              <w:rPr>
                <w:b/>
                <w:bCs/>
                <w:sz w:val="20"/>
                <w:szCs w:val="20"/>
              </w:rPr>
              <w:t>Infraestrutura/deploy</w:t>
            </w:r>
          </w:p>
        </w:tc>
        <w:tc>
          <w:tcPr>
            <w:tcW w:w="3600" w:type="dxa"/>
            <w:tcBorders>
              <w:top w:val="single" w:sz="2" w:space="0" w:color="D2DEE6"/>
              <w:left w:val="single" w:sz="2" w:space="0" w:color="D2DEE6"/>
              <w:bottom w:val="single" w:sz="4" w:space="0" w:color="BBCEDA"/>
              <w:right w:val="single" w:sz="2" w:space="0" w:color="D2DEE6"/>
            </w:tcBorders>
          </w:tcPr>
          <w:p w14:paraId="19A032C6" w14:textId="77777777" w:rsidR="001D51D7" w:rsidRPr="00627A6F" w:rsidRDefault="00000000">
            <w:pPr>
              <w:spacing w:before="30" w:after="30" w:line="250" w:lineRule="auto"/>
              <w:rPr>
                <w:lang w:val="en-US"/>
              </w:rPr>
            </w:pPr>
            <w:r>
              <w:rPr>
                <w:sz w:val="20"/>
                <w:szCs w:val="20"/>
                <w:lang w:val="en-US"/>
              </w:rPr>
              <w:t>Vercel, Render, Railway, Cloudflare Workers/Pages</w:t>
            </w:r>
          </w:p>
        </w:tc>
        <w:tc>
          <w:tcPr>
            <w:tcW w:w="3000" w:type="dxa"/>
            <w:tcBorders>
              <w:top w:val="single" w:sz="2" w:space="0" w:color="D2DEE6"/>
              <w:left w:val="single" w:sz="2" w:space="0" w:color="D2DEE6"/>
              <w:bottom w:val="single" w:sz="4" w:space="0" w:color="BBCEDA"/>
              <w:right w:val="single" w:sz="4" w:space="0" w:color="BBCEDA"/>
            </w:tcBorders>
          </w:tcPr>
          <w:p w14:paraId="31C8A26F" w14:textId="77777777" w:rsidR="001D51D7" w:rsidRDefault="00000000">
            <w:pPr>
              <w:spacing w:before="30" w:after="30" w:line="250" w:lineRule="auto"/>
            </w:pPr>
            <w:r>
              <w:rPr>
                <w:sz w:val="20"/>
                <w:szCs w:val="20"/>
              </w:rPr>
              <w:t>Vercel (frontend) + Render (backend, incluindo o módulo de cálculo)</w:t>
            </w:r>
          </w:p>
        </w:tc>
      </w:tr>
      <w:tr w:rsidR="001D51D7" w14:paraId="790C4141" w14:textId="77777777">
        <w:tc>
          <w:tcPr>
            <w:tcW w:w="2400" w:type="dxa"/>
            <w:tcBorders>
              <w:top w:val="single" w:sz="2" w:space="0" w:color="D2DEE6"/>
              <w:left w:val="single" w:sz="4" w:space="0" w:color="BBCEDA"/>
              <w:bottom w:val="single" w:sz="4" w:space="0" w:color="BBCEDA"/>
              <w:right w:val="single" w:sz="2" w:space="0" w:color="D2DEE6"/>
            </w:tcBorders>
          </w:tcPr>
          <w:p w14:paraId="038B7F53" w14:textId="77777777" w:rsidR="001D51D7" w:rsidRDefault="00000000">
            <w:pPr>
              <w:spacing w:before="22" w:after="22" w:line="250" w:lineRule="auto"/>
            </w:pPr>
            <w:r>
              <w:rPr>
                <w:b/>
                <w:bCs/>
                <w:sz w:val="20"/>
                <w:szCs w:val="20"/>
              </w:rPr>
              <w:t>E-mail transacional</w:t>
            </w:r>
          </w:p>
        </w:tc>
        <w:tc>
          <w:tcPr>
            <w:tcW w:w="3600" w:type="dxa"/>
            <w:tcBorders>
              <w:top w:val="single" w:sz="2" w:space="0" w:color="D2DEE6"/>
              <w:left w:val="single" w:sz="2" w:space="0" w:color="D2DEE6"/>
              <w:bottom w:val="single" w:sz="4" w:space="0" w:color="BBCEDA"/>
              <w:right w:val="single" w:sz="2" w:space="0" w:color="D2DEE6"/>
            </w:tcBorders>
          </w:tcPr>
          <w:p w14:paraId="19A032C6" w14:textId="77777777" w:rsidR="001D51D7" w:rsidRPr="00627A6F" w:rsidRDefault="00000000">
            <w:pPr>
              <w:spacing w:before="30" w:after="30" w:line="250" w:lineRule="auto"/>
              <w:rPr>
                <w:lang w:val="en-US"/>
              </w:rPr>
            </w:pPr>
            <w:r>
              <w:rPr>
                <w:sz w:val="20"/>
                <w:szCs w:val="20"/>
                <w:lang w:val="en-US"/>
              </w:rPr>
              <w:t>Resend, SendGrid, SMTP próprio</w:t>
            </w:r>
          </w:p>
        </w:tc>
        <w:tc>
          <w:tcPr>
            <w:tcW w:w="3000" w:type="dxa"/>
            <w:tcBorders>
              <w:top w:val="single" w:sz="2" w:space="0" w:color="D2DEE6"/>
              <w:left w:val="single" w:sz="2" w:space="0" w:color="D2DEE6"/>
              <w:bottom w:val="single" w:sz="4" w:space="0" w:color="BBCEDA"/>
              <w:right w:val="single" w:sz="4" w:space="0" w:color="BBCEDA"/>
            </w:tcBorders>
          </w:tcPr>
          <w:p w14:paraId="31C8A26F" w14:textId="77777777" w:rsidR="001D51D7" w:rsidRDefault="00000000">
            <w:pPr>
              <w:spacing w:before="30" w:after="30" w:line="250" w:lineRule="auto"/>
            </w:pPr>
            <w:r>
              <w:rPr>
                <w:sz w:val="20"/>
                <w:szCs w:val="20"/>
              </w:rPr>
              <w:t>Resend (plano gratuito)</w:t>
            </w:r>
          </w:p>
        </w:tc>
      </w:tr>
      <w:tr w:rsidR="001D51D7" w14:paraId="790C4141" w14:textId="77777777">
        <w:tc>
          <w:tcPr>
            <w:tcW w:w="2400" w:type="dxa"/>
            <w:tcBorders>
              <w:top w:val="single" w:sz="2" w:space="0" w:color="D2DEE6"/>
              <w:left w:val="single" w:sz="4" w:space="0" w:color="BBCEDA"/>
              <w:bottom w:val="single" w:sz="4" w:space="0" w:color="BBCEDA"/>
              <w:right w:val="single" w:sz="2" w:space="0" w:color="D2DEE6"/>
            </w:tcBorders>
          </w:tcPr>
          <w:p w14:paraId="038B7F53" w14:textId="77777777" w:rsidR="001D51D7" w:rsidRDefault="00000000">
            <w:pPr>
              <w:spacing w:before="22" w:after="22" w:line="250" w:lineRule="auto"/>
            </w:pPr>
            <w:r>
              <w:rPr>
                <w:b/>
                <w:bCs/>
                <w:sz w:val="20"/>
                <w:szCs w:val="20"/>
              </w:rPr>
              <w:t>Armazenamento de arquivos</w:t>
            </w:r>
          </w:p>
        </w:tc>
        <w:tc>
          <w:tcPr>
            <w:tcW w:w="3600" w:type="dxa"/>
            <w:tcBorders>
              <w:top w:val="single" w:sz="2" w:space="0" w:color="D2DEE6"/>
              <w:left w:val="single" w:sz="2" w:space="0" w:color="D2DEE6"/>
              <w:bottom w:val="single" w:sz="4" w:space="0" w:color="BBCEDA"/>
              <w:right w:val="single" w:sz="2" w:space="0" w:color="D2DEE6"/>
            </w:tcBorders>
          </w:tcPr>
          <w:p w14:paraId="19A032C6" w14:textId="77777777" w:rsidR="001D51D7" w:rsidRPr="00627A6F" w:rsidRDefault="00000000">
            <w:pPr>
              <w:spacing w:before="30" w:after="30" w:line="250" w:lineRule="auto"/>
              <w:rPr>
                <w:lang w:val="en-US"/>
              </w:rPr>
            </w:pPr>
            <w:r>
              <w:rPr>
                <w:sz w:val="20"/>
                <w:szCs w:val="20"/>
                <w:lang w:val="en-US"/>
              </w:rPr>
              <w:t>Supabase Storage, S3</w:t>
            </w:r>
          </w:p>
        </w:tc>
        <w:tc>
          <w:tcPr>
            <w:tcW w:w="3000" w:type="dxa"/>
            <w:tcBorders>
              <w:top w:val="single" w:sz="2" w:space="0" w:color="D2DEE6"/>
              <w:left w:val="single" w:sz="2" w:space="0" w:color="D2DEE6"/>
              <w:bottom w:val="single" w:sz="4" w:space="0" w:color="BBCEDA"/>
              <w:right w:val="single" w:sz="4" w:space="0" w:color="BBCEDA"/>
            </w:tcBorders>
          </w:tcPr>
          <w:p w14:paraId="31C8A26F" w14:textId="77777777" w:rsidR="001D51D7" w:rsidRDefault="00000000">
            <w:pPr>
              <w:spacing w:before="30" w:after="30" w:line="250" w:lineRule="auto"/>
            </w:pPr>
            <w:r>
              <w:rPr>
                <w:sz w:val="20"/>
                <w:szCs w:val="20"/>
              </w:rPr>
              <w:t>Supabase Storage privado, com URL assinada para os documentos de crédito</w:t>
            </w:r>
          </w:p>
        </w:tc>
      </w:tr>
      <w:tr w:rsidR="001D51D7" w14:paraId="790C4141" w14:textId="77777777">
        <w:tc>
          <w:tcPr>
            <w:tcW w:w="2400" w:type="dxa"/>
            <w:tcBorders>
              <w:top w:val="single" w:sz="2" w:space="0" w:color="D2DEE6"/>
              <w:left w:val="single" w:sz="4" w:space="0" w:color="BBCEDA"/>
              <w:bottom w:val="single" w:sz="4" w:space="0" w:color="BBCEDA"/>
              <w:right w:val="single" w:sz="2" w:space="0" w:color="D2DEE6"/>
            </w:tcBorders>
          </w:tcPr>
          <w:p w14:paraId="038B7F53" w14:textId="77777777" w:rsidR="001D51D7" w:rsidRDefault="00000000">
            <w:pPr>
              <w:spacing w:before="22" w:after="22" w:line="250" w:lineRule="auto"/>
            </w:pPr>
            <w:r>
              <w:rPr>
                <w:b/>
                <w:bCs/>
                <w:sz w:val="20"/>
                <w:szCs w:val="20"/>
              </w:rPr>
              <w:t>Geração de PDF</w:t>
            </w:r>
          </w:p>
        </w:tc>
        <w:tc>
          <w:tcPr>
            <w:tcW w:w="3600" w:type="dxa"/>
            <w:tcBorders>
              <w:top w:val="single" w:sz="2" w:space="0" w:color="D2DEE6"/>
              <w:left w:val="single" w:sz="2" w:space="0" w:color="D2DEE6"/>
              <w:bottom w:val="single" w:sz="4" w:space="0" w:color="BBCEDA"/>
              <w:right w:val="single" w:sz="2" w:space="0" w:color="D2DEE6"/>
            </w:tcBorders>
          </w:tcPr>
          <w:p w14:paraId="19A032C6" w14:textId="77777777" w:rsidR="001D51D7" w:rsidRPr="00627A6F" w:rsidRDefault="00000000">
            <w:pPr>
              <w:spacing w:before="30" w:after="30" w:line="250" w:lineRule="auto"/>
              <w:rPr>
                <w:lang w:val="en-US"/>
              </w:rPr>
            </w:pPr>
            <w:r>
              <w:rPr>
                <w:sz w:val="20"/>
                <w:szCs w:val="20"/>
                <w:lang w:val="en-US"/>
              </w:rPr>
              <w:t>PDFKit, pdfmake, Puppeteer</w:t>
            </w:r>
          </w:p>
        </w:tc>
        <w:tc>
          <w:tcPr>
            <w:tcW w:w="3000" w:type="dxa"/>
            <w:tcBorders>
              <w:top w:val="single" w:sz="2" w:space="0" w:color="D2DEE6"/>
              <w:left w:val="single" w:sz="2" w:space="0" w:color="D2DEE6"/>
              <w:bottom w:val="single" w:sz="4" w:space="0" w:color="BBCEDA"/>
              <w:right w:val="single" w:sz="4" w:space="0" w:color="BBCEDA"/>
            </w:tcBorders>
          </w:tcPr>
          <w:p w14:paraId="31C8A26F" w14:textId="77777777" w:rsidR="001D51D7" w:rsidRDefault="00000000">
            <w:pPr>
              <w:spacing w:before="30" w:after="30" w:line="250" w:lineRule="auto"/>
            </w:pPr>
            <w:r>
              <w:rPr>
                <w:sz w:val="20"/>
                <w:szCs w:val="20"/>
              </w:rPr>
              <w:t>PDFKit ou pdfmake (leves); Puppeteer é pesado para o plano gratuito do Render</w:t>
            </w:r>
          </w:p>
        </w:tc>
      </w:tr>
      <w:tr w:rsidR="001D51D7" w14:paraId="790C4141" w14:textId="77777777">
        <w:tc>
          <w:tcPr>
            <w:tcW w:w="2400" w:type="dxa"/>
            <w:tcBorders>
              <w:top w:val="single" w:sz="2" w:space="0" w:color="D2DEE6"/>
              <w:left w:val="single" w:sz="4" w:space="0" w:color="BBCEDA"/>
              <w:bottom w:val="single" w:sz="4" w:space="0" w:color="BBCEDA"/>
              <w:right w:val="single" w:sz="2" w:space="0" w:color="D2DEE6"/>
            </w:tcBorders>
          </w:tcPr>
          <w:p w14:paraId="038B7F53" w14:textId="77777777" w:rsidR="001D51D7" w:rsidRDefault="00000000">
            <w:pPr>
              <w:spacing w:before="22" w:after="22" w:line="250" w:lineRule="auto"/>
            </w:pPr>
            <w:r>
              <w:rPr>
                <w:b/>
                <w:bCs/>
                <w:sz w:val="20"/>
                <w:szCs w:val="20"/>
              </w:rPr>
              <w:t>Jobs agendados</w:t>
            </w:r>
          </w:p>
        </w:tc>
        <w:tc>
          <w:tcPr>
            <w:tcW w:w="3600" w:type="dxa"/>
            <w:tcBorders>
              <w:top w:val="single" w:sz="2" w:space="0" w:color="D2DEE6"/>
              <w:left w:val="single" w:sz="2" w:space="0" w:color="D2DEE6"/>
              <w:bottom w:val="single" w:sz="4" w:space="0" w:color="BBCEDA"/>
              <w:right w:val="single" w:sz="2" w:space="0" w:color="D2DEE6"/>
            </w:tcBorders>
          </w:tcPr>
          <w:p w14:paraId="19A032C6" w14:textId="77777777" w:rsidR="001D51D7" w:rsidRPr="00627A6F" w:rsidRDefault="00000000">
            <w:pPr>
              <w:spacing w:before="30" w:after="30" w:line="250" w:lineRule="auto"/>
              <w:rPr>
                <w:lang w:val="en-US"/>
              </w:rPr>
            </w:pPr>
            <w:r>
              <w:rPr>
                <w:sz w:val="20"/>
                <w:szCs w:val="20"/>
                <w:lang w:val="en-US"/>
              </w:rPr>
              <w:t>pg_cron (Supabase), cron no Render</w:t>
            </w:r>
          </w:p>
        </w:tc>
        <w:tc>
          <w:tcPr>
            <w:tcW w:w="3000" w:type="dxa"/>
            <w:tcBorders>
              <w:top w:val="single" w:sz="2" w:space="0" w:color="D2DEE6"/>
              <w:left w:val="single" w:sz="2" w:space="0" w:color="D2DEE6"/>
              <w:bottom w:val="single" w:sz="4" w:space="0" w:color="BBCEDA"/>
              <w:right w:val="single" w:sz="4" w:space="0" w:color="BBCEDA"/>
            </w:tcBorders>
          </w:tcPr>
          <w:p w14:paraId="31C8A26F" w14:textId="77777777" w:rsidR="001D51D7" w:rsidRDefault="00000000">
            <w:pPr>
              <w:spacing w:before="30" w:after="30" w:line="250" w:lineRule="auto"/>
            </w:pPr>
            <w:r>
              <w:rPr>
                <w:sz w:val="20"/>
                <w:szCs w:val="20"/>
              </w:rPr>
              <w:t>pg_cron no Supabase, sujeito à disponibilidade no plano</w:t>
            </w:r>
          </w:p>
        </w:tc>
      </w:tr>
    </w:tbl>
    <w:p w14:paraId="66305F02" w14:textId="77777777" w:rsidR="001D51D7" w:rsidRDefault="00000000">
      <w:pPr>
        <w:pStyle w:val="Ttulo2"/>
        <w:spacing w:before="210" w:after="101"/>
      </w:pPr>
      <w:r>
        <w:rPr>
          <w:b/>
          <w:bCs/>
          <w:color w:val="3B6E8C"/>
          <w:sz w:val="25"/>
          <w:szCs w:val="25"/>
        </w:rPr>
        <w:t>3.2 Infraestrutura</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600"/>
        <w:gridCol w:w="6400"/>
      </w:tblGrid>
      <w:tr w:rsidR="001D51D7" w14:paraId="694D3EED" w14:textId="77777777">
        <w:trPr>
          <w:tblHeader/>
        </w:trPr>
        <w:tc>
          <w:tcPr>
            <w:tcW w:w="2600" w:type="dxa"/>
            <w:tcBorders>
              <w:top w:val="single" w:sz="4" w:space="0" w:color="BBCEDA"/>
              <w:left w:val="single" w:sz="4" w:space="0" w:color="BBCEDA"/>
              <w:bottom w:val="single" w:sz="2" w:space="0" w:color="D2DEE6"/>
              <w:right w:val="single" w:sz="2" w:space="0" w:color="D2DEE6"/>
            </w:tcBorders>
            <w:shd w:val="clear" w:color="auto" w:fill="DCE7EC"/>
          </w:tcPr>
          <w:p w14:paraId="68B9CE6E" w14:textId="77777777" w:rsidR="001D51D7" w:rsidRDefault="00000000">
            <w:pPr>
              <w:spacing w:before="30" w:after="30" w:line="250" w:lineRule="auto"/>
            </w:pPr>
            <w:r>
              <w:rPr>
                <w:b/>
                <w:bCs/>
                <w:sz w:val="20"/>
                <w:szCs w:val="20"/>
              </w:rPr>
              <w:t>Item</w:t>
            </w:r>
          </w:p>
        </w:tc>
        <w:tc>
          <w:tcPr>
            <w:tcW w:w="6400" w:type="dxa"/>
            <w:tcBorders>
              <w:top w:val="single" w:sz="4" w:space="0" w:color="BBCEDA"/>
              <w:left w:val="single" w:sz="2" w:space="0" w:color="D2DEE6"/>
              <w:bottom w:val="single" w:sz="2" w:space="0" w:color="D2DEE6"/>
              <w:right w:val="single" w:sz="4" w:space="0" w:color="BBCEDA"/>
            </w:tcBorders>
            <w:shd w:val="clear" w:color="auto" w:fill="DCE7EC"/>
          </w:tcPr>
          <w:p w14:paraId="3B3131B8" w14:textId="77777777" w:rsidR="001D51D7" w:rsidRDefault="00000000">
            <w:pPr>
              <w:spacing w:before="22" w:after="22" w:line="250" w:lineRule="auto"/>
            </w:pPr>
            <w:r>
              <w:rPr>
                <w:b/>
                <w:bCs/>
                <w:sz w:val="20"/>
                <w:szCs w:val="20"/>
              </w:rPr>
              <w:t>Definição</w:t>
            </w:r>
          </w:p>
        </w:tc>
      </w:tr>
      <w:tr w:rsidR="001D51D7" w14:paraId="5FDB0236" w14:textId="77777777">
        <w:tc>
          <w:tcPr>
            <w:tcW w:w="260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Hospedagem do banco de dados</w:t>
            </w:r>
          </w:p>
        </w:tc>
        <w:tc>
          <w:tcPr>
            <w:tcW w:w="640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Supabase (Postgres gerenciado), plano gratuito — banco único e compartilhado entre os três sistemas.</w:t>
            </w:r>
          </w:p>
        </w:tc>
      </w:tr>
      <w:tr w:rsidR="001D51D7" w14:paraId="46D36526" w14:textId="77777777">
        <w:tc>
          <w:tcPr>
            <w:tcW w:w="2600" w:type="dxa"/>
            <w:tcBorders>
              <w:top w:val="single" w:sz="2" w:space="0" w:color="D2DEE6"/>
              <w:left w:val="single" w:sz="4" w:space="0" w:color="BBCEDA"/>
              <w:bottom w:val="single" w:sz="2" w:space="0" w:color="D2DEE6"/>
              <w:right w:val="single" w:sz="2" w:space="0" w:color="D2DEE6"/>
            </w:tcBorders>
            <w:shd w:val="clear" w:color="auto" w:fill="F7F7F7"/>
          </w:tcPr>
          <w:p w14:paraId="6FF0B365" w14:textId="77777777" w:rsidR="001D51D7" w:rsidRDefault="00000000">
            <w:pPr>
              <w:spacing w:before="22" w:after="22" w:line="250" w:lineRule="auto"/>
            </w:pPr>
            <w:r>
              <w:rPr>
                <w:b/>
                <w:bCs/>
                <w:sz w:val="20"/>
                <w:szCs w:val="20"/>
              </w:rPr>
              <w:t>Hospedagem dos sistemas</w:t>
            </w:r>
          </w:p>
        </w:tc>
        <w:tc>
          <w:tcPr>
            <w:tcW w:w="6400" w:type="dxa"/>
            <w:tcBorders>
              <w:top w:val="single" w:sz="2" w:space="0" w:color="D2DEE6"/>
              <w:left w:val="single" w:sz="2" w:space="0" w:color="D2DEE6"/>
              <w:bottom w:val="single" w:sz="2" w:space="0" w:color="D2DEE6"/>
              <w:right w:val="single" w:sz="4" w:space="0" w:color="BBCEDA"/>
            </w:tcBorders>
            <w:shd w:val="clear" w:color="auto" w:fill="F7F7F7"/>
          </w:tcPr>
          <w:p w14:paraId="001F2B79" w14:textId="77777777" w:rsidR="001D51D7" w:rsidRDefault="00000000">
            <w:pPr>
              <w:spacing w:before="30" w:after="30" w:line="250" w:lineRule="auto"/>
            </w:pPr>
            <w:r>
              <w:rPr>
                <w:sz w:val="20"/>
                <w:szCs w:val="20"/>
              </w:rPr>
              <w:t>Frontend hospedado na Vercel; backend (incluindo o módulo de cálculo) e proxy central hospedados no Render, como serviços independentes — todos em plano gratuito. O sistema mobile (Sistema 1) é distribuído por instalação direta via APK.</w:t>
            </w:r>
          </w:p>
        </w:tc>
      </w:tr>
      <w:tr w:rsidR="001D51D7" w14:paraId="5FDB0236" w14:textId="77777777">
        <w:tc>
          <w:tcPr>
            <w:tcW w:w="260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Backend do Sistema 1</w:t>
            </w:r>
          </w:p>
        </w:tc>
        <w:tc>
          <w:tcPr>
            <w:tcW w:w="640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22" w:after="22" w:line="250" w:lineRule="auto"/>
            </w:pPr>
            <w:r>
              <w:rPr>
                <w:sz w:val="20"/>
                <w:szCs w:val="20"/>
              </w:rPr>
              <w:t>O Sistema 1 possui backend próprio, que acessa o banco compartilhado exclusivamente através do proxy, com a credencial de serviço mantida em variável de ambiente (env).</w:t>
            </w:r>
          </w:p>
        </w:tc>
      </w:tr>
      <w:tr w:rsidR="001D51D7" w14:paraId="781A3792" w14:textId="77777777">
        <w:tc>
          <w:tcPr>
            <w:tcW w:w="2600" w:type="dxa"/>
            <w:tcBorders>
              <w:top w:val="single" w:sz="2" w:space="0" w:color="D2DEE6"/>
              <w:left w:val="single" w:sz="4" w:space="0" w:color="BBCEDA"/>
              <w:bottom w:val="single" w:sz="2" w:space="0" w:color="D2DEE6"/>
              <w:right w:val="single" w:sz="2" w:space="0" w:color="D2DEE6"/>
            </w:tcBorders>
          </w:tcPr>
          <w:p w14:paraId="36DC3262" w14:textId="77777777" w:rsidR="001D51D7" w:rsidRDefault="00000000">
            <w:pPr>
              <w:spacing w:before="30" w:after="30" w:line="250" w:lineRule="auto"/>
            </w:pPr>
            <w:r>
              <w:rPr>
                <w:b/>
                <w:bCs/>
                <w:sz w:val="20"/>
                <w:szCs w:val="20"/>
              </w:rPr>
              <w:t>Comunicação de rede</w:t>
            </w:r>
          </w:p>
        </w:tc>
        <w:tc>
          <w:tcPr>
            <w:tcW w:w="6400" w:type="dxa"/>
            <w:tcBorders>
              <w:top w:val="single" w:sz="2" w:space="0" w:color="D2DEE6"/>
              <w:left w:val="single" w:sz="2" w:space="0" w:color="D2DEE6"/>
              <w:bottom w:val="single" w:sz="2" w:space="0" w:color="D2DEE6"/>
              <w:right w:val="single" w:sz="4" w:space="0" w:color="BBCEDA"/>
            </w:tcBorders>
          </w:tcPr>
          <w:p w14:paraId="388597B8" w14:textId="77777777" w:rsidR="001D51D7" w:rsidRDefault="00000000">
            <w:pPr>
              <w:spacing w:before="30" w:after="30" w:line="250" w:lineRule="auto"/>
            </w:pPr>
            <w:r>
              <w:rPr>
                <w:sz w:val="20"/>
                <w:szCs w:val="20"/>
              </w:rPr>
              <w:t>Comunicação via REST/JSON, centralizada em um proxy único, hospedado no Render, que intermedeia todas as chamadas entre os três sistemas e destes com o banco de dados, com autenticação por token de serviço — nenhum sistema se comunica diretamente com outro ou acessa o banco diretamente. O proxy gerencia, valida e serializa as requisições concorrentes; por intermediar os três sistemas, não pode ser embutido no código de um sistema específico, rodando como serviço próprio e com documentação própria de rotas e contratos. Detalhamento por blocos de cada sistema (banco de dados, frontend, backend), com definição comum aos três sistemas.</w:t>
            </w:r>
          </w:p>
        </w:tc>
      </w:tr>
      <w:tr w:rsidR="001D51D7" w14:paraId="3AD9DE4B" w14:textId="77777777">
        <w:tc>
          <w:tcPr>
            <w:tcW w:w="2600" w:type="dxa"/>
            <w:tcBorders>
              <w:top w:val="single" w:sz="2" w:space="0" w:color="D2DEE6"/>
              <w:left w:val="single" w:sz="4" w:space="0" w:color="BBCEDA"/>
              <w:bottom w:val="single" w:sz="2" w:space="0" w:color="D2DEE6"/>
              <w:right w:val="single" w:sz="2" w:space="0" w:color="D2DEE6"/>
            </w:tcBorders>
            <w:shd w:val="clear" w:color="auto" w:fill="F7F7F7"/>
          </w:tcPr>
          <w:p w14:paraId="20D2D20E" w14:textId="77777777" w:rsidR="001D51D7" w:rsidRDefault="00000000">
            <w:pPr>
              <w:spacing w:before="22" w:after="22" w:line="250" w:lineRule="auto"/>
            </w:pPr>
            <w:r>
              <w:rPr>
                <w:b/>
                <w:bCs/>
                <w:sz w:val="20"/>
                <w:szCs w:val="20"/>
              </w:rPr>
              <w:lastRenderedPageBreak/>
              <w:t>Autenticação e controle de acesso</w:t>
            </w:r>
          </w:p>
        </w:tc>
        <w:tc>
          <w:tcPr>
            <w:tcW w:w="6400" w:type="dxa"/>
            <w:tcBorders>
              <w:top w:val="single" w:sz="2" w:space="0" w:color="D2DEE6"/>
              <w:left w:val="single" w:sz="2" w:space="0" w:color="D2DEE6"/>
              <w:bottom w:val="single" w:sz="2" w:space="0" w:color="D2DEE6"/>
              <w:right w:val="single" w:sz="4" w:space="0" w:color="BBCEDA"/>
            </w:tcBorders>
            <w:shd w:val="clear" w:color="auto" w:fill="F7F7F7"/>
          </w:tcPr>
          <w:p w14:paraId="52D119DC" w14:textId="77777777" w:rsidR="001D51D7" w:rsidRDefault="00000000">
            <w:pPr>
              <w:spacing w:before="30" w:after="30" w:line="250" w:lineRule="auto"/>
            </w:pPr>
            <w:r>
              <w:rPr>
                <w:sz w:val="20"/>
                <w:szCs w:val="20"/>
              </w:rPr>
              <w:t>Login unificado entre os três sistemas, com permissões diferenciadas por tipo de conta e por sistema.</w:t>
            </w:r>
          </w:p>
        </w:tc>
      </w:tr>
      <w:tr w:rsidR="001D51D7" w14:paraId="1AC0AE80" w14:textId="77777777">
        <w:tc>
          <w:tcPr>
            <w:tcW w:w="2600" w:type="dxa"/>
            <w:tcBorders>
              <w:top w:val="single" w:sz="2" w:space="0" w:color="D2DEE6"/>
              <w:left w:val="single" w:sz="4" w:space="0" w:color="BBCEDA"/>
              <w:bottom w:val="single" w:sz="2" w:space="0" w:color="D2DEE6"/>
              <w:right w:val="single" w:sz="2" w:space="0" w:color="D2DEE6"/>
            </w:tcBorders>
            <w:shd w:val="clear" w:color="auto" w:fill="F7F7F7"/>
          </w:tcPr>
          <w:p w14:paraId="5331C720" w14:textId="77777777" w:rsidR="001D51D7" w:rsidRDefault="00000000">
            <w:pPr>
              <w:spacing w:before="30" w:after="30" w:line="250" w:lineRule="auto"/>
            </w:pPr>
            <w:r>
              <w:rPr>
                <w:b/>
                <w:bCs/>
                <w:sz w:val="20"/>
                <w:szCs w:val="20"/>
              </w:rPr>
              <w:t>Responsável pela infraestrutura</w:t>
            </w:r>
          </w:p>
        </w:tc>
        <w:tc>
          <w:tcPr>
            <w:tcW w:w="6400" w:type="dxa"/>
            <w:tcBorders>
              <w:top w:val="single" w:sz="2" w:space="0" w:color="D2DEE6"/>
              <w:left w:val="single" w:sz="2" w:space="0" w:color="D2DEE6"/>
              <w:bottom w:val="single" w:sz="2" w:space="0" w:color="D2DEE6"/>
              <w:right w:val="single" w:sz="4" w:space="0" w:color="BBCEDA"/>
            </w:tcBorders>
            <w:shd w:val="clear" w:color="auto" w:fill="F7F7F7"/>
          </w:tcPr>
          <w:p w14:paraId="37B0F556" w14:textId="77777777" w:rsidR="001D51D7" w:rsidRDefault="00000000">
            <w:pPr>
              <w:spacing w:before="22" w:after="22" w:line="250" w:lineRule="auto"/>
            </w:pPr>
            <w:r>
              <w:rPr>
                <w:sz w:val="20"/>
                <w:szCs w:val="20"/>
              </w:rPr>
              <w:t>Papel único, responsável pela infraestrutura dos três sistemas.</w:t>
            </w:r>
          </w:p>
        </w:tc>
      </w:tr>
      <w:tr w:rsidR="001D51D7" w14:paraId="69BF2FE8" w14:textId="77777777">
        <w:tc>
          <w:tcPr>
            <w:tcW w:w="2600" w:type="dxa"/>
            <w:tcBorders>
              <w:top w:val="single" w:sz="2" w:space="0" w:color="D2DEE6"/>
              <w:left w:val="single" w:sz="4" w:space="0" w:color="BBCEDA"/>
              <w:bottom w:val="single" w:sz="2" w:space="0" w:color="D2DEE6"/>
              <w:right w:val="single" w:sz="2" w:space="0" w:color="D2DEE6"/>
            </w:tcBorders>
          </w:tcPr>
          <w:p w14:paraId="6CF31833" w14:textId="77777777" w:rsidR="001D51D7" w:rsidRDefault="00000000">
            <w:pPr>
              <w:spacing w:before="30" w:after="30" w:line="250" w:lineRule="auto"/>
            </w:pPr>
            <w:r>
              <w:rPr>
                <w:b/>
                <w:bCs/>
                <w:sz w:val="20"/>
                <w:szCs w:val="20"/>
              </w:rPr>
              <w:t>Backup e recuperação</w:t>
            </w:r>
          </w:p>
        </w:tc>
        <w:tc>
          <w:tcPr>
            <w:tcW w:w="6400" w:type="dxa"/>
            <w:tcBorders>
              <w:top w:val="single" w:sz="2" w:space="0" w:color="D2DEE6"/>
              <w:left w:val="single" w:sz="2" w:space="0" w:color="D2DEE6"/>
              <w:bottom w:val="single" w:sz="2" w:space="0" w:color="D2DEE6"/>
              <w:right w:val="single" w:sz="4" w:space="0" w:color="BBCEDA"/>
            </w:tcBorders>
          </w:tcPr>
          <w:p w14:paraId="44F4431B" w14:textId="77777777" w:rsidR="001D51D7" w:rsidRDefault="00000000">
            <w:pPr>
              <w:spacing w:before="30" w:after="30" w:line="250" w:lineRule="auto"/>
            </w:pPr>
            <w:r>
              <w:rPr>
                <w:sz w:val="20"/>
                <w:szCs w:val="20"/>
              </w:rPr>
              <w:t>Persistência a cada alteração: enquanto a gravação não é concluída, a alteração permanece em cache local no dispositivo do usuário. O backend a encaminha ao banco de dados pelo proxy e, uma vez confirmada a gravação, o frontend recarrega a página a partir dos dados lidos do banco pelo backend. Com isso, não há perda de progresso em caso de queda de conexão. Para o MVP, mantemos o backup do banco de forma manual (dump) antes de alterações estruturais relevantes e nos marcos do projeto (N1, N2, apresentação final).</w:t>
            </w:r>
          </w:p>
        </w:tc>
      </w:tr>
      <w:tr w:rsidR="001D51D7" w14:paraId="626FD85F" w14:textId="77777777">
        <w:tc>
          <w:tcPr>
            <w:tcW w:w="2600" w:type="dxa"/>
            <w:tcBorders>
              <w:top w:val="single" w:sz="2" w:space="0" w:color="D2DEE6"/>
              <w:left w:val="single" w:sz="4" w:space="0" w:color="BBCEDA"/>
              <w:bottom w:val="single" w:sz="2" w:space="0" w:color="D2DEE6"/>
              <w:right w:val="single" w:sz="2" w:space="0" w:color="D2DEE6"/>
            </w:tcBorders>
            <w:shd w:val="clear" w:color="auto" w:fill="F7F7F7"/>
          </w:tcPr>
          <w:p w14:paraId="669DD3F6" w14:textId="77777777" w:rsidR="001D51D7" w:rsidRDefault="00000000">
            <w:pPr>
              <w:spacing w:before="22" w:after="22" w:line="250" w:lineRule="auto"/>
            </w:pPr>
            <w:r>
              <w:rPr>
                <w:b/>
                <w:bCs/>
                <w:sz w:val="20"/>
                <w:szCs w:val="20"/>
              </w:rPr>
              <w:t>Versionamento do schema</w:t>
            </w:r>
          </w:p>
        </w:tc>
        <w:tc>
          <w:tcPr>
            <w:tcW w:w="6400" w:type="dxa"/>
            <w:tcBorders>
              <w:top w:val="single" w:sz="2" w:space="0" w:color="D2DEE6"/>
              <w:left w:val="single" w:sz="2" w:space="0" w:color="D2DEE6"/>
              <w:bottom w:val="single" w:sz="2" w:space="0" w:color="D2DEE6"/>
              <w:right w:val="single" w:sz="4" w:space="0" w:color="BBCEDA"/>
            </w:tcBorders>
            <w:shd w:val="clear" w:color="auto" w:fill="F7F7F7"/>
          </w:tcPr>
          <w:p w14:paraId="4FD967CC" w14:textId="77777777" w:rsidR="001D51D7" w:rsidRDefault="00000000">
            <w:pPr>
              <w:spacing w:before="30" w:after="30" w:line="250" w:lineRule="auto"/>
            </w:pPr>
            <w:r>
              <w:rPr>
                <w:sz w:val="20"/>
                <w:szCs w:val="20"/>
              </w:rPr>
              <w:t>Qualquer alteração no schema do banco deve ser analisada e aprovada em conjunto pelos responsáveis pelos três sistemas. Migrations gerenciadas via Prisma, com o repositório do Sistema 2 como fonte única da verdade do schema.</w:t>
            </w:r>
          </w:p>
        </w:tc>
      </w:tr>
      <w:tr w:rsidR="001D51D7" w14:paraId="6F3D3A32" w14:textId="77777777">
        <w:tc>
          <w:tcPr>
            <w:tcW w:w="2600" w:type="dxa"/>
            <w:tcBorders>
              <w:top w:val="single" w:sz="2" w:space="0" w:color="D2DEE6"/>
              <w:left w:val="single" w:sz="4" w:space="0" w:color="BBCEDA"/>
              <w:bottom w:val="single" w:sz="2" w:space="0" w:color="D2DEE6"/>
              <w:right w:val="single" w:sz="2" w:space="0" w:color="D2DEE6"/>
            </w:tcBorders>
          </w:tcPr>
          <w:p w14:paraId="77CC977D" w14:textId="77777777" w:rsidR="001D51D7" w:rsidRDefault="00000000">
            <w:pPr>
              <w:spacing w:before="30" w:after="30" w:line="250" w:lineRule="auto"/>
            </w:pPr>
            <w:r>
              <w:rPr>
                <w:b/>
                <w:bCs/>
                <w:sz w:val="20"/>
                <w:szCs w:val="20"/>
              </w:rPr>
              <w:t>Equipe do projeto</w:t>
            </w:r>
          </w:p>
        </w:tc>
        <w:tc>
          <w:tcPr>
            <w:tcW w:w="6400" w:type="dxa"/>
            <w:tcBorders>
              <w:top w:val="single" w:sz="2" w:space="0" w:color="D2DEE6"/>
              <w:left w:val="single" w:sz="2" w:space="0" w:color="D2DEE6"/>
              <w:bottom w:val="single" w:sz="2" w:space="0" w:color="D2DEE6"/>
              <w:right w:val="single" w:sz="4" w:space="0" w:color="BBCEDA"/>
            </w:tcBorders>
          </w:tcPr>
          <w:p w14:paraId="7EDC9496" w14:textId="77777777" w:rsidR="001D51D7" w:rsidRDefault="00000000">
            <w:pPr>
              <w:spacing w:before="22" w:after="22" w:line="250" w:lineRule="auto"/>
            </w:pPr>
            <w:r>
              <w:rPr>
                <w:sz w:val="20"/>
                <w:szCs w:val="20"/>
              </w:rPr>
              <w:t>Equipe de 9 integrantes, distribuída entre as seguintes frentes: gestão de projeto; backend (incluindo o módulo de cálculo); frontend; modelagem e administração do banco de dados; infraestrutura/DevOps; e QA, com responsáveis distintos para testes funcionais e não funcionais.</w:t>
            </w:r>
          </w:p>
        </w:tc>
      </w:tr>
      <w:tr w:rsidR="001D51D7" w14:paraId="58AE5BF8" w14:textId="77777777">
        <w:tc>
          <w:tcPr>
            <w:tcW w:w="2600" w:type="dxa"/>
            <w:tcBorders>
              <w:top w:val="single" w:sz="2" w:space="0" w:color="D2DEE6"/>
              <w:left w:val="single" w:sz="4" w:space="0" w:color="BBCEDA"/>
              <w:bottom w:val="single" w:sz="2" w:space="0" w:color="D2DEE6"/>
              <w:right w:val="single" w:sz="2" w:space="0" w:color="D2DEE6"/>
            </w:tcBorders>
          </w:tcPr>
          <w:p w14:paraId="1AEE8C2C" w14:textId="77777777" w:rsidR="001D51D7" w:rsidRDefault="00000000">
            <w:pPr>
              <w:spacing w:before="30" w:after="30" w:line="250" w:lineRule="auto"/>
            </w:pPr>
            <w:r>
              <w:rPr>
                <w:b/>
                <w:bCs/>
                <w:sz w:val="20"/>
                <w:szCs w:val="20"/>
              </w:rPr>
              <w:t>Integração contínua (CI)</w:t>
            </w:r>
          </w:p>
        </w:tc>
        <w:tc>
          <w:tcPr>
            <w:tcW w:w="6400" w:type="dxa"/>
            <w:tcBorders>
              <w:top w:val="single" w:sz="2" w:space="0" w:color="D2DEE6"/>
              <w:left w:val="single" w:sz="2" w:space="0" w:color="D2DEE6"/>
              <w:bottom w:val="single" w:sz="2" w:space="0" w:color="D2DEE6"/>
              <w:right w:val="single" w:sz="4" w:space="0" w:color="BBCEDA"/>
            </w:tcBorders>
          </w:tcPr>
          <w:p w14:paraId="4C843F23" w14:textId="77777777" w:rsidR="001D51D7" w:rsidRDefault="00000000">
            <w:pPr>
              <w:spacing w:before="30" w:after="30" w:line="250" w:lineRule="auto"/>
            </w:pPr>
            <w:r>
              <w:rPr>
                <w:sz w:val="20"/>
                <w:szCs w:val="20"/>
              </w:rPr>
              <w:t>Lint e formatação com ESLint + Prettier; testes unitários com Jest, priorizando as funções do módulo de cálculo (backend).</w:t>
            </w:r>
          </w:p>
          <w:p w14:paraId="087702AD" w14:textId="77777777" w:rsidR="001D51D7" w:rsidRDefault="00000000">
            <w:pPr>
              <w:spacing w:before="22" w:after="22" w:line="250" w:lineRule="auto"/>
            </w:pPr>
            <w:r>
              <w:rPr>
                <w:sz w:val="20"/>
                <w:szCs w:val="20"/>
              </w:rPr>
              <w:t>Deploy automático disparado a cada merge na branch main, tanto na Vercel (frontend) quanto no Render (backend, incluindo módulo de cálculo, e proxy).</w:t>
            </w:r>
          </w:p>
        </w:tc>
      </w:tr>
      <w:tr w:rsidR="001D51D7" w14:paraId="671DBBAE" w14:textId="77777777">
        <w:tc>
          <w:tcPr>
            <w:tcW w:w="2600" w:type="dxa"/>
            <w:tcBorders>
              <w:top w:val="single" w:sz="2" w:space="0" w:color="D2DEE6"/>
              <w:left w:val="single" w:sz="4" w:space="0" w:color="BBCEDA"/>
              <w:bottom w:val="single" w:sz="2" w:space="0" w:color="D2DEE6"/>
              <w:right w:val="single" w:sz="2" w:space="0" w:color="D2DEE6"/>
            </w:tcBorders>
          </w:tcPr>
          <w:p w14:paraId="340B30FB" w14:textId="77777777" w:rsidR="001D51D7" w:rsidRDefault="00000000">
            <w:pPr>
              <w:spacing w:before="30" w:after="30" w:line="250" w:lineRule="auto"/>
            </w:pPr>
            <w:r>
              <w:rPr>
                <w:b/>
                <w:bCs/>
                <w:sz w:val="20"/>
                <w:szCs w:val="20"/>
              </w:rPr>
              <w:t>Arquivos de controle de ambiente</w:t>
            </w:r>
          </w:p>
        </w:tc>
        <w:tc>
          <w:tcPr>
            <w:tcW w:w="6400" w:type="dxa"/>
            <w:tcBorders>
              <w:top w:val="single" w:sz="2" w:space="0" w:color="D2DEE6"/>
              <w:left w:val="single" w:sz="2" w:space="0" w:color="D2DEE6"/>
              <w:bottom w:val="single" w:sz="2" w:space="0" w:color="D2DEE6"/>
              <w:right w:val="single" w:sz="4" w:space="0" w:color="BBCEDA"/>
            </w:tcBorders>
          </w:tcPr>
          <w:p w14:paraId="2C62D8A3" w14:textId="77777777" w:rsidR="001D51D7" w:rsidRDefault="00000000">
            <w:pPr>
              <w:spacing w:before="30" w:after="30" w:line="250" w:lineRule="auto"/>
            </w:pPr>
            <w:r>
              <w:rPr>
                <w:sz w:val="20"/>
                <w:szCs w:val="20"/>
              </w:rPr>
              <w:t>.env.example e .gitignore são obrigatórios no repositório desde o início do projeto e são atualizados continuamente conforme novas variáveis e artefatos são incorporados — não precisam estar completos já na primeira versão. Cada serviço (frontend, backend e proxy) mantém também o seu CHANGELOG.md desde o início (seção 3.3.5).</w:t>
            </w:r>
          </w:p>
        </w:tc>
      </w:tr>
      <w:tr w:rsidR="001D51D7" w14:paraId="2324CDC0" w14:textId="77777777">
        <w:tc>
          <w:tcPr>
            <w:tcW w:w="2600" w:type="dxa"/>
            <w:tcBorders>
              <w:top w:val="single" w:sz="2" w:space="0" w:color="D2DEE6"/>
              <w:left w:val="single" w:sz="4" w:space="0" w:color="BBCEDA"/>
              <w:bottom w:val="single" w:sz="4" w:space="0" w:color="BBCEDA"/>
              <w:right w:val="single" w:sz="2" w:space="0" w:color="D2DEE6"/>
            </w:tcBorders>
          </w:tcPr>
          <w:p w14:paraId="7AB5F393" w14:textId="77777777" w:rsidR="001D51D7" w:rsidRDefault="00000000">
            <w:pPr>
              <w:spacing w:before="22" w:after="22" w:line="250" w:lineRule="auto"/>
            </w:pPr>
            <w:r>
              <w:rPr>
                <w:b/>
                <w:bCs/>
                <w:sz w:val="20"/>
                <w:szCs w:val="20"/>
              </w:rPr>
              <w:t>Conectividade do Sistema 1</w:t>
            </w:r>
          </w:p>
        </w:tc>
        <w:tc>
          <w:tcPr>
            <w:tcW w:w="6400" w:type="dxa"/>
            <w:tcBorders>
              <w:top w:val="single" w:sz="2" w:space="0" w:color="D2DEE6"/>
              <w:left w:val="single" w:sz="2" w:space="0" w:color="D2DEE6"/>
              <w:bottom w:val="single" w:sz="4" w:space="0" w:color="BBCEDA"/>
              <w:right w:val="single" w:sz="4" w:space="0" w:color="BBCEDA"/>
            </w:tcBorders>
          </w:tcPr>
          <w:p w14:paraId="314E47CA" w14:textId="77777777" w:rsidR="001D51D7" w:rsidRDefault="00000000">
            <w:pPr>
              <w:spacing w:before="30" w:after="30" w:line="250" w:lineRule="auto"/>
            </w:pPr>
            <w:r>
              <w:rPr>
                <w:sz w:val="20"/>
                <w:szCs w:val="20"/>
              </w:rPr>
              <w:t>Funcionamento offline com sincronização posterior, conforme definição do módulo mobile.</w:t>
            </w:r>
          </w:p>
        </w:tc>
      </w:tr>
    </w:tbl>
    <w:p w14:paraId="55F60F86" w14:textId="77777777" w:rsidR="001D51D7" w:rsidRDefault="00000000">
      <w:pPr>
        <w:pStyle w:val="Ttulo2"/>
        <w:spacing w:before="210" w:after="101"/>
      </w:pPr>
      <w:r>
        <w:rPr>
          <w:b/>
          <w:bCs/>
          <w:color w:val="3B6E8C"/>
          <w:sz w:val="25"/>
          <w:szCs w:val="25"/>
        </w:rPr>
        <w:t>3.3 Versionamento e Controle de Código</w:t>
      </w:r>
    </w:p>
    <w:p w14:paraId="5BBE5A2D" w14:textId="77777777" w:rsidR="001D51D7" w:rsidRDefault="00000000">
      <w:pPr>
        <w:spacing w:after="101" w:line="259" w:lineRule="auto"/>
      </w:pPr>
      <w:r>
        <w:t>O código do Sistema 2 fica em um monorepo único no GitHub, compartilhado pelos 9 integrantes da equipe (frontend, backend — incluindo o módulo de cálculo — e proxy sob o mesmo histórico). O fluxo abaixo equilibra a coordenação de uma equipe deste tamanho com a segurança de não permitir alterações não revisadas direto na branch estável.</w:t>
      </w:r>
    </w:p>
    <w:p w14:paraId="309649AA" w14:textId="77777777" w:rsidR="001D51D7" w:rsidRDefault="00000000">
      <w:pPr>
        <w:pStyle w:val="Ttulo3"/>
        <w:spacing w:before="165"/>
      </w:pPr>
      <w:r>
        <w:rPr>
          <w:b/>
          <w:bCs/>
          <w:color w:val="6E9450"/>
          <w:sz w:val="22"/>
          <w:szCs w:val="22"/>
        </w:rPr>
        <w:t>3.3.1 Fluxo de branches e Pull Requests</w:t>
      </w:r>
    </w:p>
    <w:p w14:paraId="1094C605" w14:textId="77777777" w:rsidR="001D51D7" w:rsidRDefault="00000000">
      <w:pPr>
        <w:pStyle w:val="PargrafodaLista"/>
        <w:numPr>
          <w:ilvl w:val="0"/>
          <w:numId w:val="1"/>
        </w:numPr>
        <w:spacing w:after="65" w:line="259" w:lineRule="auto"/>
      </w:pPr>
      <w:r>
        <w:t>main é protegida: push direto não é permitido em nenhuma hipótese, mesmo em equipe pequena — toda alteração passa por Pull Request.</w:t>
      </w:r>
    </w:p>
    <w:p w14:paraId="367D5754" w14:textId="77777777" w:rsidR="001D51D7" w:rsidRDefault="00000000">
      <w:pPr>
        <w:pStyle w:val="PargrafodaLista"/>
        <w:numPr>
          <w:ilvl w:val="0"/>
          <w:numId w:val="1"/>
        </w:numPr>
        <w:spacing w:after="65" w:line="259" w:lineRule="auto"/>
      </w:pPr>
      <w:r>
        <w:lastRenderedPageBreak/>
        <w:t>Branches de feature por tarefa/serviço, no padrão feature/&lt;serviço&gt;/&lt;tarefa&gt; (ex.: feature/backend/uc01-gerar-cotacao).</w:t>
      </w:r>
    </w:p>
    <w:p w14:paraId="018BFD1F" w14:textId="77777777" w:rsidR="001D51D7" w:rsidRDefault="00000000">
      <w:pPr>
        <w:pStyle w:val="PargrafodaLista"/>
        <w:numPr>
          <w:ilvl w:val="0"/>
          <w:numId w:val="1"/>
        </w:numPr>
        <w:spacing w:after="65" w:line="259" w:lineRule="auto"/>
      </w:pPr>
      <w:r>
        <w:t>Fluxo de revisão: o time de QA executa os testes (Jest) e revisa a PR; a gestão de projeto (PM) aprova; a pessoa responsável pela infraestrutura realiza o merge.</w:t>
      </w:r>
    </w:p>
    <w:p w14:paraId="727A4C4D" w14:textId="77777777" w:rsidR="001D51D7" w:rsidRDefault="00000000">
      <w:pPr>
        <w:pStyle w:val="PargrafodaLista"/>
        <w:numPr>
          <w:ilvl w:val="0"/>
          <w:numId w:val="1"/>
        </w:numPr>
        <w:spacing w:after="65" w:line="259" w:lineRule="auto"/>
      </w:pPr>
      <w:r>
        <w:t>Estratégia de merge: squash and merge — cada PR vira um único commit na main, mantendo o histórico limpo e rastreável.</w:t>
      </w:r>
    </w:p>
    <w:p w14:paraId="58CE0F19" w14:textId="77777777" w:rsidR="001D51D7" w:rsidRDefault="00000000">
      <w:pPr>
        <w:pStyle w:val="PargrafodaLista"/>
        <w:numPr>
          <w:ilvl w:val="0"/>
          <w:numId w:val="1"/>
        </w:numPr>
        <w:spacing w:after="65" w:line="259" w:lineRule="auto"/>
      </w:pPr>
      <w:r>
        <w:t>Rastreabilidade: toda PR deve referenciar explicitamente o caso de uso (UC) que está implementando.</w:t>
      </w:r>
    </w:p>
    <w:p w14:paraId="74261176" w14:textId="77777777" w:rsidR="001D51D7" w:rsidRDefault="00000000">
      <w:pPr>
        <w:pStyle w:val="Ttulo3"/>
        <w:spacing w:before="165"/>
      </w:pPr>
      <w:r>
        <w:rPr>
          <w:b/>
          <w:bCs/>
          <w:color w:val="6E9450"/>
          <w:sz w:val="22"/>
          <w:szCs w:val="22"/>
        </w:rPr>
        <w:t>3.3.2 Qualidade e integração contínua</w:t>
      </w:r>
    </w:p>
    <w:p w14:paraId="7378E4D5" w14:textId="77777777" w:rsidR="001D51D7" w:rsidRDefault="00000000">
      <w:pPr>
        <w:spacing w:after="101" w:line="259" w:lineRule="auto"/>
      </w:pPr>
      <w:r>
        <w:t>Lint e testes rodam como parte do fluxo de PR, e o deploy é automático a cada merge na main (Vercel para o frontend; Render para backend e proxy — ver 3.2).</w:t>
      </w:r>
    </w:p>
    <w:p w14:paraId="7FEFC114" w14:textId="77777777" w:rsidR="001D51D7" w:rsidRDefault="00000000">
      <w:pPr>
        <w:pStyle w:val="PargrafodaLista"/>
        <w:numPr>
          <w:ilvl w:val="0"/>
          <w:numId w:val="1"/>
        </w:numPr>
        <w:spacing w:after="65" w:line="259" w:lineRule="auto"/>
      </w:pPr>
      <w:r>
        <w:t>Lint/formatação: ESLint + Prettier.</w:t>
      </w:r>
    </w:p>
    <w:p w14:paraId="2BCF064A" w14:textId="77777777" w:rsidR="001D51D7" w:rsidRDefault="00000000">
      <w:pPr>
        <w:pStyle w:val="PargrafodaLista"/>
        <w:numPr>
          <w:ilvl w:val="0"/>
          <w:numId w:val="1"/>
        </w:numPr>
        <w:spacing w:after="65" w:line="259" w:lineRule="auto"/>
      </w:pPr>
      <w:r>
        <w:t>Testes funcionais: Jest, escrito junto do código-fonte de cada módulo (arquivos *.test.ts) — prioridade para as funções do módulo de cálculo.</w:t>
      </w:r>
    </w:p>
    <w:p w14:paraId="40311F9F" w14:textId="77777777" w:rsidR="001D51D7" w:rsidRDefault="00000000">
      <w:pPr>
        <w:pStyle w:val="PargrafodaLista"/>
        <w:numPr>
          <w:ilvl w:val="0"/>
          <w:numId w:val="1"/>
        </w:numPr>
        <w:spacing w:after="65" w:line="259" w:lineRule="auto"/>
      </w:pPr>
      <w:r>
        <w:t>Testes não funcionais automatizáveis (performance, segurança): pasta própria tests-nfr/, com ferramentas como k6 ou Artillery.</w:t>
      </w:r>
    </w:p>
    <w:p w14:paraId="3796EF54" w14:textId="77777777" w:rsidR="001D51D7" w:rsidRDefault="00000000">
      <w:pPr>
        <w:pStyle w:val="PargrafodaLista"/>
        <w:numPr>
          <w:ilvl w:val="0"/>
          <w:numId w:val="1"/>
        </w:numPr>
        <w:spacing w:after="65" w:line="259" w:lineRule="auto"/>
      </w:pPr>
      <w:r>
        <w:t>Testes não funcionais não automatizáveis: registrados como documentação, sem automação de execução.</w:t>
      </w:r>
    </w:p>
    <w:p w14:paraId="346837D1" w14:textId="77777777" w:rsidR="001D51D7" w:rsidRDefault="00000000">
      <w:pPr>
        <w:pStyle w:val="Ttulo3"/>
        <w:spacing w:before="165"/>
      </w:pPr>
      <w:r>
        <w:rPr>
          <w:b/>
          <w:bCs/>
          <w:color w:val="6E9450"/>
          <w:sz w:val="22"/>
          <w:szCs w:val="22"/>
        </w:rPr>
        <w:t>3.3.3 CODEOWNERS</w:t>
      </w:r>
    </w:p>
    <w:p w14:paraId="1D321FA6" w14:textId="77777777" w:rsidR="001D51D7" w:rsidRDefault="00000000">
      <w:pPr>
        <w:spacing w:after="101" w:line="259" w:lineRule="auto"/>
      </w:pPr>
      <w:r>
        <w:t>A revisão obrigatória é atribuída automaticamente por pasta via CODEOWNERS. Como o GitHub aplica o último padrão do arquivo que casar com o caminho alterado, os padrões de teste ficam no final — sobrepondo a regra de pasta do serviço sempre que o arquivo alterado for um teste.</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600"/>
        <w:gridCol w:w="6400"/>
      </w:tblGrid>
      <w:tr w:rsidR="001D51D7" w14:paraId="00AB5A2B" w14:textId="77777777">
        <w:tc>
          <w:tcPr>
            <w:tcW w:w="2600" w:type="dxa"/>
            <w:tcBorders>
              <w:top w:val="single" w:sz="2" w:space="0" w:color="D2DEE6"/>
              <w:left w:val="single" w:sz="4" w:space="0" w:color="BBCEDA"/>
              <w:bottom w:val="single" w:sz="2" w:space="0" w:color="D2DEE6"/>
              <w:right w:val="single" w:sz="2" w:space="0" w:color="BBCEDA"/>
            </w:tcBorders>
            <w:shd w:val="clear" w:color="auto" w:fill="DCE7EC"/>
          </w:tcPr>
          <w:p w14:paraId="26F4EB2A" w14:textId="77777777" w:rsidR="001D51D7" w:rsidRDefault="00000000">
            <w:pPr>
              <w:spacing w:before="30" w:after="30" w:line="250" w:lineRule="auto"/>
            </w:pPr>
            <w:r>
              <w:rPr>
                <w:b/>
                <w:bCs/>
                <w:sz w:val="20"/>
                <w:szCs w:val="20"/>
              </w:rPr>
              <w:t>Caminho</w:t>
            </w:r>
          </w:p>
        </w:tc>
        <w:tc>
          <w:tcPr>
            <w:tcW w:w="6400" w:type="dxa"/>
            <w:tcBorders>
              <w:top w:val="single" w:sz="2" w:space="0" w:color="D2DEE6"/>
              <w:left w:val="single" w:sz="2" w:space="0" w:color="BBCEDA"/>
              <w:bottom w:val="single" w:sz="2" w:space="0" w:color="D2DEE6"/>
              <w:right w:val="single" w:sz="4" w:space="0" w:color="BBCEDA"/>
            </w:tcBorders>
            <w:shd w:val="clear" w:color="auto" w:fill="DCE7EC"/>
          </w:tcPr>
          <w:p w14:paraId="1CEE6527" w14:textId="77777777" w:rsidR="001D51D7" w:rsidRDefault="00000000">
            <w:pPr>
              <w:spacing w:before="22" w:after="22" w:line="250" w:lineRule="auto"/>
            </w:pPr>
            <w:r>
              <w:rPr>
                <w:b/>
                <w:bCs/>
                <w:sz w:val="20"/>
                <w:szCs w:val="20"/>
              </w:rPr>
              <w:t>Dono(s) — revisor(es) obrigatório(s)</w:t>
            </w:r>
          </w:p>
        </w:tc>
      </w:tr>
      <w:tr w:rsidR="001D51D7" w14:paraId="6C58CE2D" w14:textId="77777777">
        <w:tc>
          <w:tcPr>
            <w:tcW w:w="2600" w:type="dxa"/>
            <w:tcBorders>
              <w:top w:val="single" w:sz="2" w:space="0" w:color="D2DEE6"/>
              <w:left w:val="single" w:sz="4" w:space="0" w:color="BBCEDA"/>
              <w:bottom w:val="single" w:sz="2" w:space="0" w:color="D2DEE6"/>
              <w:right w:val="single" w:sz="2" w:space="0" w:color="BBCEDA"/>
            </w:tcBorders>
          </w:tcPr>
          <w:p w14:paraId="48AEE4A9" w14:textId="77777777" w:rsidR="001D51D7" w:rsidRDefault="00000000">
            <w:pPr>
              <w:spacing w:before="30" w:after="30" w:line="250" w:lineRule="auto"/>
            </w:pPr>
            <w:r>
              <w:rPr>
                <w:b/>
                <w:bCs/>
                <w:sz w:val="20"/>
                <w:szCs w:val="20"/>
              </w:rPr>
              <w:t>/frontend/</w:t>
            </w:r>
          </w:p>
        </w:tc>
        <w:tc>
          <w:tcPr>
            <w:tcW w:w="6400" w:type="dxa"/>
            <w:tcBorders>
              <w:top w:val="single" w:sz="2" w:space="0" w:color="D2DEE6"/>
              <w:left w:val="single" w:sz="2" w:space="0" w:color="BBCEDA"/>
              <w:bottom w:val="single" w:sz="2" w:space="0" w:color="D2DEE6"/>
              <w:right w:val="single" w:sz="4" w:space="0" w:color="BBCEDA"/>
            </w:tcBorders>
          </w:tcPr>
          <w:p w14:paraId="7886F458" w14:textId="77777777" w:rsidR="001D51D7" w:rsidRDefault="00000000">
            <w:pPr>
              <w:spacing w:before="30" w:after="30" w:line="250" w:lineRule="auto"/>
            </w:pPr>
            <w:r>
              <w:rPr>
                <w:sz w:val="20"/>
                <w:szCs w:val="20"/>
              </w:rPr>
              <w:t>Time de Frontend</w:t>
            </w:r>
          </w:p>
        </w:tc>
      </w:tr>
      <w:tr w:rsidR="001D51D7" w14:paraId="305FFA00" w14:textId="77777777">
        <w:tc>
          <w:tcPr>
            <w:tcW w:w="2600" w:type="dxa"/>
            <w:tcBorders>
              <w:top w:val="single" w:sz="2" w:space="0" w:color="D2DEE6"/>
              <w:left w:val="single" w:sz="4" w:space="0" w:color="BBCEDA"/>
              <w:bottom w:val="single" w:sz="2" w:space="0" w:color="D2DEE6"/>
              <w:right w:val="single" w:sz="2" w:space="0" w:color="BBCEDA"/>
            </w:tcBorders>
          </w:tcPr>
          <w:p w14:paraId="25EA7814" w14:textId="77777777" w:rsidR="001D51D7" w:rsidRDefault="00000000">
            <w:pPr>
              <w:spacing w:before="22" w:after="22" w:line="250" w:lineRule="auto"/>
            </w:pPr>
            <w:r>
              <w:rPr>
                <w:b/>
                <w:bCs/>
                <w:sz w:val="20"/>
                <w:szCs w:val="20"/>
              </w:rPr>
              <w:t>/backend/</w:t>
            </w:r>
          </w:p>
        </w:tc>
        <w:tc>
          <w:tcPr>
            <w:tcW w:w="6400" w:type="dxa"/>
            <w:tcBorders>
              <w:top w:val="single" w:sz="2" w:space="0" w:color="D2DEE6"/>
              <w:left w:val="single" w:sz="2" w:space="0" w:color="BBCEDA"/>
              <w:bottom w:val="single" w:sz="2" w:space="0" w:color="D2DEE6"/>
              <w:right w:val="single" w:sz="4" w:space="0" w:color="BBCEDA"/>
            </w:tcBorders>
          </w:tcPr>
          <w:p w14:paraId="2F0D681D" w14:textId="77777777" w:rsidR="001D51D7" w:rsidRDefault="00000000">
            <w:pPr>
              <w:spacing w:before="30" w:after="30" w:line="250" w:lineRule="auto"/>
            </w:pPr>
            <w:r>
              <w:rPr>
                <w:sz w:val="20"/>
                <w:szCs w:val="20"/>
              </w:rPr>
              <w:t>Time de Backend</w:t>
            </w:r>
          </w:p>
        </w:tc>
      </w:tr>
      <w:tr w:rsidR="001D51D7" w14:paraId="104A8E77" w14:textId="77777777">
        <w:tc>
          <w:tcPr>
            <w:tcW w:w="2600" w:type="dxa"/>
            <w:tcBorders>
              <w:top w:val="single" w:sz="2" w:space="0" w:color="D2DEE6"/>
              <w:left w:val="single" w:sz="4" w:space="0" w:color="BBCEDA"/>
              <w:bottom w:val="single" w:sz="2" w:space="0" w:color="D2DEE6"/>
              <w:right w:val="single" w:sz="2" w:space="0" w:color="BBCEDA"/>
            </w:tcBorders>
          </w:tcPr>
          <w:p w14:paraId="6D06A731" w14:textId="77777777" w:rsidR="001D51D7" w:rsidRDefault="00000000">
            <w:pPr>
              <w:spacing w:before="30" w:after="30" w:line="250" w:lineRule="auto"/>
            </w:pPr>
            <w:r>
              <w:rPr>
                <w:b/>
                <w:bCs/>
                <w:sz w:val="20"/>
                <w:szCs w:val="20"/>
              </w:rPr>
              <w:t>/backend/database/</w:t>
            </w:r>
          </w:p>
        </w:tc>
        <w:tc>
          <w:tcPr>
            <w:tcW w:w="6400" w:type="dxa"/>
            <w:tcBorders>
              <w:top w:val="single" w:sz="2" w:space="0" w:color="D2DEE6"/>
              <w:left w:val="single" w:sz="2" w:space="0" w:color="BBCEDA"/>
              <w:bottom w:val="single" w:sz="2" w:space="0" w:color="D2DEE6"/>
              <w:right w:val="single" w:sz="4" w:space="0" w:color="BBCEDA"/>
            </w:tcBorders>
          </w:tcPr>
          <w:p w14:paraId="3348F0CC" w14:textId="77777777" w:rsidR="001D51D7" w:rsidRDefault="00000000">
            <w:pPr>
              <w:spacing w:before="22" w:after="22" w:line="250" w:lineRule="auto"/>
            </w:pPr>
            <w:r>
              <w:rPr>
                <w:sz w:val="20"/>
                <w:szCs w:val="20"/>
              </w:rPr>
              <w:t>Responsável pela modelagem e administração do banco de dados</w:t>
            </w:r>
          </w:p>
        </w:tc>
      </w:tr>
      <w:tr w:rsidR="001D51D7" w14:paraId="0D18BADA" w14:textId="77777777">
        <w:tc>
          <w:tcPr>
            <w:tcW w:w="2600" w:type="dxa"/>
            <w:tcBorders>
              <w:top w:val="single" w:sz="2" w:space="0" w:color="D2DEE6"/>
              <w:left w:val="single" w:sz="4" w:space="0" w:color="BBCEDA"/>
              <w:bottom w:val="single" w:sz="2" w:space="0" w:color="D2DEE6"/>
              <w:right w:val="single" w:sz="2" w:space="0" w:color="BBCEDA"/>
            </w:tcBorders>
          </w:tcPr>
          <w:p w14:paraId="1748223B" w14:textId="77777777" w:rsidR="001D51D7" w:rsidRDefault="00000000">
            <w:pPr>
              <w:spacing w:before="30" w:after="30" w:line="250" w:lineRule="auto"/>
            </w:pPr>
            <w:r>
              <w:rPr>
                <w:b/>
                <w:bCs/>
                <w:sz w:val="20"/>
                <w:szCs w:val="20"/>
              </w:rPr>
              <w:t>/backend/services/calculo/</w:t>
            </w:r>
          </w:p>
        </w:tc>
        <w:tc>
          <w:tcPr>
            <w:tcW w:w="6400" w:type="dxa"/>
            <w:tcBorders>
              <w:top w:val="single" w:sz="2" w:space="0" w:color="D2DEE6"/>
              <w:left w:val="single" w:sz="2" w:space="0" w:color="BBCEDA"/>
              <w:bottom w:val="single" w:sz="2" w:space="0" w:color="D2DEE6"/>
              <w:right w:val="single" w:sz="4" w:space="0" w:color="BBCEDA"/>
            </w:tcBorders>
          </w:tcPr>
          <w:p w14:paraId="4555F159" w14:textId="77777777" w:rsidR="001D51D7" w:rsidRDefault="00000000">
            <w:pPr>
              <w:spacing w:before="30" w:after="30" w:line="250" w:lineRule="auto"/>
            </w:pPr>
            <w:r>
              <w:rPr>
                <w:sz w:val="20"/>
                <w:szCs w:val="20"/>
              </w:rPr>
              <w:t>Time do módulo de cálculo</w:t>
            </w:r>
          </w:p>
        </w:tc>
      </w:tr>
      <w:tr w:rsidR="001D51D7" w14:paraId="0079972E" w14:textId="77777777">
        <w:tc>
          <w:tcPr>
            <w:tcW w:w="2600" w:type="dxa"/>
            <w:tcBorders>
              <w:top w:val="single" w:sz="2" w:space="0" w:color="D2DEE6"/>
              <w:left w:val="single" w:sz="4" w:space="0" w:color="BBCEDA"/>
              <w:bottom w:val="single" w:sz="2" w:space="0" w:color="D2DEE6"/>
              <w:right w:val="single" w:sz="2" w:space="0" w:color="BBCEDA"/>
            </w:tcBorders>
          </w:tcPr>
          <w:p w14:paraId="08C4F6AB" w14:textId="77777777" w:rsidR="001D51D7" w:rsidRDefault="00000000">
            <w:pPr>
              <w:spacing w:before="22" w:after="22" w:line="250" w:lineRule="auto"/>
            </w:pPr>
            <w:r>
              <w:rPr>
                <w:b/>
                <w:bCs/>
                <w:sz w:val="20"/>
                <w:szCs w:val="20"/>
              </w:rPr>
              <w:t>/proxy/</w:t>
            </w:r>
          </w:p>
        </w:tc>
        <w:tc>
          <w:tcPr>
            <w:tcW w:w="6400" w:type="dxa"/>
            <w:tcBorders>
              <w:top w:val="single" w:sz="2" w:space="0" w:color="D2DEE6"/>
              <w:left w:val="single" w:sz="2" w:space="0" w:color="BBCEDA"/>
              <w:bottom w:val="single" w:sz="2" w:space="0" w:color="D2DEE6"/>
              <w:right w:val="single" w:sz="4" w:space="0" w:color="BBCEDA"/>
            </w:tcBorders>
          </w:tcPr>
          <w:p w14:paraId="0737BDD0" w14:textId="77777777" w:rsidR="001D51D7" w:rsidRDefault="00000000">
            <w:pPr>
              <w:spacing w:before="30" w:after="30" w:line="250" w:lineRule="auto"/>
            </w:pPr>
            <w:r>
              <w:rPr>
                <w:sz w:val="20"/>
                <w:szCs w:val="20"/>
              </w:rPr>
              <w:t>Responsável pela infraestrutura/DevOps</w:t>
            </w:r>
          </w:p>
        </w:tc>
      </w:tr>
      <w:tr w:rsidR="001D51D7" w14:paraId="7D4A0837" w14:textId="77777777">
        <w:tc>
          <w:tcPr>
            <w:tcW w:w="2600" w:type="dxa"/>
            <w:tcBorders>
              <w:top w:val="single" w:sz="2" w:space="0" w:color="D2DEE6"/>
              <w:left w:val="single" w:sz="4" w:space="0" w:color="BBCEDA"/>
              <w:bottom w:val="single" w:sz="2" w:space="0" w:color="D2DEE6"/>
              <w:right w:val="single" w:sz="2" w:space="0" w:color="BBCEDA"/>
            </w:tcBorders>
          </w:tcPr>
          <w:p w14:paraId="53A95F2E" w14:textId="77777777" w:rsidR="001D51D7" w:rsidRDefault="00000000">
            <w:pPr>
              <w:spacing w:before="30" w:after="30" w:line="250" w:lineRule="auto"/>
            </w:pPr>
            <w:r>
              <w:rPr>
                <w:b/>
                <w:bCs/>
                <w:sz w:val="20"/>
                <w:szCs w:val="20"/>
              </w:rPr>
              <w:t>/tests-nfr/</w:t>
            </w:r>
          </w:p>
        </w:tc>
        <w:tc>
          <w:tcPr>
            <w:tcW w:w="6400" w:type="dxa"/>
            <w:tcBorders>
              <w:top w:val="single" w:sz="2" w:space="0" w:color="D2DEE6"/>
              <w:left w:val="single" w:sz="2" w:space="0" w:color="BBCEDA"/>
              <w:bottom w:val="single" w:sz="2" w:space="0" w:color="D2DEE6"/>
              <w:right w:val="single" w:sz="4" w:space="0" w:color="BBCEDA"/>
            </w:tcBorders>
          </w:tcPr>
          <w:p w14:paraId="23B54CA4" w14:textId="77777777" w:rsidR="001D51D7" w:rsidRDefault="00000000">
            <w:pPr>
              <w:spacing w:before="22" w:after="22" w:line="250" w:lineRule="auto"/>
            </w:pPr>
            <w:r>
              <w:rPr>
                <w:sz w:val="20"/>
                <w:szCs w:val="20"/>
              </w:rPr>
              <w:t>Time de QA — testes não funcionais</w:t>
            </w:r>
          </w:p>
        </w:tc>
      </w:tr>
      <w:tr w:rsidR="001D51D7" w14:paraId="326CBF30" w14:textId="77777777">
        <w:tc>
          <w:tcPr>
            <w:tcW w:w="2600" w:type="dxa"/>
            <w:tcBorders>
              <w:top w:val="single" w:sz="2" w:space="0" w:color="D2DEE6"/>
              <w:left w:val="single" w:sz="4" w:space="0" w:color="BBCEDA"/>
              <w:bottom w:val="single" w:sz="4" w:space="0" w:color="D2DEE6"/>
              <w:right w:val="single" w:sz="2" w:space="0" w:color="BBCEDA"/>
            </w:tcBorders>
          </w:tcPr>
          <w:p w14:paraId="1C2A219D" w14:textId="77777777" w:rsidR="001D51D7" w:rsidRDefault="00000000">
            <w:pPr>
              <w:spacing w:before="30" w:after="30" w:line="250" w:lineRule="auto"/>
            </w:pPr>
            <w:r>
              <w:rPr>
                <w:b/>
                <w:bCs/>
                <w:sz w:val="20"/>
                <w:szCs w:val="20"/>
              </w:rPr>
              <w:t>**/*.test.ts</w:t>
            </w:r>
          </w:p>
        </w:tc>
        <w:tc>
          <w:tcPr>
            <w:tcW w:w="6400" w:type="dxa"/>
            <w:tcBorders>
              <w:top w:val="single" w:sz="2" w:space="0" w:color="D2DEE6"/>
              <w:left w:val="single" w:sz="2" w:space="0" w:color="BBCEDA"/>
              <w:bottom w:val="single" w:sz="4" w:space="0" w:color="D2DEE6"/>
              <w:right w:val="single" w:sz="4" w:space="0" w:color="BBCEDA"/>
            </w:tcBorders>
          </w:tcPr>
          <w:p w14:paraId="175852CA" w14:textId="77777777" w:rsidR="001D51D7" w:rsidRDefault="00000000">
            <w:pPr>
              <w:spacing w:before="30" w:after="30" w:line="250" w:lineRule="auto"/>
            </w:pPr>
            <w:r>
              <w:rPr>
                <w:sz w:val="20"/>
                <w:szCs w:val="20"/>
              </w:rPr>
              <w:t>Time de QA — testes funcionais</w:t>
            </w:r>
          </w:p>
        </w:tc>
      </w:tr>
    </w:tbl>
    <w:p w14:paraId="10EF69EF" w14:textId="77777777" w:rsidR="001D51D7" w:rsidRDefault="00000000">
      <w:pPr>
        <w:spacing w:after="101" w:line="259" w:lineRule="auto"/>
      </w:pPr>
      <w:r>
        <w:rPr>
          <w:i/>
          <w:iCs/>
          <w:color w:val="6E7B85"/>
        </w:rPr>
        <w:t>Na prática: um arquivo *.test.ts dentro de /backend/services/calculo/, por exemplo, exige aprovação tanto do time do módulo de cálculo (dono da pasta) quanto do time de QA responsável pelo padrão de teste — os dois CODEOWNERS diferentes precisam aprovar a mesma PR.</w:t>
      </w:r>
    </w:p>
    <w:p w14:paraId="4BBFB2F7" w14:textId="77777777" w:rsidR="001D51D7" w:rsidRDefault="00000000">
      <w:pPr>
        <w:spacing w:after="101" w:line="259" w:lineRule="auto"/>
      </w:pPr>
      <w:r>
        <w:t xml:space="preserve">Isso reforça o controle de qualidade, mas significa que toda PR de funcionalidade com teste embutido no código depende da aprovação de uma pessoa a mais, o que pode deixar o fluxo mais lento. Vale a </w:t>
        <w:lastRenderedPageBreak/>
        <w:t>equipe monitorar o tempo de ciclo das PRs após ativar "Require review from Code Owners" nas branch protection rules da main.</w:t>
      </w:r>
    </w:p>
    <w:p w14:paraId="14418FF7" w14:textId="77777777" w:rsidR="001D51D7" w:rsidRDefault="00000000">
      <w:pPr>
        <w:pStyle w:val="Ttulo3"/>
        <w:spacing w:before="165"/>
      </w:pPr>
      <w:r>
        <w:rPr>
          <w:b/>
          <w:bCs/>
          <w:color w:val="6E9450"/>
          <w:sz w:val="22"/>
          <w:szCs w:val="22"/>
        </w:rPr>
        <w:t>3.3.4 Versionamento de contratos e de schema</w:t>
      </w:r>
    </w:p>
    <w:p w14:paraId="323CAF3A" w14:textId="77777777" w:rsidR="001D51D7" w:rsidRDefault="00000000">
      <w:pPr>
        <w:spacing w:after="101" w:line="259" w:lineRule="auto"/>
      </w:pPr>
      <w:r>
        <w:t>O proxy expõe um único contrato de execução de operações (seção 12.2), e não um conjunto de rotas específicas por domínio de negócio; por isso, não se aplica a ele o versionamento por prefixo de rota (/v1/, /v2/). A estabilidade do contrato está no formato fixo do envelope de operação (operacao + payload), que se mantém constante independentemente do crescimento do catálogo de operações (seção 12.8) à medida que o Modelo de Dados Compartilhado (seção 13) evolui. O versionamento do módulo de cálculo está descrito na seção 11.6.2.2.</w:t>
      </w:r>
    </w:p>
    <w:p w14:paraId="5D1B1C42" w14:textId="77777777" w:rsidR="001D51D7" w:rsidRDefault="00000000">
      <w:pPr>
        <w:spacing w:after="101" w:line="259" w:lineRule="auto"/>
      </w:pPr>
      <w:r>
        <w:t>O versionamento do schema do banco de dados compartilhado segue o que já está definido em 3.2: migrations gerenciadas via Prisma, com o repositório do Sistema 2 como fonte única da verdade, e qualquer alteração estrutural aprovada em conjunto pelos responsáveis dos três sistemas antes do merge.</w:t>
      </w:r>
    </w:p>
    <w:p>
      <w:pPr>
        <w:pStyle w:val="Ttulo3"/>
        <w:keepNext/>
        <w:spacing w:before="165"/>
      </w:pPr>
      <w:r>
        <w:rPr>
          <w:b/>
          <w:bCs/>
          <w:color w:val="6E9450"/>
          <w:sz w:val="22"/>
          <w:szCs w:val="22"/>
        </w:rPr>
        <w:t>3.3.5 Changelog obrigatório por serviço</w:t>
      </w:r>
    </w:p>
    <w:p>
      <w:pPr>
        <w:spacing w:after="101" w:line="259" w:lineRule="auto"/>
      </w:pPr>
      <w:r>
        <w:t>Cada serviço do monorepo mantém um arquivo CHANGELOG.md na raiz da sua pasta: /frontend/CHANGELOG.md, /backend/CHANGELOG.md e /proxy/CHANGELOG.md. O arquivo é obrigatório desde o início do projeto, no mesmo padrão do .env.example (seção 3.2), e não precisa estar completo na primeira versão.</w:t>
      </w:r>
    </w:p>
    <w:p>
      <w:pPr>
        <w:pStyle w:val="PargrafodaLista"/>
        <w:numPr>
          <w:ilvl w:val="0"/>
          <w:numId w:val="1"/>
        </w:numPr>
        <w:spacing w:after="65" w:line="259" w:lineRule="auto"/>
      </w:pPr>
      <w:r>
        <w:t>Toda PR que altera um serviço inclui a entrada correspondente no CHANGELOG desse serviço, com a data, a descrição da mudança e o caso de uso (UC) de origem, conforme a regra de rastreabilidade da seção 3.3.1.</w:t>
      </w:r>
    </w:p>
    <w:p>
      <w:pPr>
        <w:pStyle w:val="PargrafodaLista"/>
        <w:numPr>
          <w:ilvl w:val="0"/>
          <w:numId w:val="1"/>
        </w:numPr>
        <w:spacing w:after="65" w:line="259" w:lineRule="auto"/>
      </w:pPr>
      <w:r>
        <w:t>O módulo de cálculo não tem changelog próprio: por ser parte do backend, suas mudanças são registradas em /backend/CHANGELOG.md, com a observação “módulo de cálculo” e o valor de VERSAO_REGRAS (seção 11.6.2.2).</w:t>
      </w:r>
    </w:p>
    <w:p w14:paraId="74180829" w14:textId="77777777" w:rsidR="001D51D7" w:rsidRDefault="00000000">
      <w:pPr>
        <w:pStyle w:val="Ttulo1"/>
        <w:spacing w:before="270" w:after="130"/>
      </w:pPr>
      <w:r>
        <w:rPr>
          <w:b/>
          <w:bCs/>
          <w:color w:val="3B6E8C"/>
          <w:sz w:val="30"/>
          <w:szCs w:val="30"/>
        </w:rPr>
        <w:t>4. Regras de Negócio</w:t>
      </w:r>
    </w:p>
    <w:p w14:paraId="58FDF438" w14:textId="77777777" w:rsidR="001D51D7" w:rsidRDefault="00000000">
      <w:pPr>
        <w:pStyle w:val="Ttulo2"/>
        <w:spacing w:before="210" w:after="101"/>
      </w:pPr>
      <w:r>
        <w:rPr>
          <w:b/>
          <w:bCs/>
          <w:color w:val="3B6E8C"/>
          <w:sz w:val="25"/>
          <w:szCs w:val="25"/>
        </w:rPr>
        <w:t>4.1 Faturamento, crédito e parcelamento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600"/>
        <w:gridCol w:w="6400"/>
      </w:tblGrid>
      <w:tr w:rsidR="001D51D7" w14:paraId="2C486BAA" w14:textId="77777777">
        <w:trPr>
          <w:tblHeader/>
        </w:trPr>
        <w:tc>
          <w:tcPr>
            <w:tcW w:w="2600" w:type="dxa"/>
            <w:tcBorders>
              <w:top w:val="single" w:sz="4" w:space="0" w:color="BBCEDA"/>
              <w:left w:val="single" w:sz="4" w:space="0" w:color="BBCEDA"/>
              <w:bottom w:val="single" w:sz="2" w:space="0" w:color="D2DEE6"/>
              <w:right w:val="single" w:sz="2" w:space="0" w:color="D2DEE6"/>
            </w:tcBorders>
            <w:shd w:val="clear" w:color="auto" w:fill="DCE7EC"/>
          </w:tcPr>
          <w:p w14:paraId="218EF4C4" w14:textId="77777777" w:rsidR="001D51D7" w:rsidRDefault="00000000">
            <w:pPr>
              <w:spacing w:before="30" w:after="30" w:line="250" w:lineRule="auto"/>
            </w:pPr>
            <w:r>
              <w:rPr>
                <w:b/>
                <w:bCs/>
                <w:sz w:val="20"/>
                <w:szCs w:val="20"/>
              </w:rPr>
              <w:t>Regra</w:t>
            </w:r>
          </w:p>
        </w:tc>
        <w:tc>
          <w:tcPr>
            <w:tcW w:w="6400" w:type="dxa"/>
            <w:tcBorders>
              <w:top w:val="single" w:sz="4" w:space="0" w:color="BBCEDA"/>
              <w:left w:val="single" w:sz="2" w:space="0" w:color="D2DEE6"/>
              <w:bottom w:val="single" w:sz="2" w:space="0" w:color="D2DEE6"/>
              <w:right w:val="single" w:sz="4" w:space="0" w:color="BBCEDA"/>
            </w:tcBorders>
            <w:shd w:val="clear" w:color="auto" w:fill="DCE7EC"/>
          </w:tcPr>
          <w:p w14:paraId="0450D6AD" w14:textId="77777777" w:rsidR="001D51D7" w:rsidRDefault="00000000">
            <w:pPr>
              <w:spacing w:before="30" w:after="30" w:line="250" w:lineRule="auto"/>
            </w:pPr>
            <w:r>
              <w:rPr>
                <w:b/>
                <w:bCs/>
                <w:sz w:val="20"/>
                <w:szCs w:val="20"/>
              </w:rPr>
              <w:t>Condição</w:t>
            </w:r>
          </w:p>
        </w:tc>
      </w:tr>
      <w:tr w:rsidR="001D51D7" w14:paraId="2AC0AF64" w14:textId="77777777">
        <w:tc>
          <w:tcPr>
            <w:tcW w:w="2600" w:type="dxa"/>
            <w:tcBorders>
              <w:top w:val="single" w:sz="2" w:space="0" w:color="D2DEE6"/>
              <w:left w:val="single" w:sz="4" w:space="0" w:color="BBCEDA"/>
              <w:bottom w:val="single" w:sz="2" w:space="0" w:color="D2DEE6"/>
              <w:right w:val="single" w:sz="2" w:space="0" w:color="D2DEE6"/>
            </w:tcBorders>
          </w:tcPr>
          <w:p w14:paraId="715710CD" w14:textId="77777777" w:rsidR="001D51D7" w:rsidRDefault="00000000">
            <w:pPr>
              <w:spacing w:before="30" w:after="30" w:line="250" w:lineRule="auto"/>
            </w:pPr>
            <w:r>
              <w:rPr>
                <w:b/>
                <w:bCs/>
                <w:sz w:val="20"/>
                <w:szCs w:val="20"/>
              </w:rPr>
              <w:t>Primeira compra do cliente</w:t>
            </w:r>
          </w:p>
        </w:tc>
        <w:tc>
          <w:tcPr>
            <w:tcW w:w="6400" w:type="dxa"/>
            <w:tcBorders>
              <w:top w:val="single" w:sz="2" w:space="0" w:color="D2DEE6"/>
              <w:left w:val="single" w:sz="2" w:space="0" w:color="D2DEE6"/>
              <w:bottom w:val="single" w:sz="2" w:space="0" w:color="D2DEE6"/>
              <w:right w:val="single" w:sz="4" w:space="0" w:color="BBCEDA"/>
            </w:tcBorders>
          </w:tcPr>
          <w:p w14:paraId="342C8395" w14:textId="77777777" w:rsidR="001D51D7" w:rsidRDefault="00000000">
            <w:pPr>
              <w:spacing w:before="30" w:after="30" w:line="250" w:lineRule="auto"/>
            </w:pPr>
            <w:r>
              <w:rPr>
                <w:sz w:val="20"/>
                <w:szCs w:val="20"/>
              </w:rPr>
              <w:t>Pagamento 100% adiantado, independentemente do valor da compra.</w:t>
            </w:r>
          </w:p>
        </w:tc>
      </w:tr>
      <w:tr w:rsidR="001D51D7" w14:paraId="08609A0D" w14:textId="77777777">
        <w:tc>
          <w:tcPr>
            <w:tcW w:w="2600" w:type="dxa"/>
            <w:tcBorders>
              <w:top w:val="single" w:sz="2" w:space="0" w:color="D2DEE6"/>
              <w:left w:val="single" w:sz="4" w:space="0" w:color="BBCEDA"/>
              <w:bottom w:val="single" w:sz="2" w:space="0" w:color="D2DEE6"/>
              <w:right w:val="single" w:sz="2" w:space="0" w:color="D2DEE6"/>
            </w:tcBorders>
            <w:shd w:val="clear" w:color="auto" w:fill="F7F7F7"/>
          </w:tcPr>
          <w:p w14:paraId="3D155503" w14:textId="77777777" w:rsidR="001D51D7" w:rsidRDefault="00000000">
            <w:pPr>
              <w:spacing w:before="30" w:after="30" w:line="250" w:lineRule="auto"/>
            </w:pPr>
            <w:r>
              <w:rPr>
                <w:b/>
                <w:bCs/>
                <w:sz w:val="20"/>
                <w:szCs w:val="20"/>
              </w:rPr>
              <w:t>Faturamento mínimo</w:t>
            </w:r>
          </w:p>
        </w:tc>
        <w:tc>
          <w:tcPr>
            <w:tcW w:w="6400" w:type="dxa"/>
            <w:tcBorders>
              <w:top w:val="single" w:sz="2" w:space="0" w:color="D2DEE6"/>
              <w:left w:val="single" w:sz="2" w:space="0" w:color="D2DEE6"/>
              <w:bottom w:val="single" w:sz="2" w:space="0" w:color="D2DEE6"/>
              <w:right w:val="single" w:sz="4" w:space="0" w:color="BBCEDA"/>
            </w:tcBorders>
            <w:shd w:val="clear" w:color="auto" w:fill="F7F7F7"/>
          </w:tcPr>
          <w:p w14:paraId="766B2B14" w14:textId="77777777" w:rsidR="001D51D7" w:rsidRDefault="00000000">
            <w:pPr>
              <w:spacing w:before="30" w:after="30" w:line="250" w:lineRule="auto"/>
            </w:pPr>
            <w:r>
              <w:rPr>
                <w:sz w:val="20"/>
                <w:szCs w:val="20"/>
              </w:rPr>
              <w:t>R$ 500,00, válido a partir da segunda compra do cliente. É verificado na emissão do orçamento (sobre o total cotado) e novamente no aceite (sobre o total do orçamento aceito).</w:t>
            </w:r>
          </w:p>
        </w:tc>
      </w:tr>
      <w:tr w:rsidR="001D51D7" w14:paraId="762F9821" w14:textId="77777777">
        <w:tc>
          <w:tcPr>
            <w:tcW w:w="2600" w:type="dxa"/>
            <w:tcBorders>
              <w:top w:val="single" w:sz="2" w:space="0" w:color="D2DEE6"/>
              <w:left w:val="single" w:sz="4" w:space="0" w:color="BBCEDA"/>
              <w:bottom w:val="single" w:sz="2" w:space="0" w:color="D2DEE6"/>
              <w:right w:val="single" w:sz="2" w:space="0" w:color="D2DEE6"/>
            </w:tcBorders>
          </w:tcPr>
          <w:p w14:paraId="7D029AE4" w14:textId="77777777" w:rsidR="001D51D7" w:rsidRDefault="00000000">
            <w:pPr>
              <w:spacing w:before="30" w:after="30" w:line="250" w:lineRule="auto"/>
            </w:pPr>
            <w:r>
              <w:rPr>
                <w:b/>
                <w:bCs/>
                <w:sz w:val="20"/>
                <w:szCs w:val="20"/>
              </w:rPr>
              <w:t>Faturamento a prazo</w:t>
            </w:r>
          </w:p>
        </w:tc>
        <w:tc>
          <w:tcPr>
            <w:tcW w:w="6400" w:type="dxa"/>
            <w:tcBorders>
              <w:top w:val="single" w:sz="2" w:space="0" w:color="D2DEE6"/>
              <w:left w:val="single" w:sz="2" w:space="0" w:color="D2DEE6"/>
              <w:bottom w:val="single" w:sz="2" w:space="0" w:color="D2DEE6"/>
              <w:right w:val="single" w:sz="4" w:space="0" w:color="BBCEDA"/>
            </w:tcBorders>
          </w:tcPr>
          <w:p w14:paraId="67FD298B" w14:textId="77777777" w:rsidR="001D51D7" w:rsidRDefault="00000000">
            <w:pPr>
              <w:spacing w:before="30" w:after="30" w:line="250" w:lineRule="auto"/>
            </w:pPr>
            <w:r>
              <w:rPr>
                <w:sz w:val="20"/>
                <w:szCs w:val="20"/>
              </w:rPr>
              <w:t>Compras a partir de R$ 500 podem ser faturadas por boleto mediante análise de crédito, com prazos de 10, 15, 20, 28 ou 30 dias corridos.</w:t>
            </w:r>
          </w:p>
        </w:tc>
      </w:tr>
      <w:tr w:rsidR="001D51D7" w14:paraId="1B321900" w14:textId="77777777">
        <w:tc>
          <w:tcPr>
            <w:tcW w:w="2600" w:type="dxa"/>
            <w:tcBorders>
              <w:top w:val="single" w:sz="2" w:space="0" w:color="D2DEE6"/>
              <w:left w:val="single" w:sz="4" w:space="0" w:color="BBCEDA"/>
              <w:bottom w:val="single" w:sz="2" w:space="0" w:color="D2DEE6"/>
              <w:right w:val="single" w:sz="2" w:space="0" w:color="D2DEE6"/>
            </w:tcBorders>
            <w:shd w:val="clear" w:color="auto" w:fill="F7F7F7"/>
          </w:tcPr>
          <w:p w14:paraId="1AEC13A4" w14:textId="77777777" w:rsidR="001D51D7" w:rsidRDefault="00000000">
            <w:pPr>
              <w:spacing w:before="30" w:after="30" w:line="250" w:lineRule="auto"/>
            </w:pPr>
            <w:r>
              <w:rPr>
                <w:b/>
                <w:bCs/>
                <w:sz w:val="20"/>
                <w:szCs w:val="20"/>
              </w:rPr>
              <w:t>Parcelamento</w:t>
            </w:r>
          </w:p>
        </w:tc>
        <w:tc>
          <w:tcPr>
            <w:tcW w:w="6400" w:type="dxa"/>
            <w:tcBorders>
              <w:top w:val="single" w:sz="2" w:space="0" w:color="D2DEE6"/>
              <w:left w:val="single" w:sz="2" w:space="0" w:color="D2DEE6"/>
              <w:bottom w:val="single" w:sz="2" w:space="0" w:color="D2DEE6"/>
              <w:right w:val="single" w:sz="4" w:space="0" w:color="BBCEDA"/>
            </w:tcBorders>
            <w:shd w:val="clear" w:color="auto" w:fill="F7F7F7"/>
          </w:tcPr>
          <w:p w14:paraId="6DBA328C" w14:textId="77777777" w:rsidR="001D51D7" w:rsidRDefault="00000000">
            <w:pPr>
              <w:spacing w:before="30" w:after="30" w:line="250" w:lineRule="auto"/>
            </w:pPr>
            <w:r>
              <w:rPr>
                <w:sz w:val="20"/>
                <w:szCs w:val="20"/>
              </w:rPr>
              <w:t>Disponível apenas para compras a partir de R$ 1.500, sob análise de crédito. Até 6 parcelas, sem juros, com parcela mínima de R$ 250,00. Se o total aceito for inferior a R$ 1.500, a condição passa a boleto, no prazo desejado no pedido.</w:t>
            </w:r>
          </w:p>
        </w:tc>
      </w:tr>
      <w:tr w:rsidR="001D51D7" w14:paraId="20DAD833" w14:textId="77777777">
        <w:tc>
          <w:tcPr>
            <w:tcW w:w="2600" w:type="dxa"/>
            <w:tcBorders>
              <w:top w:val="single" w:sz="2" w:space="0" w:color="D2DEE6"/>
              <w:left w:val="single" w:sz="4" w:space="0" w:color="BBCEDA"/>
              <w:bottom w:val="single" w:sz="4" w:space="0" w:color="BBCEDA"/>
              <w:right w:val="single" w:sz="2" w:space="0" w:color="D2DEE6"/>
            </w:tcBorders>
          </w:tcPr>
          <w:p w14:paraId="6BF5DD74" w14:textId="77777777" w:rsidR="001D51D7" w:rsidRDefault="00000000">
            <w:pPr>
              <w:spacing w:before="30" w:after="30" w:line="250" w:lineRule="auto"/>
            </w:pPr>
            <w:r>
              <w:rPr>
                <w:b/>
                <w:bCs/>
                <w:sz w:val="20"/>
                <w:szCs w:val="20"/>
              </w:rPr>
              <w:t>Crédito reprovado</w:t>
            </w:r>
          </w:p>
        </w:tc>
        <w:tc>
          <w:tcPr>
            <w:tcW w:w="6400" w:type="dxa"/>
            <w:tcBorders>
              <w:top w:val="single" w:sz="2" w:space="0" w:color="D2DEE6"/>
              <w:left w:val="single" w:sz="2" w:space="0" w:color="D2DEE6"/>
              <w:bottom w:val="single" w:sz="4" w:space="0" w:color="BBCEDA"/>
              <w:right w:val="single" w:sz="4" w:space="0" w:color="BBCEDA"/>
            </w:tcBorders>
          </w:tcPr>
          <w:p w14:paraId="523D9DC8" w14:textId="77777777" w:rsidR="001D51D7" w:rsidRDefault="00000000">
            <w:pPr>
              <w:spacing w:before="30" w:after="30" w:line="250" w:lineRule="auto"/>
            </w:pPr>
            <w:r>
              <w:rPr>
                <w:sz w:val="20"/>
                <w:szCs w:val="20"/>
              </w:rPr>
              <w:t>Opção alternativa de pagamento: 50% do valor total adiantado e 50% restante após a entrega da mercadoria.</w:t>
            </w:r>
          </w:p>
        </w:tc>
      </w:tr>
      <w:tr w:rsidR="001D51D7" w14:paraId="20DAD833" w14:textId="77777777">
        <w:tc>
          <w:tcPr>
            <w:tcW w:w="2600" w:type="dxa"/>
            <w:tcBorders>
              <w:top w:val="single" w:sz="2" w:space="0" w:color="D2DEE6"/>
              <w:left w:val="single" w:sz="4" w:space="0" w:color="BBCEDA"/>
              <w:bottom w:val="single" w:sz="4" w:space="0" w:color="BBCEDA"/>
              <w:right w:val="single" w:sz="2" w:space="0" w:color="D2DEE6"/>
            </w:tcBorders>
          </w:tcPr>
          <w:p w14:paraId="6BF5DD74" w14:textId="77777777" w:rsidR="001D51D7" w:rsidRDefault="00000000">
            <w:pPr>
              <w:spacing w:before="30" w:after="30" w:line="250" w:lineRule="auto"/>
            </w:pPr>
            <w:r>
              <w:rPr>
                <w:b/>
                <w:bCs/>
                <w:sz w:val="20"/>
                <w:szCs w:val="20"/>
              </w:rPr>
              <w:t>Contagem dos prazos</w:t>
            </w:r>
          </w:p>
        </w:tc>
        <w:tc>
          <w:tcPr>
            <w:tcW w:w="6400" w:type="dxa"/>
            <w:tcBorders>
              <w:top w:val="single" w:sz="2" w:space="0" w:color="D2DEE6"/>
              <w:left w:val="single" w:sz="2" w:space="0" w:color="D2DEE6"/>
              <w:bottom w:val="single" w:sz="4" w:space="0" w:color="BBCEDA"/>
              <w:right w:val="single" w:sz="4" w:space="0" w:color="BBCEDA"/>
            </w:tcBorders>
          </w:tcPr>
          <w:p w14:paraId="523D9DC8" w14:textId="77777777" w:rsidR="001D51D7" w:rsidRDefault="00000000">
            <w:pPr>
              <w:spacing w:before="30" w:after="30" w:line="250" w:lineRule="auto"/>
            </w:pPr>
            <w:r>
              <w:rPr>
                <w:sz w:val="20"/>
                <w:szCs w:val="20"/>
              </w:rPr>
              <w:t>O prazo do boleto conta do aceite (ACEITO). A segunda metade do pagamento 50%/50% vence em até 3 dias corridos após a entrega.</w:t>
            </w:r>
          </w:p>
        </w:tc>
      </w:tr>
      <w:tr w:rsidR="001D51D7" w14:paraId="20DAD833" w14:textId="77777777">
        <w:tc>
          <w:tcPr>
            <w:tcW w:w="2600" w:type="dxa"/>
            <w:tcBorders>
              <w:top w:val="single" w:sz="2" w:space="0" w:color="D2DEE6"/>
              <w:left w:val="single" w:sz="4" w:space="0" w:color="BBCEDA"/>
              <w:bottom w:val="single" w:sz="4" w:space="0" w:color="BBCEDA"/>
              <w:right w:val="single" w:sz="2" w:space="0" w:color="D2DEE6"/>
            </w:tcBorders>
          </w:tcPr>
          <w:p w14:paraId="6BF5DD74" w14:textId="77777777" w:rsidR="001D51D7" w:rsidRDefault="00000000">
            <w:pPr>
              <w:spacing w:before="30" w:after="30" w:line="250" w:lineRule="auto"/>
            </w:pPr>
            <w:r>
              <w:rPr>
                <w:b/>
                <w:bCs/>
                <w:sz w:val="20"/>
                <w:szCs w:val="20"/>
              </w:rPr>
              <w:t>Base de avaliação</w:t>
            </w:r>
          </w:p>
        </w:tc>
        <w:tc>
          <w:tcPr>
            <w:tcW w:w="6400" w:type="dxa"/>
            <w:tcBorders>
              <w:top w:val="single" w:sz="2" w:space="0" w:color="D2DEE6"/>
              <w:left w:val="single" w:sz="2" w:space="0" w:color="D2DEE6"/>
              <w:bottom w:val="single" w:sz="4" w:space="0" w:color="BBCEDA"/>
              <w:right w:val="single" w:sz="4" w:space="0" w:color="BBCEDA"/>
            </w:tcBorders>
          </w:tcPr>
          <w:p w14:paraId="523D9DC8" w14:textId="77777777" w:rsidR="001D51D7" w:rsidRDefault="00000000">
            <w:pPr>
              <w:spacing w:before="30" w:after="30" w:line="250" w:lineRule="auto"/>
            </w:pPr>
            <w:r>
              <w:rPr>
                <w:sz w:val="20"/>
                <w:szCs w:val="20"/>
              </w:rPr>
              <w:t>Faturamento mínimo, frete, parcelamento e prazo são avaliados sobre o total do orçamento aceito, com imposto e sem frete (seção 4.6).</w:t>
            </w:r>
          </w:p>
        </w:tc>
      </w:tr>
    </w:tbl>
    <w:p w14:paraId="06A4EE81" w14:textId="77777777" w:rsidR="001D51D7" w:rsidRDefault="00000000">
      <w:pPr>
        <w:pStyle w:val="Ttulo3"/>
        <w:spacing w:before="165"/>
      </w:pPr>
      <w:r>
        <w:rPr>
          <w:b/>
          <w:bCs/>
          <w:color w:val="6E9450"/>
          <w:sz w:val="22"/>
          <w:szCs w:val="22"/>
        </w:rPr>
        <w:t>4.1.1 Documentação exigida para análise de crédito</w:t>
      </w:r>
    </w:p>
    <w:p w14:paraId="005E7367" w14:textId="77777777" w:rsidR="001D51D7" w:rsidRDefault="00000000">
      <w:pPr>
        <w:pStyle w:val="PargrafodaLista"/>
        <w:numPr>
          <w:ilvl w:val="0"/>
          <w:numId w:val="1"/>
        </w:numPr>
        <w:spacing w:after="65" w:line="259" w:lineRule="auto"/>
      </w:pPr>
      <w:r>
        <w:t>Contrato social</w:t>
      </w:r>
    </w:p>
    <w:p w14:paraId="427DF429" w14:textId="77777777" w:rsidR="001D51D7" w:rsidRDefault="00000000">
      <w:pPr>
        <w:pStyle w:val="PargrafodaLista"/>
        <w:numPr>
          <w:ilvl w:val="0"/>
          <w:numId w:val="1"/>
        </w:numPr>
        <w:spacing w:after="65" w:line="259" w:lineRule="auto"/>
      </w:pPr>
      <w:r>
        <w:t>Balanço de lucro</w:t>
      </w:r>
    </w:p>
    <w:p w14:paraId="750C9625" w14:textId="77777777" w:rsidR="001D51D7" w:rsidRDefault="00000000">
      <w:pPr>
        <w:pStyle w:val="PargrafodaLista"/>
        <w:numPr>
          <w:ilvl w:val="0"/>
          <w:numId w:val="1"/>
        </w:numPr>
        <w:spacing w:after="65" w:line="259" w:lineRule="auto"/>
      </w:pPr>
      <w:r>
        <w:t>Comprovante de endereço</w:t>
      </w:r>
    </w:p>
    <w:p w14:paraId="7EE8FC14" w14:textId="77777777" w:rsidR="001D51D7" w:rsidRDefault="00000000">
      <w:pPr>
        <w:pStyle w:val="PargrafodaLista"/>
        <w:numPr>
          <w:ilvl w:val="0"/>
          <w:numId w:val="1"/>
        </w:numPr>
        <w:spacing w:after="65" w:line="259" w:lineRule="auto"/>
      </w:pPr>
      <w:r>
        <w:t>Documento do proprietário do local</w:t>
      </w:r>
    </w:p>
    <w:p w14:paraId="4B1B882C" w14:textId="77777777" w:rsidR="001D51D7" w:rsidRDefault="00000000">
      <w:pPr>
        <w:pStyle w:val="PargrafodaLista"/>
        <w:numPr>
          <w:ilvl w:val="0"/>
          <w:numId w:val="1"/>
        </w:numPr>
        <w:spacing w:after="65" w:line="259" w:lineRule="auto"/>
      </w:pPr>
      <w:r>
        <w:t>Notas fiscais das últimas cinco compras</w:t>
      </w:r>
    </w:p>
    <w:p w14:paraId="7A43D207" w14:textId="77777777" w:rsidR="001D51D7" w:rsidRDefault="00000000">
      <w:pPr>
        <w:pStyle w:val="PargrafodaLista"/>
        <w:numPr>
          <w:ilvl w:val="0"/>
          <w:numId w:val="1"/>
        </w:numPr>
        <w:spacing w:after="65" w:line="259" w:lineRule="auto"/>
      </w:pPr>
      <w:r>
        <w:t>Referências comerciais</w:t>
      </w:r>
    </w:p>
    <w:p w14:paraId="16DD52C7" w14:textId="77777777" w:rsidR="001D51D7" w:rsidRDefault="001D51D7">
      <w:pPr>
        <w:spacing w:after="0" w:before="0" w:line="100" w:lineRule="exact"/>
      </w:pPr>
    </w:p>
    <w:p w14:paraId="43BD5610" w14:textId="77777777" w:rsidR="001D51D7" w:rsidRDefault="00000000">
      <w:pPr>
        <w:pStyle w:val="Ttulo3"/>
        <w:spacing w:before="165"/>
      </w:pPr>
      <w:r>
        <w:rPr>
          <w:b/>
          <w:bCs/>
          <w:color w:val="6E9450"/>
          <w:sz w:val="22"/>
          <w:szCs w:val="22"/>
        </w:rPr>
        <w:lastRenderedPageBreak/>
        <w:t>4.1.2 Fluxo da análise de crédito</w:t>
      </w:r>
    </w:p>
    <w:p w14:paraId="519B7F60" w14:textId="77777777" w:rsidR="001D51D7" w:rsidRDefault="00000000">
      <w:pPr>
        <w:spacing w:after="101" w:line="259" w:lineRule="auto"/>
      </w:pPr>
      <w:r>
        <w:t>A documentação é enviada pelo cliente à equipe fiscal da empresa, que realiza a análise. O cliente é avisado do resultado em ambos os casos. Se aprovado, a negociação segue com boleto ou parcelamento conforme as regras vigentes. Se reprovado, o sistema oferece a opção de pagamento de 50% adiantado e 50% após a entrega (ver UC07, seção 5).</w:t>
      </w:r>
    </w:p>
    <w:p w14:paraId="55725E5D" w14:textId="77777777" w:rsidR="001D51D7" w:rsidRDefault="00000000">
      <w:pPr>
        <w:pStyle w:val="Ttulo2"/>
        <w:spacing w:before="210" w:after="101"/>
      </w:pPr>
      <w:r>
        <w:rPr>
          <w:b/>
          <w:bCs/>
          <w:color w:val="3B6E8C"/>
          <w:sz w:val="25"/>
          <w:szCs w:val="25"/>
        </w:rPr>
        <w:t>4.2 Frete</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600"/>
        <w:gridCol w:w="6400"/>
      </w:tblGrid>
      <w:tr w:rsidR="001D51D7" w14:paraId="18A76E87" w14:textId="77777777">
        <w:trPr>
          <w:tblHeader/>
        </w:trPr>
        <w:tc>
          <w:tcPr>
            <w:tcW w:w="2600" w:type="dxa"/>
            <w:tcBorders>
              <w:top w:val="single" w:sz="4" w:space="0" w:color="BBCEDA"/>
              <w:left w:val="single" w:sz="4" w:space="0" w:color="BBCEDA"/>
              <w:bottom w:val="single" w:sz="2" w:space="0" w:color="D2DEE6"/>
              <w:right w:val="single" w:sz="2" w:space="0" w:color="D2DEE6"/>
            </w:tcBorders>
            <w:shd w:val="clear" w:color="auto" w:fill="DCE7EC"/>
          </w:tcPr>
          <w:p w14:paraId="1F9B037C" w14:textId="77777777" w:rsidR="001D51D7" w:rsidRDefault="00000000">
            <w:pPr>
              <w:spacing w:before="30" w:after="30" w:line="250" w:lineRule="auto"/>
            </w:pPr>
            <w:r>
              <w:rPr>
                <w:b/>
                <w:bCs/>
                <w:sz w:val="20"/>
                <w:szCs w:val="20"/>
              </w:rPr>
              <w:t>Regra</w:t>
            </w:r>
          </w:p>
        </w:tc>
        <w:tc>
          <w:tcPr>
            <w:tcW w:w="6400" w:type="dxa"/>
            <w:tcBorders>
              <w:top w:val="single" w:sz="4" w:space="0" w:color="BBCEDA"/>
              <w:left w:val="single" w:sz="2" w:space="0" w:color="D2DEE6"/>
              <w:bottom w:val="single" w:sz="2" w:space="0" w:color="D2DEE6"/>
              <w:right w:val="single" w:sz="4" w:space="0" w:color="BBCEDA"/>
            </w:tcBorders>
            <w:shd w:val="clear" w:color="auto" w:fill="DCE7EC"/>
          </w:tcPr>
          <w:p w14:paraId="18E15C87" w14:textId="77777777" w:rsidR="001D51D7" w:rsidRDefault="00000000">
            <w:pPr>
              <w:spacing w:before="30" w:after="30" w:line="250" w:lineRule="auto"/>
            </w:pPr>
            <w:r>
              <w:rPr>
                <w:b/>
                <w:bCs/>
                <w:sz w:val="20"/>
                <w:szCs w:val="20"/>
              </w:rPr>
              <w:t>Condição</w:t>
            </w:r>
          </w:p>
        </w:tc>
      </w:tr>
      <w:tr w:rsidR="001D51D7" w14:paraId="58608E56" w14:textId="77777777">
        <w:tc>
          <w:tcPr>
            <w:tcW w:w="2600" w:type="dxa"/>
            <w:tcBorders>
              <w:top w:val="single" w:sz="2" w:space="0" w:color="D2DEE6"/>
              <w:left w:val="single" w:sz="4" w:space="0" w:color="BBCEDA"/>
              <w:bottom w:val="single" w:sz="2" w:space="0" w:color="D2DEE6"/>
              <w:right w:val="single" w:sz="2" w:space="0" w:color="D2DEE6"/>
            </w:tcBorders>
          </w:tcPr>
          <w:p w14:paraId="6A47EF75" w14:textId="77777777" w:rsidR="001D51D7" w:rsidRDefault="00000000">
            <w:pPr>
              <w:spacing w:before="30" w:after="30" w:line="250" w:lineRule="auto"/>
            </w:pPr>
            <w:r>
              <w:rPr>
                <w:b/>
                <w:bCs/>
                <w:sz w:val="20"/>
                <w:szCs w:val="20"/>
              </w:rPr>
              <w:t>Frete CIF</w:t>
            </w:r>
          </w:p>
        </w:tc>
        <w:tc>
          <w:tcPr>
            <w:tcW w:w="6400" w:type="dxa"/>
            <w:tcBorders>
              <w:top w:val="single" w:sz="2" w:space="0" w:color="D2DEE6"/>
              <w:left w:val="single" w:sz="2" w:space="0" w:color="D2DEE6"/>
              <w:bottom w:val="single" w:sz="2" w:space="0" w:color="D2DEE6"/>
              <w:right w:val="single" w:sz="4" w:space="0" w:color="BBCEDA"/>
            </w:tcBorders>
          </w:tcPr>
          <w:p w14:paraId="64BA411B" w14:textId="77777777" w:rsidR="001D51D7" w:rsidRDefault="00000000">
            <w:pPr>
              <w:spacing w:before="30" w:after="30" w:line="250" w:lineRule="auto"/>
            </w:pPr>
            <w:r>
              <w:rPr>
                <w:sz w:val="20"/>
                <w:szCs w:val="20"/>
              </w:rPr>
              <w:t>Aplicado para compras a partir de R$ 1.500 — a SupriMax assume o frete integralmente.</w:t>
            </w:r>
          </w:p>
        </w:tc>
      </w:tr>
      <w:tr w:rsidR="001D51D7" w14:paraId="6F745879" w14:textId="77777777">
        <w:tc>
          <w:tcPr>
            <w:tcW w:w="2600" w:type="dxa"/>
            <w:tcBorders>
              <w:top w:val="single" w:sz="2" w:space="0" w:color="D2DEE6"/>
              <w:left w:val="single" w:sz="4" w:space="0" w:color="BBCEDA"/>
              <w:bottom w:val="single" w:sz="4" w:space="0" w:color="BBCEDA"/>
              <w:right w:val="single" w:sz="2" w:space="0" w:color="D2DEE6"/>
            </w:tcBorders>
            <w:shd w:val="clear" w:color="auto" w:fill="F7F7F7"/>
          </w:tcPr>
          <w:p w14:paraId="0B4157CE" w14:textId="77777777" w:rsidR="001D51D7" w:rsidRDefault="00000000">
            <w:pPr>
              <w:spacing w:before="30" w:after="30" w:line="250" w:lineRule="auto"/>
            </w:pPr>
            <w:r>
              <w:rPr>
                <w:b/>
                <w:bCs/>
                <w:sz w:val="20"/>
                <w:szCs w:val="20"/>
              </w:rPr>
              <w:t>Frete FOB</w:t>
            </w:r>
          </w:p>
        </w:tc>
        <w:tc>
          <w:tcPr>
            <w:tcW w:w="6400" w:type="dxa"/>
            <w:tcBorders>
              <w:top w:val="single" w:sz="2" w:space="0" w:color="D2DEE6"/>
              <w:left w:val="single" w:sz="2" w:space="0" w:color="D2DEE6"/>
              <w:bottom w:val="single" w:sz="4" w:space="0" w:color="BBCEDA"/>
              <w:right w:val="single" w:sz="4" w:space="0" w:color="BBCEDA"/>
            </w:tcBorders>
            <w:shd w:val="clear" w:color="auto" w:fill="F7F7F7"/>
          </w:tcPr>
          <w:p w14:paraId="64D23627" w14:textId="77777777" w:rsidR="001D51D7" w:rsidRDefault="00000000">
            <w:pPr>
              <w:spacing w:before="30" w:after="30" w:line="250" w:lineRule="auto"/>
            </w:pPr>
            <w:r>
              <w:rPr>
                <w:sz w:val="20"/>
                <w:szCs w:val="20"/>
              </w:rPr>
              <w:t>Aplicado para compras abaixo de R$ 1.500. Nessa faixa, o processo pode seguir por duas vias: (a) a SupriMax cota o frete com uma transportadora e destaca esse valor no orçamento e na nota fiscal; ou (b) o cliente indica uma transportadora própria. O frete é sempre destacado e não é diluído no preço dos produtos; o imposto de 18% incide somente sobre os produtos. O faturamento mínimo é uma regra de faturamento independente do frete (seção 4.1).</w:t>
            </w:r>
          </w:p>
        </w:tc>
      </w:tr>
    </w:tbl>
    <w:p w14:paraId="5D72FFC8" w14:textId="77777777" w:rsidR="001D51D7" w:rsidRDefault="00000000">
      <w:pPr>
        <w:pStyle w:val="Ttulo2"/>
        <w:spacing w:before="210" w:after="101"/>
      </w:pPr>
      <w:r>
        <w:rPr>
          <w:b/>
          <w:bCs/>
          <w:color w:val="3B6E8C"/>
          <w:sz w:val="25"/>
          <w:szCs w:val="25"/>
        </w:rPr>
        <w:t>4.3 Imposto</w:t>
      </w:r>
    </w:p>
    <w:p w14:paraId="1FCB962B" w14:textId="77777777" w:rsidR="001D51D7" w:rsidRDefault="00000000">
      <w:pPr>
        <w:spacing w:after="101" w:line="259" w:lineRule="auto"/>
      </w:pPr>
      <w:r>
        <w:t>A SupriMax é optante pelo Simples Nacional e não faz recolhimento de DIFAL. A alíquota de imposto é fixa em 18% sobre todos os produtos, sem variação por estado de destino.</w:t>
      </w:r>
    </w:p>
    <w:p w14:paraId="604CA26C" w14:textId="77777777" w:rsidR="001D51D7" w:rsidRDefault="00000000">
      <w:pPr>
        <w:pStyle w:val="Ttulo3"/>
        <w:spacing w:before="165"/>
      </w:pPr>
      <w:r>
        <w:rPr>
          <w:b/>
          <w:bCs/>
          <w:color w:val="6E9450"/>
          <w:sz w:val="22"/>
          <w:szCs w:val="22"/>
        </w:rPr>
        <w:t>4.3.1 Fórmula de cálculo</w:t>
      </w:r>
    </w:p>
    <w:p>
      <w:pPr>
        <w:pStyle w:val="PargrafodaLista"/>
        <w:numPr>
          <w:ilvl w:val="0"/>
          <w:numId w:val="1"/>
        </w:numPr>
        <w:spacing w:after="65" w:line="259" w:lineRule="auto"/>
      </w:pPr>
      <w:r>
        <w:t xml:space="preserve">Valor da linha = Quantidade × Preço unitário aplicado</w:t>
      </w:r>
    </w:p>
    <w:p w14:paraId="76FFE8EA" w14:textId="77777777" w:rsidR="001D51D7" w:rsidRDefault="00000000">
      <w:pPr>
        <w:pStyle w:val="PargrafodaLista"/>
        <w:numPr>
          <w:ilvl w:val="0"/>
          <w:numId w:val="1"/>
        </w:numPr>
        <w:spacing w:after="65" w:line="259" w:lineRule="auto"/>
      </w:pPr>
      <w:r>
        <w:t>Valor do Imposto = Valor da linha × 18%, arredondado uma única vez (meio para cima, 2 casas)</w:t>
      </w:r>
    </w:p>
    <w:p w14:paraId="5297577C" w14:textId="77777777" w:rsidR="001D51D7" w:rsidRDefault="00000000">
      <w:pPr>
        <w:pStyle w:val="PargrafodaLista"/>
        <w:numPr>
          <w:ilvl w:val="0"/>
          <w:numId w:val="1"/>
        </w:numPr>
        <w:spacing w:after="65" w:line="259" w:lineRule="auto"/>
      </w:pPr>
      <w:r>
        <w:t>Valor Total do Item = Valor da linha + Valor do Imposto</w:t>
      </w:r>
    </w:p>
    <w:p w14:paraId="13042144" w14:textId="77777777" w:rsidR="001D51D7" w:rsidRDefault="001D51D7">
      <w:pPr>
        <w:spacing w:after="0" w:before="0" w:line="100" w:lineRule="exact"/>
      </w:pPr>
    </w:p>
    <w:p w14:paraId="207CF2CA" w14:textId="77777777" w:rsidR="001D51D7" w:rsidRDefault="00000000">
      <w:pPr>
        <w:pStyle w:val="Ttulo3"/>
        <w:spacing w:before="165"/>
      </w:pPr>
      <w:r>
        <w:rPr>
          <w:b/>
          <w:bCs/>
          <w:color w:val="6E9450"/>
          <w:sz w:val="22"/>
          <w:szCs w:val="22"/>
        </w:rPr>
        <w:t>4.3.2 Exemplo de aplicação</w:t>
      </w:r>
    </w:p>
    <w:p w14:paraId="747AF4FD" w14:textId="77777777" w:rsidR="001D51D7" w:rsidRDefault="00000000">
      <w:pPr>
        <w:spacing w:after="101" w:line="259" w:lineRule="auto"/>
      </w:pPr>
      <w:r>
        <w:t>Produto no valor unitário de R$ 100,00, quantidade de 10 unidades:</w:t>
      </w:r>
    </w:p>
    <w:p w14:paraId="2C15844C" w14:textId="77777777" w:rsidR="001D51D7" w:rsidRDefault="00000000">
      <w:pPr>
        <w:pStyle w:val="PargrafodaLista"/>
        <w:numPr>
          <w:ilvl w:val="0"/>
          <w:numId w:val="1"/>
        </w:numPr>
        <w:spacing w:after="65" w:line="259" w:lineRule="auto"/>
      </w:pPr>
      <w:r>
        <w:t>Valor da linha = 10 × R$ 100,00 = R$ 1.000,00</w:t>
      </w:r>
    </w:p>
    <w:p w14:paraId="50813126" w14:textId="77777777" w:rsidR="001D51D7" w:rsidRDefault="00000000">
      <w:pPr>
        <w:pStyle w:val="PargrafodaLista"/>
        <w:numPr>
          <w:ilvl w:val="0"/>
          <w:numId w:val="1"/>
        </w:numPr>
        <w:spacing w:after="65" w:line="259" w:lineRule="auto"/>
      </w:pPr>
      <w:r>
        <w:t>Valor do imposto = R$ 1.000,00 × 18% = R$ 180,00</w:t>
      </w:r>
    </w:p>
    <w:p w14:paraId="07475AF8" w14:textId="77777777" w:rsidR="001D51D7" w:rsidRDefault="00000000">
      <w:pPr>
        <w:pStyle w:val="PargrafodaLista"/>
        <w:numPr>
          <w:ilvl w:val="0"/>
          <w:numId w:val="1"/>
        </w:numPr>
        <w:spacing w:after="65" w:line="259" w:lineRule="auto"/>
      </w:pPr>
      <w:r>
        <w:t>Valor total do item = R$ 1.000,00 + R$ 180,00 = R$ 1.180,00</w:t>
      </w:r>
    </w:p>
    <w:p w14:paraId="57799F9A" w14:textId="77777777" w:rsidR="001D51D7" w:rsidRDefault="001D51D7">
      <w:pPr>
        <w:spacing w:after="0" w:before="0" w:line="100" w:lineRule="exact"/>
      </w:pPr>
    </w:p>
    <w:p>
      <w:pPr>
        <w:spacing w:after="101" w:line="259" w:lineRule="auto"/>
      </w:pPr>
      <w:r>
        <w:t>O arredondamento é feito uma única vez, sobre o valor da linha e não por unidade, coincidindo com a restrição do banco de dados (seção 13.4); o total do pedido é a soma dos totais das linhas.</w:t>
      </w:r>
    </w:p>
    <w:p w14:paraId="6FECCA08" w14:textId="77777777" w:rsidR="001D51D7" w:rsidRDefault="00000000">
      <w:pPr>
        <w:spacing w:after="101" w:line="259" w:lineRule="auto"/>
      </w:pPr>
      <w:r>
        <w:t>No orçamento final, o valor do imposto aparece destacado por item, somando ao final o valor total da proposta já com impostos inclusos (seção 9).</w:t>
      </w:r>
    </w:p>
    <w:p w14:paraId="6A0F951B" w14:textId="77777777" w:rsidR="001D51D7" w:rsidRDefault="00000000">
      <w:pPr>
        <w:pStyle w:val="Ttulo2"/>
        <w:spacing w:before="210" w:after="101"/>
      </w:pPr>
      <w:r>
        <w:rPr>
          <w:b/>
          <w:bCs/>
          <w:color w:val="3B6E8C"/>
          <w:sz w:val="25"/>
          <w:szCs w:val="25"/>
        </w:rPr>
        <w:t>4.4 Numeração, validade e disponibilidade</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600"/>
        <w:gridCol w:w="6400"/>
      </w:tblGrid>
      <w:tr w:rsidR="001D51D7" w14:paraId="39536F30" w14:textId="77777777">
        <w:trPr>
          <w:tblHeader/>
        </w:trPr>
        <w:tc>
          <w:tcPr>
            <w:tcW w:w="2600" w:type="dxa"/>
            <w:tcBorders>
              <w:top w:val="single" w:sz="4" w:space="0" w:color="BBCEDA"/>
              <w:left w:val="single" w:sz="4" w:space="0" w:color="BBCEDA"/>
              <w:bottom w:val="single" w:sz="2" w:space="0" w:color="D2DEE6"/>
              <w:right w:val="single" w:sz="2" w:space="0" w:color="D2DEE6"/>
            </w:tcBorders>
            <w:shd w:val="clear" w:color="auto" w:fill="DCE7EC"/>
          </w:tcPr>
          <w:p w14:paraId="72D824EA" w14:textId="77777777" w:rsidR="001D51D7" w:rsidRDefault="00000000">
            <w:pPr>
              <w:spacing w:before="30" w:after="30" w:line="250" w:lineRule="auto"/>
            </w:pPr>
            <w:r>
              <w:rPr>
                <w:b/>
                <w:bCs/>
                <w:sz w:val="20"/>
                <w:szCs w:val="20"/>
              </w:rPr>
              <w:t>Regra</w:t>
            </w:r>
          </w:p>
        </w:tc>
        <w:tc>
          <w:tcPr>
            <w:tcW w:w="6400" w:type="dxa"/>
            <w:tcBorders>
              <w:top w:val="single" w:sz="4" w:space="0" w:color="BBCEDA"/>
              <w:left w:val="single" w:sz="2" w:space="0" w:color="D2DEE6"/>
              <w:bottom w:val="single" w:sz="2" w:space="0" w:color="D2DEE6"/>
              <w:right w:val="single" w:sz="4" w:space="0" w:color="BBCEDA"/>
            </w:tcBorders>
            <w:shd w:val="clear" w:color="auto" w:fill="DCE7EC"/>
          </w:tcPr>
          <w:p w14:paraId="690D2BBA" w14:textId="77777777" w:rsidR="001D51D7" w:rsidRDefault="00000000">
            <w:pPr>
              <w:spacing w:before="30" w:after="30" w:line="250" w:lineRule="auto"/>
            </w:pPr>
            <w:r>
              <w:rPr>
                <w:b/>
                <w:bCs/>
                <w:sz w:val="20"/>
                <w:szCs w:val="20"/>
              </w:rPr>
              <w:t>Condição</w:t>
            </w:r>
          </w:p>
        </w:tc>
      </w:tr>
      <w:tr w:rsidR="001D51D7" w14:paraId="470A3B4B" w14:textId="77777777">
        <w:tc>
          <w:tcPr>
            <w:tcW w:w="2600" w:type="dxa"/>
            <w:tcBorders>
              <w:top w:val="single" w:sz="2" w:space="0" w:color="D2DEE6"/>
              <w:left w:val="single" w:sz="4" w:space="0" w:color="BBCEDA"/>
              <w:bottom w:val="single" w:sz="2" w:space="0" w:color="D2DEE6"/>
              <w:right w:val="single" w:sz="2" w:space="0" w:color="D2DEE6"/>
            </w:tcBorders>
          </w:tcPr>
          <w:p w14:paraId="50DD5E80" w14:textId="77777777" w:rsidR="001D51D7" w:rsidRDefault="00000000">
            <w:pPr>
              <w:spacing w:before="30" w:after="30" w:line="250" w:lineRule="auto"/>
            </w:pPr>
            <w:r>
              <w:rPr>
                <w:b/>
                <w:bCs/>
                <w:sz w:val="20"/>
                <w:szCs w:val="20"/>
              </w:rPr>
              <w:t>Numeração do orçamento</w:t>
            </w:r>
          </w:p>
        </w:tc>
        <w:tc>
          <w:tcPr>
            <w:tcW w:w="6400" w:type="dxa"/>
            <w:tcBorders>
              <w:top w:val="single" w:sz="2" w:space="0" w:color="D2DEE6"/>
              <w:left w:val="single" w:sz="2" w:space="0" w:color="D2DEE6"/>
              <w:bottom w:val="single" w:sz="2" w:space="0" w:color="D2DEE6"/>
              <w:right w:val="single" w:sz="4" w:space="0" w:color="BBCEDA"/>
            </w:tcBorders>
          </w:tcPr>
          <w:p w14:paraId="577F3B13" w14:textId="77777777" w:rsidR="001D51D7" w:rsidRDefault="00000000">
            <w:pPr>
              <w:spacing w:before="30" w:after="30" w:line="250" w:lineRule="auto"/>
            </w:pPr>
            <w:r>
              <w:rPr>
                <w:sz w:val="20"/>
                <w:szCs w:val="20"/>
              </w:rPr>
              <w:t>Sequencial simples, única e crescente (00001, 00002, 00003…), sem vínculo com a data e sem limite superior: passados 99999 orçamentos, o número simplesmente ganha mais dígitos (100000, 100001…). Contador único do sistema, que não reinicia. O número é atribuído na emissão do orçamento; rascunhos não têm número. Uma nova versão recebe número novo. A data de geração e o CNPJ do cliente permanecem como campos próprios do orçamento, utilizados como filtros de busca.</w:t>
            </w:r>
          </w:p>
        </w:tc>
      </w:tr>
      <w:tr w:rsidR="001D51D7" w14:paraId="3FFD299B" w14:textId="77777777">
        <w:tc>
          <w:tcPr>
            <w:tcW w:w="2600" w:type="dxa"/>
            <w:tcBorders>
              <w:top w:val="single" w:sz="2" w:space="0" w:color="D2DEE6"/>
              <w:left w:val="single" w:sz="4" w:space="0" w:color="BBCEDA"/>
              <w:bottom w:val="single" w:sz="2" w:space="0" w:color="D2DEE6"/>
              <w:right w:val="single" w:sz="2" w:space="0" w:color="D2DEE6"/>
            </w:tcBorders>
            <w:shd w:val="clear" w:color="auto" w:fill="F7F7F7"/>
          </w:tcPr>
          <w:p w14:paraId="6E917B98" w14:textId="77777777" w:rsidR="001D51D7" w:rsidRDefault="00000000">
            <w:pPr>
              <w:spacing w:before="30" w:after="30" w:line="250" w:lineRule="auto"/>
            </w:pPr>
            <w:r>
              <w:rPr>
                <w:b/>
                <w:bCs/>
                <w:sz w:val="20"/>
                <w:szCs w:val="20"/>
              </w:rPr>
              <w:lastRenderedPageBreak/>
              <w:t>Validade do orçamento</w:t>
            </w:r>
          </w:p>
        </w:tc>
        <w:tc>
          <w:tcPr>
            <w:tcW w:w="6400" w:type="dxa"/>
            <w:tcBorders>
              <w:top w:val="single" w:sz="2" w:space="0" w:color="D2DEE6"/>
              <w:left w:val="single" w:sz="2" w:space="0" w:color="D2DEE6"/>
              <w:bottom w:val="single" w:sz="2" w:space="0" w:color="D2DEE6"/>
              <w:right w:val="single" w:sz="4" w:space="0" w:color="BBCEDA"/>
            </w:tcBorders>
            <w:shd w:val="clear" w:color="auto" w:fill="F7F7F7"/>
          </w:tcPr>
          <w:p w14:paraId="5E3F5DC5" w14:textId="77777777" w:rsidR="001D51D7" w:rsidRDefault="00000000">
            <w:pPr>
              <w:spacing w:before="30" w:after="30" w:line="250" w:lineRule="auto"/>
            </w:pPr>
            <w:r>
              <w:rPr>
                <w:sz w:val="20"/>
                <w:szCs w:val="20"/>
              </w:rPr>
              <w:t>30 dias corridos a partir da emissão — prazo em que o cliente pode fechar a compra pelo preço ofertado. Cada nova versão do orçamento recebe nova validade de 30 dias, contada da sua própria emissão.</w:t>
            </w:r>
          </w:p>
        </w:tc>
      </w:tr>
      <w:tr w:rsidR="001D51D7" w14:paraId="402D48F3" w14:textId="77777777">
        <w:tc>
          <w:tcPr>
            <w:tcW w:w="2600" w:type="dxa"/>
            <w:tcBorders>
              <w:top w:val="single" w:sz="2" w:space="0" w:color="D2DEE6"/>
              <w:left w:val="single" w:sz="4" w:space="0" w:color="BBCEDA"/>
              <w:bottom w:val="single" w:sz="4" w:space="0" w:color="BBCEDA"/>
              <w:right w:val="single" w:sz="2" w:space="0" w:color="D2DEE6"/>
            </w:tcBorders>
          </w:tcPr>
          <w:p w14:paraId="6E31ED62" w14:textId="77777777" w:rsidR="001D51D7" w:rsidRDefault="00000000">
            <w:pPr>
              <w:spacing w:before="30" w:after="30" w:line="250" w:lineRule="auto"/>
            </w:pPr>
            <w:r>
              <w:rPr>
                <w:b/>
                <w:bCs/>
                <w:sz w:val="20"/>
                <w:szCs w:val="20"/>
              </w:rPr>
              <w:t>Disponibilidade de estoque</w:t>
            </w:r>
          </w:p>
        </w:tc>
        <w:tc>
          <w:tcPr>
            <w:tcW w:w="6400" w:type="dxa"/>
            <w:tcBorders>
              <w:top w:val="single" w:sz="2" w:space="0" w:color="D2DEE6"/>
              <w:left w:val="single" w:sz="2" w:space="0" w:color="D2DEE6"/>
              <w:bottom w:val="single" w:sz="4" w:space="0" w:color="BBCEDA"/>
              <w:right w:val="single" w:sz="4" w:space="0" w:color="BBCEDA"/>
            </w:tcBorders>
          </w:tcPr>
          <w:p w14:paraId="0C6CACC9" w14:textId="77777777" w:rsidR="001D51D7" w:rsidRDefault="00000000">
            <w:pPr>
              <w:spacing w:before="30" w:after="30" w:line="250" w:lineRule="auto"/>
            </w:pPr>
            <w:r>
              <w:rPr>
                <w:sz w:val="20"/>
                <w:szCs w:val="20"/>
              </w:rPr>
              <w:t>O sistema só permite adicionar ao orçamento produtos com quantidade positiva em estoque à pronta entrega. Se a variação específica do produto estiver em falta (por exemplo, arroz 5 kg indisponível, restando apenas a versão de 1 kg), a inclusão é bloqueada, já que o preço pode variar entre variações. O saldo considerado é o disponível (estoque físico menos reservas vigentes). O rascunho não reserva estoque: a checagem é feita a cada inclusão e novamente na emissão, momento em que as reservas são criadas com status CONFIRMADA e passam a expirar junto com a validade do orçamento. Se a consulta ao estoque falhar ou expirar por tempo, a inclusão é bloqueada e o operador deve tentar novamente. Na emissão, se o saldo não cobrir a quantidade do orçamento, a emissão é bloqueada com a mensagem: “Estoque insuficiente para emitir: {produto}. Disponível: {X}; no orçamento: {Y}. Ajuste a quantidade ou remova o item.” Itens sem estoque disponível são encaminhados ao departamento de compras, fluxo externo a este módulo.</w:t>
            </w:r>
          </w:p>
        </w:tc>
      </w:tr>
      <w:tr w:rsidR="001D51D7" w14:paraId="402D48F3" w14:textId="77777777">
        <w:tc>
          <w:tcPr>
            <w:tcW w:w="2600" w:type="dxa"/>
            <w:tcBorders>
              <w:top w:val="single" w:sz="2" w:space="0" w:color="D2DEE6"/>
              <w:left w:val="single" w:sz="4" w:space="0" w:color="BBCEDA"/>
              <w:bottom w:val="single" w:sz="4" w:space="0" w:color="BBCEDA"/>
              <w:right w:val="single" w:sz="2" w:space="0" w:color="D2DEE6"/>
            </w:tcBorders>
          </w:tcPr>
          <w:p w14:paraId="6E31ED62" w14:textId="77777777" w:rsidR="001D51D7" w:rsidRDefault="00000000">
            <w:pPr>
              <w:spacing w:before="30" w:after="30" w:line="250" w:lineRule="auto"/>
            </w:pPr>
            <w:r>
              <w:rPr>
                <w:b/>
                <w:bCs/>
                <w:sz w:val="20"/>
                <w:szCs w:val="20"/>
              </w:rPr>
              <w:t>Duração do rascunho</w:t>
            </w:r>
          </w:p>
        </w:tc>
        <w:tc>
          <w:tcPr>
            <w:tcW w:w="6400" w:type="dxa"/>
            <w:tcBorders>
              <w:top w:val="single" w:sz="2" w:space="0" w:color="D2DEE6"/>
              <w:left w:val="single" w:sz="2" w:space="0" w:color="D2DEE6"/>
              <w:bottom w:val="single" w:sz="4" w:space="0" w:color="BBCEDA"/>
              <w:right w:val="single" w:sz="4" w:space="0" w:color="BBCEDA"/>
            </w:tcBorders>
          </w:tcPr>
          <w:p w14:paraId="0C6CACC9" w14:textId="77777777" w:rsidR="001D51D7" w:rsidRDefault="00000000">
            <w:pPr>
              <w:spacing w:before="30" w:after="30" w:line="250" w:lineRule="auto"/>
            </w:pPr>
            <w:r>
              <w:rPr>
                <w:sz w:val="20"/>
                <w:szCs w:val="20"/>
              </w:rPr>
              <w:t>Um orçamento em rascunho (ou pendente de crédito) que fique 30 dias sem edição é encerrado como EXPIRADO e, 30 dias depois, apagado do banco. A contagem parte da última edição. O rascunho não recebe número e não reserva estoque. Somente rascunhos são apagados; orçamentos emitidos nunca são.</w:t>
            </w:r>
          </w:p>
        </w:tc>
      </w:tr>
    </w:tbl>
    <w:p w14:paraId="24547961" w14:textId="77777777" w:rsidR="001D51D7" w:rsidRDefault="00000000">
      <w:pPr>
        <w:pStyle w:val="Ttulo2"/>
        <w:spacing w:before="210" w:after="101"/>
      </w:pPr>
      <w:r>
        <w:rPr>
          <w:b/>
          <w:bCs/>
          <w:color w:val="3B6E8C"/>
          <w:sz w:val="25"/>
          <w:szCs w:val="25"/>
        </w:rPr>
        <w:t>4.5 Continuidade de dados e governança</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600"/>
        <w:gridCol w:w="6400"/>
      </w:tblGrid>
      <w:tr w:rsidR="001D51D7" w14:paraId="4CC83C13" w14:textId="77777777">
        <w:trPr>
          <w:tblHeader/>
        </w:trPr>
        <w:tc>
          <w:tcPr>
            <w:tcW w:w="2600" w:type="dxa"/>
            <w:tcBorders>
              <w:top w:val="single" w:sz="4" w:space="0" w:color="BBCEDA"/>
              <w:left w:val="single" w:sz="4" w:space="0" w:color="BBCEDA"/>
              <w:bottom w:val="single" w:sz="2" w:space="0" w:color="D2DEE6"/>
              <w:right w:val="single" w:sz="2" w:space="0" w:color="D2DEE6"/>
            </w:tcBorders>
            <w:shd w:val="clear" w:color="auto" w:fill="DCE7EC"/>
          </w:tcPr>
          <w:p w14:paraId="57C155AE" w14:textId="77777777" w:rsidR="001D51D7" w:rsidRDefault="00000000">
            <w:pPr>
              <w:spacing w:before="30" w:after="30" w:line="250" w:lineRule="auto"/>
            </w:pPr>
            <w:r>
              <w:rPr>
                <w:b/>
                <w:bCs/>
                <w:sz w:val="20"/>
                <w:szCs w:val="20"/>
              </w:rPr>
              <w:t>Regra</w:t>
            </w:r>
          </w:p>
        </w:tc>
        <w:tc>
          <w:tcPr>
            <w:tcW w:w="6400" w:type="dxa"/>
            <w:tcBorders>
              <w:top w:val="single" w:sz="4" w:space="0" w:color="BBCEDA"/>
              <w:left w:val="single" w:sz="2" w:space="0" w:color="D2DEE6"/>
              <w:bottom w:val="single" w:sz="2" w:space="0" w:color="D2DEE6"/>
              <w:right w:val="single" w:sz="4" w:space="0" w:color="BBCEDA"/>
            </w:tcBorders>
            <w:shd w:val="clear" w:color="auto" w:fill="DCE7EC"/>
          </w:tcPr>
          <w:p w14:paraId="2F00CD14" w14:textId="77777777" w:rsidR="001D51D7" w:rsidRDefault="00000000">
            <w:pPr>
              <w:spacing w:before="30" w:after="30" w:line="250" w:lineRule="auto"/>
            </w:pPr>
            <w:r>
              <w:rPr>
                <w:b/>
                <w:bCs/>
                <w:sz w:val="20"/>
                <w:szCs w:val="20"/>
              </w:rPr>
              <w:t>Condição</w:t>
            </w:r>
          </w:p>
        </w:tc>
      </w:tr>
      <w:tr w:rsidR="001D51D7" w14:paraId="7CD8D283" w14:textId="77777777">
        <w:tc>
          <w:tcPr>
            <w:tcW w:w="2600" w:type="dxa"/>
            <w:tcBorders>
              <w:top w:val="single" w:sz="2" w:space="0" w:color="D2DEE6"/>
              <w:left w:val="single" w:sz="4" w:space="0" w:color="BBCEDA"/>
              <w:bottom w:val="single" w:sz="2" w:space="0" w:color="D2DEE6"/>
              <w:right w:val="single" w:sz="2" w:space="0" w:color="D2DEE6"/>
            </w:tcBorders>
          </w:tcPr>
          <w:p w14:paraId="38B58D81" w14:textId="77777777" w:rsidR="001D51D7" w:rsidRDefault="00000000">
            <w:pPr>
              <w:spacing w:before="30" w:after="30" w:line="250" w:lineRule="auto"/>
            </w:pPr>
            <w:r>
              <w:rPr>
                <w:b/>
                <w:bCs/>
                <w:sz w:val="20"/>
                <w:szCs w:val="20"/>
              </w:rPr>
              <w:t>Continuidade de dados</w:t>
            </w:r>
          </w:p>
        </w:tc>
        <w:tc>
          <w:tcPr>
            <w:tcW w:w="6400" w:type="dxa"/>
            <w:tcBorders>
              <w:top w:val="single" w:sz="2" w:space="0" w:color="D2DEE6"/>
              <w:left w:val="single" w:sz="2" w:space="0" w:color="D2DEE6"/>
              <w:bottom w:val="single" w:sz="2" w:space="0" w:color="D2DEE6"/>
              <w:right w:val="single" w:sz="4" w:space="0" w:color="BBCEDA"/>
            </w:tcBorders>
          </w:tcPr>
          <w:p w14:paraId="28025738" w14:textId="77777777" w:rsidR="001D51D7" w:rsidRDefault="00000000">
            <w:pPr>
              <w:spacing w:before="30" w:after="30" w:line="250" w:lineRule="auto"/>
            </w:pPr>
            <w:r>
              <w:rPr>
                <w:sz w:val="20"/>
                <w:szCs w:val="20"/>
              </w:rPr>
              <w:t>Nenhuma cotação em andamento pode ser perdida por falha de conexão do usuário. As alterações ficam em cache local no dispositivo até serem gravadas no banco de dados pelo backend, e a tela do operador passa a refletir os dados efetivamente persistidos.</w:t>
            </w:r>
          </w:p>
        </w:tc>
      </w:tr>
      <w:tr w:rsidR="001D51D7" w14:paraId="404E2F58" w14:textId="77777777">
        <w:tc>
          <w:tcPr>
            <w:tcW w:w="2600" w:type="dxa"/>
            <w:tcBorders>
              <w:top w:val="single" w:sz="2" w:space="0" w:color="D2DEE6"/>
              <w:left w:val="single" w:sz="4" w:space="0" w:color="BBCEDA"/>
              <w:bottom w:val="single" w:sz="2" w:space="0" w:color="D2DEE6"/>
              <w:right w:val="single" w:sz="2" w:space="0" w:color="D2DEE6"/>
            </w:tcBorders>
            <w:shd w:val="clear" w:color="auto" w:fill="F7F7F7"/>
          </w:tcPr>
          <w:p w14:paraId="2510DD42" w14:textId="77777777" w:rsidR="001D51D7" w:rsidRDefault="00000000">
            <w:pPr>
              <w:spacing w:before="30" w:after="30" w:line="250" w:lineRule="auto"/>
            </w:pPr>
            <w:r>
              <w:rPr>
                <w:b/>
                <w:bCs/>
                <w:sz w:val="20"/>
                <w:szCs w:val="20"/>
              </w:rPr>
              <w:t>Governança do banco compartilhado</w:t>
            </w:r>
          </w:p>
        </w:tc>
        <w:tc>
          <w:tcPr>
            <w:tcW w:w="6400" w:type="dxa"/>
            <w:tcBorders>
              <w:top w:val="single" w:sz="2" w:space="0" w:color="D2DEE6"/>
              <w:left w:val="single" w:sz="2" w:space="0" w:color="D2DEE6"/>
              <w:bottom w:val="single" w:sz="2" w:space="0" w:color="D2DEE6"/>
              <w:right w:val="single" w:sz="4" w:space="0" w:color="BBCEDA"/>
            </w:tcBorders>
            <w:shd w:val="clear" w:color="auto" w:fill="F7F7F7"/>
          </w:tcPr>
          <w:p w14:paraId="1304F596" w14:textId="77777777" w:rsidR="001D51D7" w:rsidRDefault="00000000">
            <w:pPr>
              <w:spacing w:before="30" w:after="30" w:line="250" w:lineRule="auto"/>
            </w:pPr>
            <w:r>
              <w:rPr>
                <w:sz w:val="20"/>
                <w:szCs w:val="20"/>
              </w:rPr>
              <w:t>Qualquer alteração na estrutura (schema) do banco de dados deve ser aprovada em conjunto pelos responsáveis pelos três sistemas, já que a base é única e compartilhada.</w:t>
            </w:r>
          </w:p>
        </w:tc>
      </w:tr>
      <w:tr w:rsidR="001D51D7" w14:paraId="134B7776" w14:textId="77777777">
        <w:tc>
          <w:tcPr>
            <w:tcW w:w="2600" w:type="dxa"/>
            <w:tcBorders>
              <w:top w:val="single" w:sz="2" w:space="0" w:color="D2DEE6"/>
              <w:left w:val="single" w:sz="4" w:space="0" w:color="BBCEDA"/>
              <w:bottom w:val="single" w:sz="2" w:space="0" w:color="D2DEE6"/>
              <w:right w:val="single" w:sz="2" w:space="0" w:color="D2DEE6"/>
            </w:tcBorders>
          </w:tcPr>
          <w:p w14:paraId="127B111F" w14:textId="77777777" w:rsidR="001D51D7" w:rsidRDefault="00000000">
            <w:pPr>
              <w:spacing w:before="30" w:after="30" w:line="250" w:lineRule="auto"/>
            </w:pPr>
            <w:r>
              <w:rPr>
                <w:b/>
                <w:bCs/>
                <w:sz w:val="20"/>
                <w:szCs w:val="20"/>
              </w:rPr>
              <w:t>Prazo de atualização de status</w:t>
            </w:r>
          </w:p>
        </w:tc>
        <w:tc>
          <w:tcPr>
            <w:tcW w:w="6400" w:type="dxa"/>
            <w:tcBorders>
              <w:top w:val="single" w:sz="2" w:space="0" w:color="D2DEE6"/>
              <w:left w:val="single" w:sz="2" w:space="0" w:color="D2DEE6"/>
              <w:bottom w:val="single" w:sz="2" w:space="0" w:color="D2DEE6"/>
              <w:right w:val="single" w:sz="4" w:space="0" w:color="BBCEDA"/>
            </w:tcBorders>
          </w:tcPr>
          <w:p w14:paraId="164C970C" w14:textId="77777777" w:rsidR="001D51D7" w:rsidRDefault="00000000">
            <w:pPr>
              <w:spacing w:before="30" w:after="30" w:line="250" w:lineRule="auto"/>
            </w:pPr>
            <w:r>
              <w:rPr>
                <w:sz w:val="20"/>
                <w:szCs w:val="20"/>
              </w:rPr>
              <w:t>O orçamento emitido expira (EXPIRADO) 30 dias após a emissão, coincidindo com a validade do preço. Quando faltarem sete dias para o vencimento, o sistema exibe um pop-up ao vendedor pedindo atualização: “manter em negociação” apenas registra um evento no histórico e não estende o prazo; “cliente recusou” grava a recusa pelo mesmo canal da resposta e o orçamento passa a RECUSADO. Para continuar a negociação após o vencimento, cria-se uma nova versão.</w:t>
            </w:r>
          </w:p>
        </w:tc>
      </w:tr>
      <w:tr w:rsidR="001D51D7" w14:paraId="67DEDF3C" w14:textId="77777777">
        <w:tc>
          <w:tcPr>
            <w:tcW w:w="2600" w:type="dxa"/>
            <w:tcBorders>
              <w:top w:val="single" w:sz="2" w:space="0" w:color="D2DEE6"/>
              <w:left w:val="single" w:sz="4" w:space="0" w:color="BBCEDA"/>
              <w:bottom w:val="single" w:sz="4" w:space="0" w:color="BBCEDA"/>
              <w:right w:val="single" w:sz="2" w:space="0" w:color="D2DEE6"/>
            </w:tcBorders>
            <w:shd w:val="clear" w:color="auto" w:fill="F7F7F7"/>
          </w:tcPr>
          <w:p w14:paraId="5132A403" w14:textId="77777777" w:rsidR="001D51D7" w:rsidRDefault="00000000">
            <w:pPr>
              <w:spacing w:before="30" w:after="30" w:line="250" w:lineRule="auto"/>
            </w:pPr>
            <w:r>
              <w:rPr>
                <w:b/>
                <w:bCs/>
                <w:sz w:val="20"/>
                <w:szCs w:val="20"/>
              </w:rPr>
              <w:t>Cláusula de consentimento LGPD</w:t>
            </w:r>
          </w:p>
        </w:tc>
        <w:tc>
          <w:tcPr>
            <w:tcW w:w="6400" w:type="dxa"/>
            <w:tcBorders>
              <w:top w:val="single" w:sz="2" w:space="0" w:color="D2DEE6"/>
              <w:left w:val="single" w:sz="2" w:space="0" w:color="D2DEE6"/>
              <w:bottom w:val="single" w:sz="4" w:space="0" w:color="BBCEDA"/>
              <w:right w:val="single" w:sz="4" w:space="0" w:color="BBCEDA"/>
            </w:tcBorders>
            <w:shd w:val="clear" w:color="auto" w:fill="F7F7F7"/>
          </w:tcPr>
          <w:p w14:paraId="1ECADF22" w14:textId="77777777" w:rsidR="001D51D7" w:rsidRDefault="00000000">
            <w:pPr>
              <w:spacing w:before="30" w:after="30" w:line="250" w:lineRule="auto"/>
            </w:pPr>
            <w:r>
              <w:rPr>
                <w:sz w:val="20"/>
                <w:szCs w:val="20"/>
              </w:rPr>
              <w:t>A análise de crédito exige o envio de documentos com dados sensíveis do proprietário da empresa cliente, como contrato social e documento pessoal, o que demanda tratamento conforme a LGPD. A cláusula deve constar no cadastro de cliente e no rodapé do PDF de orçamento.</w:t>
            </w:r>
          </w:p>
        </w:tc>
      </w:tr>
    </w:tbl>
    <w:p w14:paraId="24547961" w14:textId="77777777" w:rsidR="001D51D7" w:rsidRDefault="00000000">
      <w:pPr>
        <w:pStyle w:val="Ttulo2"/>
        <w:spacing w:before="210" w:after="101"/>
      </w:pPr>
      <w:r>
        <w:rPr>
          <w:b/>
          <w:bCs/>
          <w:color w:val="3B6E8C"/>
          <w:sz w:val="25"/>
          <w:szCs w:val="25"/>
        </w:rPr>
        <w:t>4.6 Status e transições do pedido e do orçamento</w:t>
      </w:r>
    </w:p>
    <w:p w14:paraId="4212AC91" w14:textId="77777777" w:rsidR="001D51D7" w:rsidRDefault="00000000">
      <w:pPr>
        <w:spacing w:after="101" w:line="259" w:lineRule="auto"/>
      </w:pPr>
      <w:r>
        <w:t>Esta seção consolida os status usados no banco compartilhado, o fluxo do pedido ao aceite e as regras do fechamento por item.</w:t>
      </w:r>
    </w:p>
    <w:p>
      <w:pPr>
        <w:keepNext/>
        <w:spacing w:before="150" w:after="58"/>
      </w:pPr>
      <w:r>
        <w:rPr>
          <w:b/>
          <w:bCs/>
        </w:rPr>
        <w:t>Status do pedido (tabela pedido)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600"/>
        <w:gridCol w:w="6400"/>
      </w:tblGrid>
      <w:tr w:rsidR="001D51D7" w14:paraId="39536F30" w14:textId="77777777">
        <w:trPr>
          <w:tblHeader/>
        </w:trPr>
        <w:tc>
          <w:tcPr>
            <w:tcW w:w="2600" w:type="dxa"/>
            <w:tcBorders>
              <w:top w:val="single" w:sz="4" w:space="0" w:color="BBCEDA"/>
              <w:left w:val="single" w:sz="4" w:space="0" w:color="BBCEDA"/>
              <w:bottom w:val="single" w:sz="2" w:space="0" w:color="D2DEE6"/>
              <w:right w:val="single" w:sz="2" w:space="0" w:color="D2DEE6"/>
            </w:tcBorders>
            <w:shd w:val="clear" w:color="auto" w:fill="DCE7EC"/>
          </w:tcPr>
          <w:p w14:paraId="72D824EA" w14:textId="77777777" w:rsidR="001D51D7" w:rsidRDefault="00000000">
            <w:pPr>
              <w:spacing w:before="30" w:after="30" w:line="250" w:lineRule="auto"/>
            </w:pPr>
            <w:r>
              <w:rPr>
                <w:b/>
                <w:bCs/>
                <w:sz w:val="20"/>
                <w:szCs w:val="20"/>
              </w:rPr>
              <w:t>Status</w:t>
            </w:r>
          </w:p>
        </w:tc>
        <w:tc>
          <w:tcPr>
            <w:tcW w:w="6400" w:type="dxa"/>
            <w:tcBorders>
              <w:top w:val="single" w:sz="4" w:space="0" w:color="BBCEDA"/>
              <w:left w:val="single" w:sz="2" w:space="0" w:color="D2DEE6"/>
              <w:bottom w:val="single" w:sz="2" w:space="0" w:color="D2DEE6"/>
              <w:right w:val="single" w:sz="4" w:space="0" w:color="BBCEDA"/>
            </w:tcBorders>
            <w:shd w:val="clear" w:color="auto" w:fill="DCE7EC"/>
          </w:tcPr>
          <w:p w14:paraId="690D2BBA" w14:textId="77777777" w:rsidR="001D51D7" w:rsidRDefault="00000000">
            <w:pPr>
              <w:spacing w:before="22" w:after="22" w:line="250" w:lineRule="auto"/>
            </w:pPr>
            <w:r>
              <w:rPr>
                <w:b/>
                <w:bCs/>
                <w:sz w:val="20"/>
                <w:szCs w:val="20"/>
              </w:rPr>
              <w:t>Significado</w:t>
            </w:r>
          </w:p>
        </w:tc>
      </w:tr>
      <w:tr w:rsidR="001D51D7" w14:paraId="470A3B4B" w14:textId="77777777">
        <w:tc>
          <w:tcPr>
            <w:tcW w:w="2600" w:type="dxa"/>
            <w:tcBorders>
              <w:top w:val="single" w:sz="2" w:space="0" w:color="D2DEE6"/>
              <w:left w:val="single" w:sz="4" w:space="0" w:color="BBCEDA"/>
              <w:bottom w:val="single" w:sz="2" w:space="0" w:color="D2DEE6"/>
              <w:right w:val="single" w:sz="2" w:space="0" w:color="D2DEE6"/>
            </w:tcBorders>
          </w:tcPr>
          <w:p w14:paraId="50DD5E80" w14:textId="77777777" w:rsidR="001D51D7" w:rsidRDefault="00000000">
            <w:pPr>
              <w:spacing w:before="30" w:after="30" w:line="250" w:lineRule="auto"/>
            </w:pPr>
            <w:r>
              <w:rPr>
                <w:b/>
                <w:bCs/>
                <w:sz w:val="20"/>
                <w:szCs w:val="20"/>
              </w:rPr>
              <w:t>SOLICITADO</w:t>
            </w:r>
          </w:p>
        </w:tc>
        <w:tc>
          <w:tcPr>
            <w:tcW w:w="6400" w:type="dxa"/>
            <w:tcBorders>
              <w:top w:val="single" w:sz="2" w:space="0" w:color="D2DEE6"/>
              <w:left w:val="single" w:sz="2" w:space="0" w:color="D2DEE6"/>
              <w:bottom w:val="single" w:sz="2" w:space="0" w:color="D2DEE6"/>
              <w:right w:val="single" w:sz="4" w:space="0" w:color="BBCEDA"/>
            </w:tcBorders>
          </w:tcPr>
          <w:p w14:paraId="577F3B13" w14:textId="77777777" w:rsidR="001D51D7" w:rsidRDefault="00000000">
            <w:pPr>
              <w:spacing w:before="30" w:after="30" w:line="250" w:lineRule="auto"/>
            </w:pPr>
            <w:r>
              <w:rPr>
                <w:sz w:val="20"/>
                <w:szCs w:val="20"/>
              </w:rPr>
              <w:t>Registrado pelo vendedor no Sistema 1; aparece na lista de pedidos em aberto do Sistema 2.</w:t>
            </w:r>
          </w:p>
        </w:tc>
      </w:tr>
      <w:tr w:rsidR="001D51D7" w14:paraId="470A3B4B" w14:textId="77777777">
        <w:tc>
          <w:tcPr>
            <w:tcW w:w="2600" w:type="dxa"/>
            <w:tcBorders>
              <w:top w:val="single" w:sz="2" w:space="0" w:color="D2DEE6"/>
              <w:left w:val="single" w:sz="4" w:space="0" w:color="BBCEDA"/>
              <w:bottom w:val="single" w:sz="2" w:space="0" w:color="D2DEE6"/>
              <w:right w:val="single" w:sz="2" w:space="0" w:color="D2DEE6"/>
            </w:tcBorders>
          </w:tcPr>
          <w:p w14:paraId="50DD5E80" w14:textId="77777777" w:rsidR="001D51D7" w:rsidRDefault="00000000">
            <w:pPr>
              <w:spacing w:before="22" w:after="22" w:line="250" w:lineRule="auto"/>
            </w:pPr>
            <w:r>
              <w:rPr>
                <w:b/>
                <w:bCs/>
                <w:sz w:val="20"/>
                <w:szCs w:val="20"/>
              </w:rPr>
              <w:t>EM_ANALISE</w:t>
            </w:r>
          </w:p>
        </w:tc>
        <w:tc>
          <w:tcPr>
            <w:tcW w:w="6400" w:type="dxa"/>
            <w:tcBorders>
              <w:top w:val="single" w:sz="2" w:space="0" w:color="D2DEE6"/>
              <w:left w:val="single" w:sz="2" w:space="0" w:color="D2DEE6"/>
              <w:bottom w:val="single" w:sz="2" w:space="0" w:color="D2DEE6"/>
              <w:right w:val="single" w:sz="4" w:space="0" w:color="BBCEDA"/>
            </w:tcBorders>
          </w:tcPr>
          <w:p w14:paraId="577F3B13" w14:textId="77777777" w:rsidR="001D51D7" w:rsidRDefault="00000000">
            <w:pPr>
              <w:spacing w:before="30" w:after="30" w:line="250" w:lineRule="auto"/>
            </w:pPr>
            <w:r>
              <w:rPr>
                <w:sz w:val="20"/>
                <w:szCs w:val="20"/>
              </w:rPr>
              <w:t>Um operador selecionou o pedido e está avaliando se é possível atendê-lo; enquanto isso, os demais operadores não o assumem.</w:t>
            </w:r>
          </w:p>
        </w:tc>
      </w:tr>
      <w:tr w:rsidR="001D51D7" w14:paraId="470A3B4B" w14:textId="77777777">
        <w:tc>
          <w:tcPr>
            <w:tcW w:w="2600" w:type="dxa"/>
            <w:tcBorders>
              <w:top w:val="single" w:sz="2" w:space="0" w:color="D2DEE6"/>
              <w:left w:val="single" w:sz="4" w:space="0" w:color="BBCEDA"/>
              <w:bottom w:val="single" w:sz="2" w:space="0" w:color="D2DEE6"/>
              <w:right w:val="single" w:sz="2" w:space="0" w:color="D2DEE6"/>
            </w:tcBorders>
          </w:tcPr>
          <w:p w14:paraId="50DD5E80" w14:textId="77777777" w:rsidR="001D51D7" w:rsidRDefault="00000000">
            <w:pPr>
              <w:spacing w:before="30" w:after="30" w:line="250" w:lineRule="auto"/>
            </w:pPr>
            <w:r>
              <w:rPr>
                <w:b/>
                <w:bCs/>
                <w:sz w:val="20"/>
                <w:szCs w:val="20"/>
              </w:rPr>
              <w:t>APROVADO</w:t>
            </w:r>
          </w:p>
        </w:tc>
        <w:tc>
          <w:tcPr>
            <w:tcW w:w="6400" w:type="dxa"/>
            <w:tcBorders>
              <w:top w:val="single" w:sz="2" w:space="0" w:color="D2DEE6"/>
              <w:left w:val="single" w:sz="2" w:space="0" w:color="D2DEE6"/>
              <w:bottom w:val="single" w:sz="2" w:space="0" w:color="D2DEE6"/>
              <w:right w:val="single" w:sz="4" w:space="0" w:color="BBCEDA"/>
            </w:tcBorders>
          </w:tcPr>
          <w:p w14:paraId="577F3B13" w14:textId="77777777" w:rsidR="001D51D7" w:rsidRDefault="00000000">
            <w:pPr>
              <w:spacing w:before="22" w:after="22" w:line="250" w:lineRule="auto"/>
            </w:pPr>
            <w:r>
              <w:rPr>
                <w:sz w:val="20"/>
                <w:szCs w:val="20"/>
              </w:rPr>
              <w:t>O operador aprovou o pedido e emitiu o orçamento vinculado, que já está disponível ao vendedor.</w:t>
            </w:r>
          </w:p>
        </w:tc>
      </w:tr>
      <w:tr w:rsidR="001D51D7" w14:paraId="470A3B4B" w14:textId="77777777">
        <w:tc>
          <w:tcPr>
            <w:tcW w:w="2600" w:type="dxa"/>
            <w:tcBorders>
              <w:top w:val="single" w:sz="2" w:space="0" w:color="D2DEE6"/>
              <w:left w:val="single" w:sz="4" w:space="0" w:color="BBCEDA"/>
              <w:bottom w:val="single" w:sz="2" w:space="0" w:color="D2DEE6"/>
              <w:right w:val="single" w:sz="2" w:space="0" w:color="D2DEE6"/>
            </w:tcBorders>
          </w:tcPr>
          <w:p w14:paraId="50DD5E80" w14:textId="77777777" w:rsidR="001D51D7" w:rsidRDefault="00000000">
            <w:pPr>
              <w:spacing w:before="30" w:after="30" w:line="250" w:lineRule="auto"/>
            </w:pPr>
            <w:r>
              <w:rPr>
                <w:b/>
                <w:bCs/>
                <w:sz w:val="20"/>
                <w:szCs w:val="20"/>
              </w:rPr>
              <w:t>NEGADO</w:t>
            </w:r>
          </w:p>
        </w:tc>
        <w:tc>
          <w:tcPr>
            <w:tcW w:w="6400" w:type="dxa"/>
            <w:tcBorders>
              <w:top w:val="single" w:sz="2" w:space="0" w:color="D2DEE6"/>
              <w:left w:val="single" w:sz="2" w:space="0" w:color="D2DEE6"/>
              <w:bottom w:val="single" w:sz="2" w:space="0" w:color="D2DEE6"/>
              <w:right w:val="single" w:sz="4" w:space="0" w:color="BBCEDA"/>
            </w:tcBorders>
          </w:tcPr>
          <w:p w14:paraId="577F3B13" w14:textId="77777777" w:rsidR="001D51D7" w:rsidRDefault="00000000">
            <w:pPr>
              <w:spacing w:before="30" w:after="30" w:line="250" w:lineRule="auto"/>
            </w:pPr>
            <w:r>
              <w:rPr>
                <w:sz w:val="20"/>
                <w:szCs w:val="20"/>
              </w:rPr>
              <w:t>O operador negou o pedido, com o motivo registrado; o vendedor vê o motivo no Sistema 1.</w:t>
            </w:r>
          </w:p>
        </w:tc>
      </w:tr>
      <w:tr w:rsidR="001D51D7" w14:paraId="470A3B4B" w14:textId="77777777">
        <w:tc>
          <w:tcPr>
            <w:tcW w:w="2600" w:type="dxa"/>
            <w:tcBorders>
              <w:top w:val="single" w:sz="2" w:space="0" w:color="D2DEE6"/>
              <w:left w:val="single" w:sz="4" w:space="0" w:color="BBCEDA"/>
              <w:bottom w:val="single" w:sz="2" w:space="0" w:color="D2DEE6"/>
              <w:right w:val="single" w:sz="2" w:space="0" w:color="D2DEE6"/>
            </w:tcBorders>
          </w:tcPr>
          <w:p w14:paraId="50DD5E80" w14:textId="77777777" w:rsidR="001D51D7" w:rsidRDefault="00000000">
            <w:pPr>
              <w:spacing w:before="22" w:after="22" w:line="250" w:lineRule="auto"/>
            </w:pPr>
            <w:r>
              <w:rPr>
                <w:b/>
                <w:bCs/>
                <w:sz w:val="20"/>
                <w:szCs w:val="20"/>
              </w:rPr>
              <w:t>CANCELADO</w:t>
            </w:r>
          </w:p>
        </w:tc>
        <w:tc>
          <w:tcPr>
            <w:tcW w:w="6400" w:type="dxa"/>
            <w:tcBorders>
              <w:top w:val="single" w:sz="2" w:space="0" w:color="D2DEE6"/>
              <w:left w:val="single" w:sz="2" w:space="0" w:color="D2DEE6"/>
              <w:bottom w:val="single" w:sz="2" w:space="0" w:color="D2DEE6"/>
              <w:right w:val="single" w:sz="4" w:space="0" w:color="BBCEDA"/>
            </w:tcBorders>
          </w:tcPr>
          <w:p w14:paraId="577F3B13" w14:textId="77777777" w:rsidR="001D51D7" w:rsidRDefault="00000000">
            <w:pPr>
              <w:spacing w:before="30" w:after="30" w:line="250" w:lineRule="auto"/>
            </w:pPr>
            <w:r>
              <w:rPr>
                <w:sz w:val="20"/>
                <w:szCs w:val="20"/>
              </w:rPr>
              <w:t>O vendedor cancelou o pedido antes da análise.</w:t>
            </w:r>
          </w:p>
        </w:tc>
      </w:tr>
    </w:tbl>
    <w:p w14:paraId="4212AC91" w14:textId="77777777" w:rsidR="001D51D7" w:rsidRDefault="00000000">
      <w:pPr>
        <w:spacing w:after="0" w:line="100" w:lineRule="exact" w:before="0"/>
      </w:pPr>
      <w:r/>
    </w:p>
    <w:p>
      <w:pPr>
        <w:keepNext/>
        <w:spacing w:before="150" w:after="58"/>
      </w:pPr>
      <w:r>
        <w:rPr>
          <w:b/>
          <w:bCs/>
        </w:rPr>
        <w:t>Status do orçamento (tabela orcamento)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600"/>
        <w:gridCol w:w="6400"/>
      </w:tblGrid>
      <w:tr w:rsidR="001D51D7" w14:paraId="39536F30" w14:textId="77777777">
        <w:trPr>
          <w:tblHeader/>
        </w:trPr>
        <w:tc>
          <w:tcPr>
            <w:tcW w:w="2600" w:type="dxa"/>
            <w:tcBorders>
              <w:top w:val="single" w:sz="4" w:space="0" w:color="BBCEDA"/>
              <w:left w:val="single" w:sz="4" w:space="0" w:color="BBCEDA"/>
              <w:bottom w:val="single" w:sz="2" w:space="0" w:color="D2DEE6"/>
              <w:right w:val="single" w:sz="2" w:space="0" w:color="D2DEE6"/>
            </w:tcBorders>
            <w:shd w:val="clear" w:color="auto" w:fill="DCE7EC"/>
          </w:tcPr>
          <w:p w14:paraId="72D824EA" w14:textId="77777777" w:rsidR="001D51D7" w:rsidRDefault="00000000">
            <w:pPr>
              <w:spacing w:before="30" w:after="30" w:line="250" w:lineRule="auto"/>
            </w:pPr>
            <w:r>
              <w:rPr>
                <w:b/>
                <w:bCs/>
                <w:sz w:val="20"/>
                <w:szCs w:val="20"/>
              </w:rPr>
              <w:t>Status</w:t>
            </w:r>
          </w:p>
        </w:tc>
        <w:tc>
          <w:tcPr>
            <w:tcW w:w="6400" w:type="dxa"/>
            <w:tcBorders>
              <w:top w:val="single" w:sz="4" w:space="0" w:color="BBCEDA"/>
              <w:left w:val="single" w:sz="2" w:space="0" w:color="D2DEE6"/>
              <w:bottom w:val="single" w:sz="2" w:space="0" w:color="D2DEE6"/>
              <w:right w:val="single" w:sz="4" w:space="0" w:color="BBCEDA"/>
            </w:tcBorders>
            <w:shd w:val="clear" w:color="auto" w:fill="DCE7EC"/>
          </w:tcPr>
          <w:p w14:paraId="690D2BBA" w14:textId="77777777" w:rsidR="001D51D7" w:rsidRDefault="00000000">
            <w:pPr>
              <w:spacing w:before="30" w:after="30" w:line="250" w:lineRule="auto"/>
            </w:pPr>
            <w:r>
              <w:rPr>
                <w:b/>
                <w:bCs/>
                <w:sz w:val="20"/>
                <w:szCs w:val="20"/>
              </w:rPr>
              <w:t>Significado</w:t>
            </w:r>
          </w:p>
        </w:tc>
      </w:tr>
      <w:tr w:rsidR="001D51D7" w14:paraId="470A3B4B" w14:textId="77777777">
        <w:tc>
          <w:tcPr>
            <w:tcW w:w="2600" w:type="dxa"/>
            <w:tcBorders>
              <w:top w:val="single" w:sz="2" w:space="0" w:color="D2DEE6"/>
              <w:left w:val="single" w:sz="4" w:space="0" w:color="BBCEDA"/>
              <w:bottom w:val="single" w:sz="2" w:space="0" w:color="D2DEE6"/>
              <w:right w:val="single" w:sz="2" w:space="0" w:color="D2DEE6"/>
            </w:tcBorders>
          </w:tcPr>
          <w:p w14:paraId="50DD5E80" w14:textId="77777777" w:rsidR="001D51D7" w:rsidRDefault="00000000">
            <w:pPr>
              <w:spacing w:before="30" w:after="30" w:line="250" w:lineRule="auto"/>
            </w:pPr>
            <w:r>
              <w:rPr>
                <w:b/>
                <w:bCs/>
                <w:sz w:val="20"/>
                <w:szCs w:val="20"/>
              </w:rPr>
              <w:t>RASCUNHO</w:t>
            </w:r>
          </w:p>
        </w:tc>
        <w:tc>
          <w:tcPr>
            <w:tcW w:w="6400" w:type="dxa"/>
            <w:tcBorders>
              <w:top w:val="single" w:sz="2" w:space="0" w:color="D2DEE6"/>
              <w:left w:val="single" w:sz="2" w:space="0" w:color="D2DEE6"/>
              <w:bottom w:val="single" w:sz="2" w:space="0" w:color="D2DEE6"/>
              <w:right w:val="single" w:sz="4" w:space="0" w:color="BBCEDA"/>
            </w:tcBorders>
          </w:tcPr>
          <w:p w14:paraId="577F3B13" w14:textId="77777777" w:rsidR="001D51D7" w:rsidRDefault="00000000">
            <w:pPr>
              <w:spacing w:before="30" w:after="30" w:line="250" w:lineRule="auto"/>
            </w:pPr>
            <w:r>
              <w:rPr>
                <w:sz w:val="20"/>
                <w:szCs w:val="20"/>
              </w:rPr>
              <w:t>Em montagem pelo operador; sem número e sem reserva de estoque; expira após 30 dias sem edição.</w:t>
            </w:r>
          </w:p>
        </w:tc>
      </w:tr>
      <w:tr w:rsidR="001D51D7" w14:paraId="470A3B4B" w14:textId="77777777">
        <w:tc>
          <w:tcPr>
            <w:tcW w:w="2600" w:type="dxa"/>
            <w:tcBorders>
              <w:top w:val="single" w:sz="2" w:space="0" w:color="D2DEE6"/>
              <w:left w:val="single" w:sz="4" w:space="0" w:color="BBCEDA"/>
              <w:bottom w:val="single" w:sz="2" w:space="0" w:color="D2DEE6"/>
              <w:right w:val="single" w:sz="2" w:space="0" w:color="D2DEE6"/>
            </w:tcBorders>
          </w:tcPr>
          <w:p w14:paraId="50DD5E80" w14:textId="77777777" w:rsidR="001D51D7" w:rsidRDefault="00000000">
            <w:pPr>
              <w:spacing w:before="30" w:after="30" w:line="250" w:lineRule="auto"/>
            </w:pPr>
            <w:r>
              <w:rPr>
                <w:b/>
                <w:bCs/>
                <w:sz w:val="20"/>
                <w:szCs w:val="20"/>
              </w:rPr>
              <w:t>PENDENTE_CREDITO</w:t>
            </w:r>
          </w:p>
        </w:tc>
        <w:tc>
          <w:tcPr>
            <w:tcW w:w="6400" w:type="dxa"/>
            <w:tcBorders>
              <w:top w:val="single" w:sz="2" w:space="0" w:color="D2DEE6"/>
              <w:left w:val="single" w:sz="2" w:space="0" w:color="D2DEE6"/>
              <w:bottom w:val="single" w:sz="2" w:space="0" w:color="D2DEE6"/>
              <w:right w:val="single" w:sz="4" w:space="0" w:color="BBCEDA"/>
            </w:tcBorders>
          </w:tcPr>
          <w:p w14:paraId="577F3B13" w14:textId="77777777" w:rsidR="001D51D7" w:rsidRDefault="00000000">
            <w:pPr>
              <w:spacing w:before="30" w:after="30" w:line="250" w:lineRule="auto"/>
            </w:pPr>
            <w:r>
              <w:rPr>
                <w:sz w:val="20"/>
                <w:szCs w:val="20"/>
              </w:rPr>
              <w:t>Aguardando a análise de crédito pelo perfil FISCAL; emissão bloqueada; expira após 30 dias sem edição.</w:t>
            </w:r>
          </w:p>
        </w:tc>
      </w:tr>
      <w:tr w:rsidR="001D51D7" w14:paraId="470A3B4B" w14:textId="77777777">
        <w:tc>
          <w:tcPr>
            <w:tcW w:w="2600" w:type="dxa"/>
            <w:tcBorders>
              <w:top w:val="single" w:sz="2" w:space="0" w:color="D2DEE6"/>
              <w:left w:val="single" w:sz="4" w:space="0" w:color="BBCEDA"/>
              <w:bottom w:val="single" w:sz="2" w:space="0" w:color="D2DEE6"/>
              <w:right w:val="single" w:sz="2" w:space="0" w:color="D2DEE6"/>
            </w:tcBorders>
          </w:tcPr>
          <w:p w14:paraId="50DD5E80" w14:textId="77777777" w:rsidR="001D51D7" w:rsidRDefault="00000000">
            <w:pPr>
              <w:spacing w:before="30" w:after="30" w:line="250" w:lineRule="auto"/>
            </w:pPr>
            <w:r>
              <w:rPr>
                <w:b/>
                <w:bCs/>
                <w:sz w:val="20"/>
                <w:szCs w:val="20"/>
              </w:rPr>
              <w:t>ABERTO</w:t>
            </w:r>
          </w:p>
        </w:tc>
        <w:tc>
          <w:tcPr>
            <w:tcW w:w="6400" w:type="dxa"/>
            <w:tcBorders>
              <w:top w:val="single" w:sz="2" w:space="0" w:color="D2DEE6"/>
              <w:left w:val="single" w:sz="2" w:space="0" w:color="D2DEE6"/>
              <w:bottom w:val="single" w:sz="2" w:space="0" w:color="D2DEE6"/>
              <w:right w:val="single" w:sz="4" w:space="0" w:color="BBCEDA"/>
            </w:tcBorders>
          </w:tcPr>
          <w:p w14:paraId="577F3B13" w14:textId="77777777" w:rsidR="001D51D7" w:rsidRDefault="00000000">
            <w:pPr>
              <w:spacing w:before="30" w:after="30" w:line="250" w:lineRule="auto"/>
            </w:pPr>
            <w:r>
              <w:rPr>
                <w:sz w:val="20"/>
                <w:szCs w:val="20"/>
              </w:rPr>
              <w:t>Emitido, com número, chave de segurança e reservas CONFIRMADA. Imutável. Cada item está marcado como aprovado ou não aprovado conforme as respostas do cliente; só passa a ACEITO com todos os itens aprovados.</w:t>
            </w:r>
          </w:p>
        </w:tc>
      </w:tr>
      <w:tr w:rsidR="001D51D7" w14:paraId="470A3B4B" w14:textId="77777777">
        <w:tc>
          <w:tcPr>
            <w:tcW w:w="2600" w:type="dxa"/>
            <w:tcBorders>
              <w:top w:val="single" w:sz="2" w:space="0" w:color="D2DEE6"/>
              <w:left w:val="single" w:sz="4" w:space="0" w:color="BBCEDA"/>
              <w:bottom w:val="single" w:sz="2" w:space="0" w:color="D2DEE6"/>
              <w:right w:val="single" w:sz="2" w:space="0" w:color="D2DEE6"/>
            </w:tcBorders>
          </w:tcPr>
          <w:p w14:paraId="50DD5E80" w14:textId="77777777" w:rsidR="001D51D7" w:rsidRDefault="00000000">
            <w:pPr>
              <w:spacing w:before="30" w:after="30" w:line="250" w:lineRule="auto"/>
            </w:pPr>
            <w:r>
              <w:rPr>
                <w:b/>
                <w:bCs/>
                <w:sz w:val="20"/>
                <w:szCs w:val="20"/>
              </w:rPr>
              <w:t>ALTERACAO_SOLICITADA</w:t>
            </w:r>
          </w:p>
        </w:tc>
        <w:tc>
          <w:tcPr>
            <w:tcW w:w="6400" w:type="dxa"/>
            <w:tcBorders>
              <w:top w:val="single" w:sz="2" w:space="0" w:color="D2DEE6"/>
              <w:left w:val="single" w:sz="2" w:space="0" w:color="D2DEE6"/>
              <w:bottom w:val="single" w:sz="2" w:space="0" w:color="D2DEE6"/>
              <w:right w:val="single" w:sz="4" w:space="0" w:color="BBCEDA"/>
            </w:tcBorders>
          </w:tcPr>
          <w:p w14:paraId="577F3B13" w14:textId="77777777" w:rsidR="001D51D7" w:rsidRDefault="00000000">
            <w:pPr>
              <w:spacing w:before="30" w:after="30" w:line="250" w:lineRule="auto"/>
            </w:pPr>
            <w:r>
              <w:rPr>
                <w:sz w:val="20"/>
                <w:szCs w:val="20"/>
              </w:rPr>
              <w:t>O cliente pediu alteração; o operador deve criar uma nova versão (UC21).</w:t>
            </w:r>
          </w:p>
        </w:tc>
      </w:tr>
      <w:tr w:rsidR="001D51D7" w14:paraId="470A3B4B" w14:textId="77777777">
        <w:tc>
          <w:tcPr>
            <w:tcW w:w="2600" w:type="dxa"/>
            <w:tcBorders>
              <w:top w:val="single" w:sz="2" w:space="0" w:color="D2DEE6"/>
              <w:left w:val="single" w:sz="4" w:space="0" w:color="BBCEDA"/>
              <w:bottom w:val="single" w:sz="2" w:space="0" w:color="D2DEE6"/>
              <w:right w:val="single" w:sz="2" w:space="0" w:color="D2DEE6"/>
            </w:tcBorders>
          </w:tcPr>
          <w:p w14:paraId="50DD5E80" w14:textId="77777777" w:rsidR="001D51D7" w:rsidRDefault="00000000">
            <w:pPr>
              <w:spacing w:before="30" w:after="30" w:line="250" w:lineRule="auto"/>
            </w:pPr>
            <w:r>
              <w:rPr>
                <w:b/>
                <w:bCs/>
                <w:sz w:val="20"/>
                <w:szCs w:val="20"/>
              </w:rPr>
              <w:t>ACEITO</w:t>
            </w:r>
          </w:p>
        </w:tc>
        <w:tc>
          <w:tcPr>
            <w:tcW w:w="6400" w:type="dxa"/>
            <w:tcBorders>
              <w:top w:val="single" w:sz="2" w:space="0" w:color="D2DEE6"/>
              <w:left w:val="single" w:sz="2" w:space="0" w:color="D2DEE6"/>
              <w:bottom w:val="single" w:sz="2" w:space="0" w:color="D2DEE6"/>
              <w:right w:val="single" w:sz="4" w:space="0" w:color="BBCEDA"/>
            </w:tcBorders>
          </w:tcPr>
          <w:p w14:paraId="577F3B13" w14:textId="77777777" w:rsidR="001D51D7" w:rsidRDefault="00000000">
            <w:pPr>
              <w:spacing w:before="30" w:after="30" w:line="250" w:lineRule="auto"/>
            </w:pPr>
            <w:r>
              <w:rPr>
                <w:sz w:val="20"/>
                <w:szCs w:val="20"/>
              </w:rPr>
              <w:t>Todos os itens aprovados. Estado final: mínimo e frete aplicados sobre o total aceito, estoque baixado.</w:t>
            </w:r>
          </w:p>
        </w:tc>
      </w:tr>
      <w:tr w:rsidR="001D51D7" w14:paraId="470A3B4B" w14:textId="77777777">
        <w:tc>
          <w:tcPr>
            <w:tcW w:w="2600" w:type="dxa"/>
            <w:tcBorders>
              <w:top w:val="single" w:sz="2" w:space="0" w:color="D2DEE6"/>
              <w:left w:val="single" w:sz="4" w:space="0" w:color="BBCEDA"/>
              <w:bottom w:val="single" w:sz="2" w:space="0" w:color="D2DEE6"/>
              <w:right w:val="single" w:sz="2" w:space="0" w:color="D2DEE6"/>
            </w:tcBorders>
          </w:tcPr>
          <w:p w14:paraId="50DD5E80" w14:textId="77777777" w:rsidR="001D51D7" w:rsidRDefault="00000000">
            <w:pPr>
              <w:spacing w:before="30" w:after="30" w:line="250" w:lineRule="auto"/>
            </w:pPr>
            <w:r>
              <w:rPr>
                <w:b/>
                <w:bCs/>
                <w:sz w:val="20"/>
                <w:szCs w:val="20"/>
              </w:rPr>
              <w:t>RECUSADO</w:t>
            </w:r>
          </w:p>
        </w:tc>
        <w:tc>
          <w:tcPr>
            <w:tcW w:w="6400" w:type="dxa"/>
            <w:tcBorders>
              <w:top w:val="single" w:sz="2" w:space="0" w:color="D2DEE6"/>
              <w:left w:val="single" w:sz="2" w:space="0" w:color="D2DEE6"/>
              <w:bottom w:val="single" w:sz="2" w:space="0" w:color="D2DEE6"/>
              <w:right w:val="single" w:sz="4" w:space="0" w:color="BBCEDA"/>
            </w:tcBorders>
          </w:tcPr>
          <w:p w14:paraId="577F3B13" w14:textId="77777777" w:rsidR="001D51D7" w:rsidRDefault="00000000">
            <w:pPr>
              <w:spacing w:before="30" w:after="30" w:line="250" w:lineRule="auto"/>
            </w:pPr>
            <w:r>
              <w:rPr>
                <w:sz w:val="20"/>
                <w:szCs w:val="20"/>
              </w:rPr>
              <w:t>O cliente recusou o orçamento, inclusive por declínio no follow-up do vendedor. A justificativa é opcional.</w:t>
            </w:r>
          </w:p>
        </w:tc>
      </w:tr>
      <w:tr w:rsidR="001D51D7" w14:paraId="470A3B4B" w14:textId="77777777">
        <w:tc>
          <w:tcPr>
            <w:tcW w:w="2600" w:type="dxa"/>
            <w:tcBorders>
              <w:top w:val="single" w:sz="2" w:space="0" w:color="D2DEE6"/>
              <w:left w:val="single" w:sz="4" w:space="0" w:color="BBCEDA"/>
              <w:bottom w:val="single" w:sz="2" w:space="0" w:color="D2DEE6"/>
              <w:right w:val="single" w:sz="2" w:space="0" w:color="D2DEE6"/>
            </w:tcBorders>
          </w:tcPr>
          <w:p w14:paraId="50DD5E80" w14:textId="77777777" w:rsidR="001D51D7" w:rsidRDefault="00000000">
            <w:pPr>
              <w:spacing w:before="30" w:after="30" w:line="250" w:lineRule="auto"/>
            </w:pPr>
            <w:r>
              <w:rPr>
                <w:b/>
                <w:bCs/>
                <w:sz w:val="20"/>
                <w:szCs w:val="20"/>
              </w:rPr>
              <w:t>CANCELADO</w:t>
            </w:r>
          </w:p>
        </w:tc>
        <w:tc>
          <w:tcPr>
            <w:tcW w:w="6400" w:type="dxa"/>
            <w:tcBorders>
              <w:top w:val="single" w:sz="2" w:space="0" w:color="D2DEE6"/>
              <w:left w:val="single" w:sz="2" w:space="0" w:color="D2DEE6"/>
              <w:bottom w:val="single" w:sz="2" w:space="0" w:color="D2DEE6"/>
              <w:right w:val="single" w:sz="4" w:space="0" w:color="BBCEDA"/>
            </w:tcBorders>
          </w:tcPr>
          <w:p w14:paraId="577F3B13" w14:textId="77777777" w:rsidR="001D51D7" w:rsidRDefault="00000000">
            <w:pPr>
              <w:spacing w:before="30" w:after="30" w:line="250" w:lineRule="auto"/>
            </w:pPr>
            <w:r>
              <w:rPr>
                <w:sz w:val="20"/>
                <w:szCs w:val="20"/>
              </w:rPr>
              <w:t>Cancelado pelo operador. A justificativa é opcional.</w:t>
            </w:r>
          </w:p>
        </w:tc>
      </w:tr>
      <w:tr w:rsidR="001D51D7" w14:paraId="470A3B4B" w14:textId="77777777">
        <w:tc>
          <w:tcPr>
            <w:tcW w:w="2600" w:type="dxa"/>
            <w:tcBorders>
              <w:top w:val="single" w:sz="2" w:space="0" w:color="D2DEE6"/>
              <w:left w:val="single" w:sz="4" w:space="0" w:color="BBCEDA"/>
              <w:bottom w:val="single" w:sz="2" w:space="0" w:color="D2DEE6"/>
              <w:right w:val="single" w:sz="2" w:space="0" w:color="D2DEE6"/>
            </w:tcBorders>
          </w:tcPr>
          <w:p w14:paraId="50DD5E80" w14:textId="77777777" w:rsidR="001D51D7" w:rsidRDefault="00000000">
            <w:pPr>
              <w:spacing w:before="30" w:after="30" w:line="250" w:lineRule="auto"/>
            </w:pPr>
            <w:r>
              <w:rPr>
                <w:b/>
                <w:bCs/>
                <w:sz w:val="20"/>
                <w:szCs w:val="20"/>
              </w:rPr>
              <w:t>SUBSTITUIDO</w:t>
            </w:r>
          </w:p>
        </w:tc>
        <w:tc>
          <w:tcPr>
            <w:tcW w:w="6400" w:type="dxa"/>
            <w:tcBorders>
              <w:top w:val="single" w:sz="2" w:space="0" w:color="D2DEE6"/>
              <w:left w:val="single" w:sz="2" w:space="0" w:color="D2DEE6"/>
              <w:bottom w:val="single" w:sz="2" w:space="0" w:color="D2DEE6"/>
              <w:right w:val="single" w:sz="4" w:space="0" w:color="BBCEDA"/>
            </w:tcBorders>
          </w:tcPr>
          <w:p w14:paraId="577F3B13" w14:textId="77777777" w:rsidR="001D51D7" w:rsidRDefault="00000000">
            <w:pPr>
              <w:spacing w:before="30" w:after="30" w:line="250" w:lineRule="auto"/>
            </w:pPr>
            <w:r>
              <w:rPr>
                <w:sz w:val="20"/>
                <w:szCs w:val="20"/>
              </w:rPr>
              <w:t>Substituído por uma nova versão, com outro número, criada a partir de recusa, pedido de alteração ou itens não aprovados.</w:t>
            </w:r>
          </w:p>
        </w:tc>
      </w:tr>
      <w:tr w:rsidR="001D51D7" w14:paraId="470A3B4B" w14:textId="77777777">
        <w:tc>
          <w:tcPr>
            <w:tcW w:w="2600" w:type="dxa"/>
            <w:tcBorders>
              <w:top w:val="single" w:sz="2" w:space="0" w:color="D2DEE6"/>
              <w:left w:val="single" w:sz="4" w:space="0" w:color="BBCEDA"/>
              <w:bottom w:val="single" w:sz="2" w:space="0" w:color="D2DEE6"/>
              <w:right w:val="single" w:sz="2" w:space="0" w:color="D2DEE6"/>
            </w:tcBorders>
          </w:tcPr>
          <w:p w14:paraId="50DD5E80" w14:textId="77777777" w:rsidR="001D51D7" w:rsidRDefault="00000000">
            <w:pPr>
              <w:spacing w:before="30" w:after="30" w:line="250" w:lineRule="auto"/>
            </w:pPr>
            <w:r>
              <w:rPr>
                <w:b/>
                <w:bCs/>
                <w:sz w:val="20"/>
                <w:szCs w:val="20"/>
              </w:rPr>
              <w:t>EXPIRADO</w:t>
            </w:r>
          </w:p>
        </w:tc>
        <w:tc>
          <w:tcPr>
            <w:tcW w:w="6400" w:type="dxa"/>
            <w:tcBorders>
              <w:top w:val="single" w:sz="2" w:space="0" w:color="D2DEE6"/>
              <w:left w:val="single" w:sz="2" w:space="0" w:color="D2DEE6"/>
              <w:bottom w:val="single" w:sz="2" w:space="0" w:color="D2DEE6"/>
              <w:right w:val="single" w:sz="4" w:space="0" w:color="BBCEDA"/>
            </w:tcBorders>
          </w:tcPr>
          <w:p w14:paraId="577F3B13" w14:textId="77777777" w:rsidR="001D51D7" w:rsidRDefault="00000000">
            <w:pPr>
              <w:spacing w:before="30" w:after="30" w:line="250" w:lineRule="auto"/>
            </w:pPr>
            <w:r>
              <w:rPr>
                <w:sz w:val="20"/>
                <w:szCs w:val="20"/>
              </w:rPr>
              <w:t>Encerrado por decurso de prazo: rascunho ou pendente de crédito com 30 dias sem edição, ou orçamento emitido 30 dias após a emissão sem aceite (campo motivo_expiracao).</w:t>
            </w:r>
          </w:p>
        </w:tc>
      </w:tr>
    </w:tbl>
    <w:p w14:paraId="4212AC91" w14:textId="77777777" w:rsidR="001D51D7" w:rsidRDefault="00000000">
      <w:pPr>
        <w:spacing w:after="0" w:line="100" w:lineRule="exact" w:before="0"/>
      </w:pPr>
      <w:r/>
    </w:p>
    <w:p>
      <w:pPr>
        <w:keepNext/>
        <w:spacing w:before="150" w:after="58"/>
      </w:pPr>
      <w:r>
        <w:rPr>
          <w:b/>
          <w:bCs/>
        </w:rPr>
        <w:t>Transições e quem as dispara</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393"/>
        <w:gridCol w:w="3290"/>
        <w:gridCol w:w="3317"/>
      </w:tblGrid>
      <w:tr>
        <w:trPr>
          <w:cantSplit/>
          <w:tblHeader/>
        </w:trPr>
        <w:tc>
          <w:tcPr>
            <w:tcW w:w="2393"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De</w:t>
            </w:r>
          </w:p>
        </w:tc>
        <w:tc>
          <w:tcPr>
            <w:tcW w:w="329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Para</w:t>
            </w:r>
          </w:p>
        </w:tc>
        <w:tc>
          <w:tcPr>
            <w:tcW w:w="3317"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Disparo</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Pedido SOLICITADO</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EM_ANALISE</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Operador, ao selecionar o pedido na lista de pedidos em aberto.</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Pedido EM_ANALISE</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APROVADO</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Sistema 2, na emissão do orçamento vinculado (UC19).</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Pedido EM_ANALISE</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NEGADO</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Operador, ao negar o pedido com o motivo.</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Pedido SOLICITADO</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CANCELADO</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Vendedor, no Sistema 1, antes da análise.</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Orçamento RASCUNHO</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PENDENTE_CREDITO</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Sistema 2, ao calcular as condições comerciais (UC18).</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PENDENTE_CREDITO</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RASCUNHO</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Perfil FISCAL, ao registrar o resultado da análise (UC07).</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RASCUNHO</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ABERTO</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Operador, ao emitir o orçamento (UC19).</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RASCUNHO ou PENDENTE_CREDITO</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EXPIRADO</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Job periódico, após 30 dias sem edição.</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ABERTO</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ACEITO</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Sistema 2, ao processar uma resposta que deixa todos os itens aprovados (UC20).</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ABERTO</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RECUSADO</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Sistema 2, ao processar a recusa registrada pelo vendedor (UC20), inclusive pelo pop-up de follow-up.</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ABERTO</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ALTERACAO_SOLICITADA</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Sistema 2, ao processar o pedido de alteração registrado pelo vendedor (UC20).</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ABERTO ou ALTERACAO_SOLICITADA</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SUBSTITUIDO</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Operador, ao emitir a nova versão (UC21).</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ABERTO</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EXPIRADO</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Job periódico, 30 dias após a emissão sem aceite.</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RASCUNHO, PENDENTE_CREDITO ou ABERTO</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CANCELADO</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Operador (UC06).</w:t>
            </w:r>
          </w:p>
        </w:tc>
      </w:tr>
    </w:tbl>
    <w:p w14:paraId="4212AC91" w14:textId="77777777" w:rsidR="001D51D7" w:rsidRDefault="00000000">
      <w:pPr>
        <w:spacing w:after="0" w:line="100" w:lineRule="exact" w:before="0"/>
      </w:pPr>
      <w:r/>
    </w:p>
    <w:p>
      <w:pPr>
        <w:keepNext/>
        <w:spacing w:before="150" w:after="58"/>
      </w:pPr>
      <w:r>
        <w:rPr>
          <w:b/>
          <w:bCs/>
        </w:rPr>
        <w:t>Regras do fechamento por item</w:t>
      </w:r>
    </w:p>
    <w:p w14:paraId="58CE0F19" w14:textId="77777777" w:rsidR="001D51D7" w:rsidRDefault="00000000">
      <w:pPr>
        <w:pStyle w:val="PargrafodaLista"/>
        <w:numPr>
          <w:ilvl w:val="0"/>
          <w:numId w:val="1"/>
        </w:numPr>
        <w:spacing w:after="65" w:line="259" w:lineRule="auto"/>
      </w:pPr>
      <w:r>
        <w:t>A resposta do cliente é registrada pelo vendedor no Sistema 1, item a item: aprovado (com a quantidade aprovada, que pode ser menor que a cotada) ou não aprovado. O item cuja quantidade aprovada é zero fica NAO_APROVADO.</w:t>
      </w:r>
    </w:p>
    <w:p w14:paraId="58CE0F19" w14:textId="77777777" w:rsidR="001D51D7" w:rsidRDefault="00000000">
      <w:pPr>
        <w:pStyle w:val="PargrafodaLista"/>
        <w:numPr>
          <w:ilvl w:val="0"/>
          <w:numId w:val="1"/>
        </w:numPr>
        <w:spacing w:after="65" w:line="259" w:lineRule="auto"/>
      </w:pPr>
      <w:r>
        <w:t>A resposta é gravada como PENDENTE. O Sistema 2 a processa (UC20): recalcula o preço dos itens avulsos aprovados pela faixa da quantidade aprovada (o fardo mantém o preço fixo por pacote) e o imposto por linha (seção 4.3), e grava o valor consolidado. O Sistema 1 apenas exibe o último dado gravado; o valor consolidado é final.</w:t>
      </w:r>
    </w:p>
    <w:p w14:paraId="58CE0F19" w14:textId="77777777" w:rsidR="001D51D7" w:rsidRDefault="00000000">
      <w:pPr>
        <w:pStyle w:val="PargrafodaLista"/>
        <w:numPr>
          <w:ilvl w:val="0"/>
          <w:numId w:val="1"/>
        </w:numPr>
        <w:spacing w:after="65" w:line="259" w:lineRule="auto"/>
      </w:pPr>
      <w:r>
        <w:t>O orçamento permanece ABERTO enquanto houver item não aprovado. Cada nova resposta parte do estado da última resposta processada. Os itens aprovados só valem quando o orçamento chega a ACEITO; se ele expirar antes, nada é fechado e o estoque não baixa.</w:t>
      </w:r>
    </w:p>
    <w:p w14:paraId="58CE0F19" w14:textId="77777777" w:rsidR="001D51D7" w:rsidRDefault="00000000">
      <w:pPr>
        <w:pStyle w:val="PargrafodaLista"/>
        <w:numPr>
          <w:ilvl w:val="0"/>
          <w:numId w:val="1"/>
        </w:numPr>
        <w:spacing w:after="65" w:line="259" w:lineRule="auto"/>
      </w:pPr>
      <w:r>
        <w:t>Quando todos os itens estão aprovados, o Sistema 2 verifica o faturamento mínimo e o frete sobre o total aceito. Total abaixo do mínimo: o orçamento não é aceito e a resposta vai para tratamento do operador (motivo ABAIXO_DO_MINIMO).</w:t>
      </w:r>
    </w:p>
    <w:p w14:paraId="58CE0F19" w14:textId="77777777" w:rsidR="001D51D7" w:rsidRDefault="00000000">
      <w:pPr>
        <w:pStyle w:val="PargrafodaLista"/>
        <w:numPr>
          <w:ilvl w:val="0"/>
          <w:numId w:val="1"/>
        </w:numPr>
        <w:spacing w:after="65" w:line="259" w:lineRule="auto"/>
      </w:pPr>
      <w:r>
        <w:t>No ACEITO, as reservas dos itens aprovados passam a BAIXADA, o estoque físico é baixado (movimentação BAIXA) e as demais reservas, se houver, são liberadas.</w:t>
      </w:r>
    </w:p>
    <w:p w14:paraId="58CE0F19" w14:textId="77777777" w:rsidR="001D51D7" w:rsidRDefault="00000000">
      <w:pPr>
        <w:pStyle w:val="PargrafodaLista"/>
        <w:numPr>
          <w:ilvl w:val="0"/>
          <w:numId w:val="1"/>
        </w:numPr>
        <w:spacing w:after="65" w:line="259" w:lineRule="auto"/>
      </w:pPr>
      <w:r>
        <w:t>Recusa, pedido de alteração, itens não aprovados e total abaixo do mínimo entram na lista de respostas pendentes de tratamento do operador (UC21), que lê a justificativa e cria uma nova versão do orçamento.</w:t>
      </w:r>
    </w:p>
    <w:p w14:paraId="58CE0F19" w14:textId="77777777" w:rsidR="001D51D7" w:rsidRDefault="00000000">
      <w:pPr>
        <w:pStyle w:val="PargrafodaLista"/>
        <w:numPr>
          <w:ilvl w:val="0"/>
          <w:numId w:val="1"/>
        </w:numPr>
        <w:spacing w:after="65" w:line="259" w:lineRule="auto"/>
      </w:pPr>
      <w:r>
        <w:t>Na nova versão, todos os itens podem ser alterados ou removidos. A aprovação é herdada apenas pelos itens que o operador não alterar; alterar a quantidade ou o item o devolve a não aprovado. Remover um item não afeta os demais; o mínimo e o frete passam a valer sobre o que sobrou.</w:t>
      </w:r>
    </w:p>
    <w:p w14:paraId="58CE0F19" w14:textId="77777777" w:rsidR="001D51D7" w:rsidRDefault="00000000">
      <w:pPr>
        <w:pStyle w:val="PargrafodaLista"/>
        <w:numPr>
          <w:ilvl w:val="0"/>
          <w:numId w:val="1"/>
        </w:numPr>
        <w:spacing w:after="65" w:line="259" w:lineRule="auto"/>
      </w:pPr>
      <w:r>
        <w:t>A nova versão nunca nasce ACEITO: mesmo com todos os itens herdados como aprovados, o vendedor precisa registrar a confirmação do cliente sobre a nova versão (o total, o frete e a validade mudaram).</w:t>
      </w:r>
    </w:p>
    <w:p w14:paraId="58CE0F19" w14:textId="77777777" w:rsidR="001D51D7" w:rsidRDefault="00000000">
      <w:pPr>
        <w:pStyle w:val="PargrafodaLista"/>
        <w:numPr>
          <w:ilvl w:val="0"/>
          <w:numId w:val="1"/>
        </w:numPr>
        <w:spacing w:after="65" w:line="259" w:lineRule="auto"/>
      </w:pPr>
      <w:r>
        <w:t>Fechados no dia e faturamento usam o valor aceito; o valor total cotado é mantido para previsões e dashboards.</w:t>
      </w:r>
    </w:p>
    <w:p w14:paraId="4212AC91" w14:textId="77777777" w:rsidR="001D51D7" w:rsidRDefault="00000000">
      <w:pPr>
        <w:spacing w:after="0" w:line="100" w:lineRule="exact" w:before="0"/>
      </w:pPr>
      <w:r/>
    </w:p>
    <w:p w14:paraId="6C26F05D" w14:textId="77777777" w:rsidR="001D51D7" w:rsidRDefault="00000000">
      <w:pPr>
        <w:pStyle w:val="Ttulo1"/>
        <w:spacing w:before="270" w:after="130"/>
      </w:pPr>
      <w:r>
        <w:rPr>
          <w:b/>
          <w:bCs/>
          <w:color w:val="3B6E8C"/>
          <w:sz w:val="30"/>
          <w:szCs w:val="30"/>
        </w:rPr>
        <w:t>5. Casos de Uso</w:t>
      </w:r>
    </w:p>
    <w:p w14:paraId="2CE00B62" w14:textId="77777777" w:rsidR="001D51D7" w:rsidRDefault="00000000">
      <w:r>
        <w:t>A tabela a seguir relaciona todos os casos de uso do Sistema de Cotação (Sistema 2). Os casos UC01 a UC12 cobrem o processo de negócio conforme descrito nas seções 2 a 4; os casos UC13 a UC19 (seção 5.14) detalham tecnicamente os passos internos do fluxo de geração de cotação (UC01), no nível de tela e de validação de sistema. Os casos UC20 a UC25 (seções 5.22 a 5.27) cobrem o processamento da resposta do cliente, o tratamento pelo operador e a nova versão do orçamento, o cadastro de fornecedores, o registro de dívidas, o ajuste de estoque e a gestão de usuários.</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1800"/>
        <w:gridCol w:w="5001"/>
      </w:tblGrid>
      <w:tr w:rsidR="001D51D7" w14:paraId="0785DCC7"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2A218226" w14:textId="77777777" w:rsidR="001D51D7" w:rsidRDefault="00000000">
            <w:r>
              <w:rPr>
                <w:b/>
              </w:rPr>
              <w:t>Caso de uso</w:t>
            </w:r>
          </w:p>
        </w:tc>
        <w:tc>
          <w:tcPr>
            <w:tcW w:w="1800" w:type="dxa"/>
            <w:tcBorders>
              <w:top w:val="single" w:sz="4" w:space="0" w:color="BBCEDA"/>
              <w:left w:val="single" w:sz="2" w:space="0" w:color="D2DEE6"/>
              <w:bottom w:val="single" w:sz="2" w:space="0" w:color="D2DEE6"/>
              <w:right w:val="single" w:sz="2" w:space="0" w:color="D2DEE6"/>
            </w:tcBorders>
            <w:shd w:val="clear" w:color="auto" w:fill="DCE7EC"/>
          </w:tcPr>
          <w:p w14:paraId="628AB396" w14:textId="77777777" w:rsidR="001D51D7" w:rsidRDefault="00000000">
            <w:r>
              <w:rPr>
                <w:b/>
              </w:rPr>
              <w:t>Ator(es)</w:t>
            </w:r>
          </w:p>
        </w:tc>
        <w:tc>
          <w:tcPr>
            <w:tcW w:w="5001" w:type="dxa"/>
            <w:tcBorders>
              <w:top w:val="single" w:sz="4" w:space="0" w:color="BBCEDA"/>
              <w:left w:val="single" w:sz="2" w:space="0" w:color="D2DEE6"/>
              <w:bottom w:val="single" w:sz="2" w:space="0" w:color="D2DEE6"/>
              <w:right w:val="single" w:sz="4" w:space="0" w:color="BBCEDA"/>
            </w:tcBorders>
            <w:shd w:val="clear" w:color="auto" w:fill="DCE7EC"/>
          </w:tcPr>
          <w:p w14:paraId="7E185BC7" w14:textId="77777777" w:rsidR="001D51D7" w:rsidRDefault="00000000">
            <w:r>
              <w:rPr>
                <w:b/>
              </w:rPr>
              <w:t>Detalhado na</w:t>
            </w:r>
          </w:p>
        </w:tc>
      </w:tr>
      <w:tr w:rsidR="001D51D7" w14:paraId="58268022" w14:textId="77777777">
        <w:tc>
          <w:tcPr>
            <w:tcW w:w="2199" w:type="dxa"/>
            <w:tcBorders>
              <w:top w:val="single" w:sz="2" w:space="0" w:color="D2DEE6"/>
              <w:left w:val="single" w:sz="4" w:space="0" w:color="BBCEDA"/>
              <w:bottom w:val="single" w:sz="2" w:space="0" w:color="D2DEE6"/>
              <w:right w:val="single" w:sz="2" w:space="0" w:color="D2DEE6"/>
            </w:tcBorders>
          </w:tcPr>
          <w:p w14:paraId="35737EF5" w14:textId="77777777" w:rsidR="001D51D7" w:rsidRDefault="00000000">
            <w:r>
              <w:rPr>
                <w:b/>
              </w:rPr>
              <w:t>UC01 — Gerar cotação</w:t>
            </w:r>
          </w:p>
        </w:tc>
        <w:tc>
          <w:tcPr>
            <w:tcW w:w="1800" w:type="dxa"/>
            <w:tcBorders>
              <w:top w:val="single" w:sz="2" w:space="0" w:color="D2DEE6"/>
              <w:left w:val="single" w:sz="2" w:space="0" w:color="D2DEE6"/>
              <w:bottom w:val="single" w:sz="2" w:space="0" w:color="D2DEE6"/>
              <w:right w:val="single" w:sz="2" w:space="0" w:color="D2DEE6"/>
            </w:tcBorders>
          </w:tcPr>
          <w:p w14:paraId="2ADA4D7A" w14:textId="77777777" w:rsidR="001D51D7" w:rsidRDefault="00000000">
            <w:r>
              <w:t>Operador</w:t>
            </w:r>
          </w:p>
        </w:tc>
        <w:tc>
          <w:tcPr>
            <w:tcW w:w="5001" w:type="dxa"/>
            <w:tcBorders>
              <w:top w:val="single" w:sz="2" w:space="0" w:color="D2DEE6"/>
              <w:left w:val="single" w:sz="2" w:space="0" w:color="D2DEE6"/>
              <w:bottom w:val="single" w:sz="2" w:space="0" w:color="D2DEE6"/>
              <w:right w:val="single" w:sz="4" w:space="0" w:color="BBCEDA"/>
            </w:tcBorders>
          </w:tcPr>
          <w:p w14:paraId="13DB1E4F" w14:textId="77777777" w:rsidR="001D51D7" w:rsidRDefault="00000000">
            <w:r>
              <w:t>5.2</w:t>
            </w:r>
          </w:p>
        </w:tc>
      </w:tr>
      <w:tr w:rsidR="001D51D7" w14:paraId="66CB3008"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580E8479" w14:textId="77777777" w:rsidR="001D51D7" w:rsidRDefault="00000000">
            <w:r>
              <w:rPr>
                <w:b/>
              </w:rPr>
              <w:t>UC02 — Cadastrar cliente</w:t>
            </w:r>
          </w:p>
        </w:tc>
        <w:tc>
          <w:tcPr>
            <w:tcW w:w="1800" w:type="dxa"/>
            <w:tcBorders>
              <w:top w:val="single" w:sz="2" w:space="0" w:color="D2DEE6"/>
              <w:left w:val="single" w:sz="2" w:space="0" w:color="D2DEE6"/>
              <w:bottom w:val="single" w:sz="2" w:space="0" w:color="D2DEE6"/>
              <w:right w:val="single" w:sz="2" w:space="0" w:color="D2DEE6"/>
            </w:tcBorders>
            <w:shd w:val="clear" w:color="auto" w:fill="F7F7F7"/>
          </w:tcPr>
          <w:p w14:paraId="3FFCF3EB" w14:textId="77777777" w:rsidR="001D51D7" w:rsidRDefault="00000000">
            <w:r>
              <w:t>Operador</w:t>
            </w:r>
          </w:p>
        </w:tc>
        <w:tc>
          <w:tcPr>
            <w:tcW w:w="5001" w:type="dxa"/>
            <w:tcBorders>
              <w:top w:val="single" w:sz="2" w:space="0" w:color="D2DEE6"/>
              <w:left w:val="single" w:sz="2" w:space="0" w:color="D2DEE6"/>
              <w:bottom w:val="single" w:sz="2" w:space="0" w:color="D2DEE6"/>
              <w:right w:val="single" w:sz="4" w:space="0" w:color="BBCEDA"/>
            </w:tcBorders>
            <w:shd w:val="clear" w:color="auto" w:fill="F7F7F7"/>
          </w:tcPr>
          <w:p w14:paraId="66264FAB" w14:textId="77777777" w:rsidR="001D51D7" w:rsidRDefault="00000000">
            <w:r>
              <w:t>5.3</w:t>
            </w:r>
          </w:p>
        </w:tc>
      </w:tr>
      <w:tr w:rsidR="001D51D7" w14:paraId="04CD7BAB" w14:textId="77777777">
        <w:tc>
          <w:tcPr>
            <w:tcW w:w="2199" w:type="dxa"/>
            <w:tcBorders>
              <w:top w:val="single" w:sz="2" w:space="0" w:color="D2DEE6"/>
              <w:left w:val="single" w:sz="4" w:space="0" w:color="BBCEDA"/>
              <w:bottom w:val="single" w:sz="2" w:space="0" w:color="D2DEE6"/>
              <w:right w:val="single" w:sz="2" w:space="0" w:color="D2DEE6"/>
            </w:tcBorders>
          </w:tcPr>
          <w:p w14:paraId="1BFE85BD" w14:textId="77777777" w:rsidR="001D51D7" w:rsidRDefault="00000000">
            <w:r>
              <w:rPr>
                <w:b/>
              </w:rPr>
              <w:lastRenderedPageBreak/>
              <w:t>UC03 — Consultar histórico</w:t>
            </w:r>
          </w:p>
        </w:tc>
        <w:tc>
          <w:tcPr>
            <w:tcW w:w="1800" w:type="dxa"/>
            <w:tcBorders>
              <w:top w:val="single" w:sz="2" w:space="0" w:color="D2DEE6"/>
              <w:left w:val="single" w:sz="2" w:space="0" w:color="D2DEE6"/>
              <w:bottom w:val="single" w:sz="2" w:space="0" w:color="D2DEE6"/>
              <w:right w:val="single" w:sz="2" w:space="0" w:color="D2DEE6"/>
            </w:tcBorders>
          </w:tcPr>
          <w:p w14:paraId="0E5D6D8B" w14:textId="77777777" w:rsidR="001D51D7" w:rsidRDefault="00000000">
            <w:r>
              <w:t>Operador</w:t>
            </w:r>
          </w:p>
        </w:tc>
        <w:tc>
          <w:tcPr>
            <w:tcW w:w="5001" w:type="dxa"/>
            <w:tcBorders>
              <w:top w:val="single" w:sz="2" w:space="0" w:color="D2DEE6"/>
              <w:left w:val="single" w:sz="2" w:space="0" w:color="D2DEE6"/>
              <w:bottom w:val="single" w:sz="2" w:space="0" w:color="D2DEE6"/>
              <w:right w:val="single" w:sz="4" w:space="0" w:color="BBCEDA"/>
            </w:tcBorders>
          </w:tcPr>
          <w:p w14:paraId="314024B8" w14:textId="77777777" w:rsidR="001D51D7" w:rsidRDefault="00000000">
            <w:r>
              <w:t>5.4</w:t>
            </w:r>
          </w:p>
        </w:tc>
      </w:tr>
      <w:tr w:rsidR="001D51D7" w14:paraId="542868D8"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5A0DF3E9" w14:textId="77777777" w:rsidR="001D51D7" w:rsidRDefault="00000000">
            <w:r>
              <w:rPr>
                <w:b/>
              </w:rPr>
              <w:t>UC04 — Cadastrar produto</w:t>
            </w:r>
          </w:p>
        </w:tc>
        <w:tc>
          <w:tcPr>
            <w:tcW w:w="1800" w:type="dxa"/>
            <w:tcBorders>
              <w:top w:val="single" w:sz="2" w:space="0" w:color="D2DEE6"/>
              <w:left w:val="single" w:sz="2" w:space="0" w:color="D2DEE6"/>
              <w:bottom w:val="single" w:sz="2" w:space="0" w:color="D2DEE6"/>
              <w:right w:val="single" w:sz="2" w:space="0" w:color="D2DEE6"/>
            </w:tcBorders>
            <w:shd w:val="clear" w:color="auto" w:fill="F7F7F7"/>
          </w:tcPr>
          <w:p w14:paraId="6453129A" w14:textId="77777777" w:rsidR="001D51D7" w:rsidRDefault="00000000">
            <w:r>
              <w:t>Operador / Operador chefe</w:t>
            </w:r>
          </w:p>
        </w:tc>
        <w:tc>
          <w:tcPr>
            <w:tcW w:w="5001" w:type="dxa"/>
            <w:tcBorders>
              <w:top w:val="single" w:sz="2" w:space="0" w:color="D2DEE6"/>
              <w:left w:val="single" w:sz="2" w:space="0" w:color="D2DEE6"/>
              <w:bottom w:val="single" w:sz="2" w:space="0" w:color="D2DEE6"/>
              <w:right w:val="single" w:sz="4" w:space="0" w:color="BBCEDA"/>
            </w:tcBorders>
            <w:shd w:val="clear" w:color="auto" w:fill="F7F7F7"/>
          </w:tcPr>
          <w:p w14:paraId="61FD796E" w14:textId="77777777" w:rsidR="001D51D7" w:rsidRDefault="00000000">
            <w:r>
              <w:t>5.5</w:t>
            </w:r>
          </w:p>
        </w:tc>
      </w:tr>
      <w:tr w:rsidR="001D51D7" w14:paraId="65633607" w14:textId="77777777">
        <w:tc>
          <w:tcPr>
            <w:tcW w:w="2199" w:type="dxa"/>
            <w:tcBorders>
              <w:top w:val="single" w:sz="2" w:space="0" w:color="D2DEE6"/>
              <w:left w:val="single" w:sz="4" w:space="0" w:color="BBCEDA"/>
              <w:bottom w:val="single" w:sz="2" w:space="0" w:color="D2DEE6"/>
              <w:right w:val="single" w:sz="2" w:space="0" w:color="D2DEE6"/>
            </w:tcBorders>
          </w:tcPr>
          <w:p w14:paraId="2D4B1849" w14:textId="77777777" w:rsidR="001D51D7" w:rsidRDefault="00000000">
            <w:r>
              <w:rPr>
                <w:b/>
              </w:rPr>
              <w:t>UC05 — Editar orçamento em rascunho</w:t>
            </w:r>
          </w:p>
        </w:tc>
        <w:tc>
          <w:tcPr>
            <w:tcW w:w="1800" w:type="dxa"/>
            <w:tcBorders>
              <w:top w:val="single" w:sz="2" w:space="0" w:color="D2DEE6"/>
              <w:left w:val="single" w:sz="2" w:space="0" w:color="D2DEE6"/>
              <w:bottom w:val="single" w:sz="2" w:space="0" w:color="D2DEE6"/>
              <w:right w:val="single" w:sz="2" w:space="0" w:color="D2DEE6"/>
            </w:tcBorders>
          </w:tcPr>
          <w:p w14:paraId="34EF7EFD" w14:textId="77777777" w:rsidR="001D51D7" w:rsidRDefault="00000000">
            <w:r>
              <w:t>Operador</w:t>
            </w:r>
          </w:p>
        </w:tc>
        <w:tc>
          <w:tcPr>
            <w:tcW w:w="5001" w:type="dxa"/>
            <w:tcBorders>
              <w:top w:val="single" w:sz="2" w:space="0" w:color="D2DEE6"/>
              <w:left w:val="single" w:sz="2" w:space="0" w:color="D2DEE6"/>
              <w:bottom w:val="single" w:sz="2" w:space="0" w:color="D2DEE6"/>
              <w:right w:val="single" w:sz="4" w:space="0" w:color="BBCEDA"/>
            </w:tcBorders>
          </w:tcPr>
          <w:p w14:paraId="62E77AE9" w14:textId="77777777" w:rsidR="001D51D7" w:rsidRDefault="00000000">
            <w:r>
              <w:t>5.6</w:t>
            </w:r>
          </w:p>
        </w:tc>
      </w:tr>
      <w:tr w:rsidR="001D51D7" w14:paraId="5847BC47"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A1C8E46" w14:textId="77777777" w:rsidR="001D51D7" w:rsidRDefault="00000000">
            <w:r>
              <w:rPr>
                <w:b/>
              </w:rPr>
              <w:t>UC06 — Cancelar orçamento</w:t>
            </w:r>
          </w:p>
        </w:tc>
        <w:tc>
          <w:tcPr>
            <w:tcW w:w="1800" w:type="dxa"/>
            <w:tcBorders>
              <w:top w:val="single" w:sz="2" w:space="0" w:color="D2DEE6"/>
              <w:left w:val="single" w:sz="2" w:space="0" w:color="D2DEE6"/>
              <w:bottom w:val="single" w:sz="2" w:space="0" w:color="D2DEE6"/>
              <w:right w:val="single" w:sz="2" w:space="0" w:color="D2DEE6"/>
            </w:tcBorders>
            <w:shd w:val="clear" w:color="auto" w:fill="F7F7F7"/>
          </w:tcPr>
          <w:p w14:paraId="248AE434" w14:textId="77777777" w:rsidR="001D51D7" w:rsidRDefault="00000000">
            <w:r>
              <w:t>Operador</w:t>
            </w:r>
          </w:p>
        </w:tc>
        <w:tc>
          <w:tcPr>
            <w:tcW w:w="5001" w:type="dxa"/>
            <w:tcBorders>
              <w:top w:val="single" w:sz="2" w:space="0" w:color="D2DEE6"/>
              <w:left w:val="single" w:sz="2" w:space="0" w:color="D2DEE6"/>
              <w:bottom w:val="single" w:sz="2" w:space="0" w:color="D2DEE6"/>
              <w:right w:val="single" w:sz="4" w:space="0" w:color="BBCEDA"/>
            </w:tcBorders>
            <w:shd w:val="clear" w:color="auto" w:fill="F7F7F7"/>
          </w:tcPr>
          <w:p w14:paraId="7F617162" w14:textId="77777777" w:rsidR="001D51D7" w:rsidRDefault="00000000">
            <w:r>
              <w:t>5.7</w:t>
            </w:r>
          </w:p>
        </w:tc>
      </w:tr>
      <w:tr w:rsidR="001D51D7" w14:paraId="3236715F" w14:textId="77777777">
        <w:tc>
          <w:tcPr>
            <w:tcW w:w="2199" w:type="dxa"/>
            <w:tcBorders>
              <w:top w:val="single" w:sz="2" w:space="0" w:color="D2DEE6"/>
              <w:left w:val="single" w:sz="4" w:space="0" w:color="BBCEDA"/>
              <w:bottom w:val="single" w:sz="2" w:space="0" w:color="D2DEE6"/>
              <w:right w:val="single" w:sz="2" w:space="0" w:color="D2DEE6"/>
            </w:tcBorders>
          </w:tcPr>
          <w:p w14:paraId="530EDD6A" w14:textId="77777777" w:rsidR="001D51D7" w:rsidRDefault="00000000">
            <w:r>
              <w:rPr>
                <w:b/>
              </w:rPr>
              <w:t>UC07 — Realizar análise de crédito</w:t>
            </w:r>
          </w:p>
        </w:tc>
        <w:tc>
          <w:tcPr>
            <w:tcW w:w="1800" w:type="dxa"/>
            <w:tcBorders>
              <w:top w:val="single" w:sz="2" w:space="0" w:color="D2DEE6"/>
              <w:left w:val="single" w:sz="2" w:space="0" w:color="D2DEE6"/>
              <w:bottom w:val="single" w:sz="2" w:space="0" w:color="D2DEE6"/>
              <w:right w:val="single" w:sz="2" w:space="0" w:color="D2DEE6"/>
            </w:tcBorders>
          </w:tcPr>
          <w:p w14:paraId="7C50FB61" w14:textId="77777777" w:rsidR="001D51D7" w:rsidRDefault="00000000">
            <w:r>
              <w:t>Operador / Fiscal / Cliente</w:t>
            </w:r>
          </w:p>
        </w:tc>
        <w:tc>
          <w:tcPr>
            <w:tcW w:w="5001" w:type="dxa"/>
            <w:tcBorders>
              <w:top w:val="single" w:sz="2" w:space="0" w:color="D2DEE6"/>
              <w:left w:val="single" w:sz="2" w:space="0" w:color="D2DEE6"/>
              <w:bottom w:val="single" w:sz="2" w:space="0" w:color="D2DEE6"/>
              <w:right w:val="single" w:sz="4" w:space="0" w:color="BBCEDA"/>
            </w:tcBorders>
          </w:tcPr>
          <w:p w14:paraId="49C8AA34" w14:textId="77777777" w:rsidR="001D51D7" w:rsidRDefault="00000000">
            <w:r>
              <w:t>5.8</w:t>
            </w:r>
          </w:p>
        </w:tc>
      </w:tr>
      <w:tr w:rsidR="001D51D7" w14:paraId="6C2DC0A2"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6DA8133D" w14:textId="77777777" w:rsidR="001D51D7" w:rsidRDefault="00000000">
            <w:r>
              <w:rPr>
                <w:b/>
              </w:rPr>
              <w:t>UC08 — Exportar/enviar orçamento</w:t>
            </w:r>
          </w:p>
        </w:tc>
        <w:tc>
          <w:tcPr>
            <w:tcW w:w="1800" w:type="dxa"/>
            <w:tcBorders>
              <w:top w:val="single" w:sz="2" w:space="0" w:color="D2DEE6"/>
              <w:left w:val="single" w:sz="2" w:space="0" w:color="D2DEE6"/>
              <w:bottom w:val="single" w:sz="2" w:space="0" w:color="D2DEE6"/>
              <w:right w:val="single" w:sz="2" w:space="0" w:color="D2DEE6"/>
            </w:tcBorders>
            <w:shd w:val="clear" w:color="auto" w:fill="F7F7F7"/>
          </w:tcPr>
          <w:p w14:paraId="63F7012C" w14:textId="77777777" w:rsidR="001D51D7" w:rsidRDefault="00000000">
            <w:r>
              <w:t>Operador</w:t>
            </w:r>
          </w:p>
        </w:tc>
        <w:tc>
          <w:tcPr>
            <w:tcW w:w="5001" w:type="dxa"/>
            <w:tcBorders>
              <w:top w:val="single" w:sz="2" w:space="0" w:color="D2DEE6"/>
              <w:left w:val="single" w:sz="2" w:space="0" w:color="D2DEE6"/>
              <w:bottom w:val="single" w:sz="2" w:space="0" w:color="D2DEE6"/>
              <w:right w:val="single" w:sz="4" w:space="0" w:color="BBCEDA"/>
            </w:tcBorders>
            <w:shd w:val="clear" w:color="auto" w:fill="F7F7F7"/>
          </w:tcPr>
          <w:p w14:paraId="15F4D220" w14:textId="77777777" w:rsidR="001D51D7" w:rsidRDefault="00000000">
            <w:r>
              <w:t>5.9</w:t>
            </w:r>
          </w:p>
        </w:tc>
      </w:tr>
      <w:tr w:rsidR="001D51D7" w14:paraId="7F264C1D" w14:textId="77777777">
        <w:tc>
          <w:tcPr>
            <w:tcW w:w="2199" w:type="dxa"/>
            <w:tcBorders>
              <w:top w:val="single" w:sz="2" w:space="0" w:color="D2DEE6"/>
              <w:left w:val="single" w:sz="4" w:space="0" w:color="BBCEDA"/>
              <w:bottom w:val="single" w:sz="2" w:space="0" w:color="D2DEE6"/>
              <w:right w:val="single" w:sz="2" w:space="0" w:color="D2DEE6"/>
            </w:tcBorders>
          </w:tcPr>
          <w:p w14:paraId="3243EABB" w14:textId="77777777" w:rsidR="001D51D7" w:rsidRDefault="00000000">
            <w:r>
              <w:rPr>
                <w:b/>
              </w:rPr>
              <w:t>UC09 — Consultar painel de BI/Dashboard</w:t>
            </w:r>
          </w:p>
        </w:tc>
        <w:tc>
          <w:tcPr>
            <w:tcW w:w="1800" w:type="dxa"/>
            <w:tcBorders>
              <w:top w:val="single" w:sz="2" w:space="0" w:color="D2DEE6"/>
              <w:left w:val="single" w:sz="2" w:space="0" w:color="D2DEE6"/>
              <w:bottom w:val="single" w:sz="2" w:space="0" w:color="D2DEE6"/>
              <w:right w:val="single" w:sz="2" w:space="0" w:color="D2DEE6"/>
            </w:tcBorders>
          </w:tcPr>
          <w:p w14:paraId="7290E6B7" w14:textId="77777777" w:rsidR="001D51D7" w:rsidRDefault="00000000">
            <w:r>
              <w:t>Gestor / Sistema 3</w:t>
            </w:r>
          </w:p>
        </w:tc>
        <w:tc>
          <w:tcPr>
            <w:tcW w:w="5001" w:type="dxa"/>
            <w:tcBorders>
              <w:top w:val="single" w:sz="2" w:space="0" w:color="D2DEE6"/>
              <w:left w:val="single" w:sz="2" w:space="0" w:color="D2DEE6"/>
              <w:bottom w:val="single" w:sz="2" w:space="0" w:color="D2DEE6"/>
              <w:right w:val="single" w:sz="4" w:space="0" w:color="BBCEDA"/>
            </w:tcBorders>
          </w:tcPr>
          <w:p w14:paraId="3BEFF211" w14:textId="77777777" w:rsidR="001D51D7" w:rsidRDefault="00000000">
            <w:r>
              <w:t>5.10</w:t>
            </w:r>
          </w:p>
        </w:tc>
      </w:tr>
      <w:tr w:rsidR="001D51D7" w14:paraId="3F31326E"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7B4301D9" w14:textId="77777777" w:rsidR="001D51D7" w:rsidRDefault="00000000">
            <w:r>
              <w:rPr>
                <w:b/>
              </w:rPr>
              <w:t>UC10 — Registrar e analisar pedido do Sistema 1</w:t>
            </w:r>
          </w:p>
        </w:tc>
        <w:tc>
          <w:tcPr>
            <w:tcW w:w="1800" w:type="dxa"/>
            <w:tcBorders>
              <w:top w:val="single" w:sz="2" w:space="0" w:color="D2DEE6"/>
              <w:left w:val="single" w:sz="2" w:space="0" w:color="D2DEE6"/>
              <w:bottom w:val="single" w:sz="2" w:space="0" w:color="D2DEE6"/>
              <w:right w:val="single" w:sz="2" w:space="0" w:color="D2DEE6"/>
            </w:tcBorders>
            <w:shd w:val="clear" w:color="auto" w:fill="F7F7F7"/>
          </w:tcPr>
          <w:p w14:paraId="54AAD1D9" w14:textId="77777777" w:rsidR="001D51D7" w:rsidRDefault="00000000">
            <w:r>
              <w:t>Vendedor (Sistema 1) / Operador (Sistema 2)</w:t>
            </w:r>
          </w:p>
        </w:tc>
        <w:tc>
          <w:tcPr>
            <w:tcW w:w="5001" w:type="dxa"/>
            <w:tcBorders>
              <w:top w:val="single" w:sz="2" w:space="0" w:color="D2DEE6"/>
              <w:left w:val="single" w:sz="2" w:space="0" w:color="D2DEE6"/>
              <w:bottom w:val="single" w:sz="2" w:space="0" w:color="D2DEE6"/>
              <w:right w:val="single" w:sz="4" w:space="0" w:color="BBCEDA"/>
            </w:tcBorders>
            <w:shd w:val="clear" w:color="auto" w:fill="F7F7F7"/>
          </w:tcPr>
          <w:p w14:paraId="384160F4" w14:textId="77777777" w:rsidR="001D51D7" w:rsidRDefault="00000000">
            <w:r>
              <w:t>5.11</w:t>
            </w:r>
          </w:p>
        </w:tc>
      </w:tr>
      <w:tr w:rsidR="001D51D7" w14:paraId="51BB8CAB" w14:textId="77777777">
        <w:tc>
          <w:tcPr>
            <w:tcW w:w="2199" w:type="dxa"/>
            <w:tcBorders>
              <w:top w:val="single" w:sz="2" w:space="0" w:color="D2DEE6"/>
              <w:left w:val="single" w:sz="4" w:space="0" w:color="BBCEDA"/>
              <w:bottom w:val="single" w:sz="2" w:space="0" w:color="D2DEE6"/>
              <w:right w:val="single" w:sz="2" w:space="0" w:color="D2DEE6"/>
            </w:tcBorders>
          </w:tcPr>
          <w:p w14:paraId="5D686BDE" w14:textId="77777777" w:rsidR="001D51D7" w:rsidRDefault="00000000">
            <w:r>
              <w:rPr>
                <w:b/>
              </w:rPr>
              <w:t>UC11 — Responder orçamento enviado</w:t>
            </w:r>
          </w:p>
        </w:tc>
        <w:tc>
          <w:tcPr>
            <w:tcW w:w="1800" w:type="dxa"/>
            <w:tcBorders>
              <w:top w:val="single" w:sz="2" w:space="0" w:color="D2DEE6"/>
              <w:left w:val="single" w:sz="2" w:space="0" w:color="D2DEE6"/>
              <w:bottom w:val="single" w:sz="2" w:space="0" w:color="D2DEE6"/>
              <w:right w:val="single" w:sz="2" w:space="0" w:color="D2DEE6"/>
            </w:tcBorders>
          </w:tcPr>
          <w:p w14:paraId="09FF0F8C" w14:textId="77777777" w:rsidR="001D51D7" w:rsidRDefault="00000000">
            <w:r>
              <w:t>Cliente, via vendedor no Sistema 1</w:t>
            </w:r>
          </w:p>
        </w:tc>
        <w:tc>
          <w:tcPr>
            <w:tcW w:w="5001" w:type="dxa"/>
            <w:tcBorders>
              <w:top w:val="single" w:sz="2" w:space="0" w:color="D2DEE6"/>
              <w:left w:val="single" w:sz="2" w:space="0" w:color="D2DEE6"/>
              <w:bottom w:val="single" w:sz="2" w:space="0" w:color="D2DEE6"/>
              <w:right w:val="single" w:sz="4" w:space="0" w:color="BBCEDA"/>
            </w:tcBorders>
          </w:tcPr>
          <w:p w14:paraId="190436EB" w14:textId="77777777" w:rsidR="001D51D7" w:rsidRDefault="00000000">
            <w:r>
              <w:t>5.12</w:t>
            </w:r>
          </w:p>
        </w:tc>
      </w:tr>
      <w:tr w:rsidR="001D51D7" w14:paraId="00293EAE"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31057E9" w14:textId="77777777" w:rsidR="001D51D7" w:rsidRDefault="00000000">
            <w:r>
              <w:rPr>
                <w:b/>
              </w:rPr>
              <w:t>UC12 — Atualizar status de orçamento pendente</w:t>
            </w:r>
          </w:p>
        </w:tc>
        <w:tc>
          <w:tcPr>
            <w:tcW w:w="1800" w:type="dxa"/>
            <w:tcBorders>
              <w:top w:val="single" w:sz="2" w:space="0" w:color="D2DEE6"/>
              <w:left w:val="single" w:sz="2" w:space="0" w:color="D2DEE6"/>
              <w:bottom w:val="single" w:sz="2" w:space="0" w:color="D2DEE6"/>
              <w:right w:val="single" w:sz="2" w:space="0" w:color="D2DEE6"/>
            </w:tcBorders>
            <w:shd w:val="clear" w:color="auto" w:fill="F7F7F7"/>
          </w:tcPr>
          <w:p w14:paraId="45094CAD" w14:textId="77777777" w:rsidR="001D51D7" w:rsidRDefault="00000000">
            <w:r>
              <w:t>Vendedor</w:t>
            </w:r>
          </w:p>
        </w:tc>
        <w:tc>
          <w:tcPr>
            <w:tcW w:w="5001" w:type="dxa"/>
            <w:tcBorders>
              <w:top w:val="single" w:sz="2" w:space="0" w:color="D2DEE6"/>
              <w:left w:val="single" w:sz="2" w:space="0" w:color="D2DEE6"/>
              <w:bottom w:val="single" w:sz="2" w:space="0" w:color="D2DEE6"/>
              <w:right w:val="single" w:sz="4" w:space="0" w:color="BBCEDA"/>
            </w:tcBorders>
            <w:shd w:val="clear" w:color="auto" w:fill="F7F7F7"/>
          </w:tcPr>
          <w:p w14:paraId="10CF6A2F" w14:textId="77777777" w:rsidR="001D51D7" w:rsidRDefault="00000000">
            <w:r>
              <w:t>5.13</w:t>
            </w:r>
          </w:p>
        </w:tc>
      </w:tr>
      <w:tr w:rsidR="001D51D7" w14:paraId="478D9BC1" w14:textId="77777777">
        <w:tc>
          <w:tcPr>
            <w:tcW w:w="2199" w:type="dxa"/>
            <w:tcBorders>
              <w:top w:val="single" w:sz="2" w:space="0" w:color="D2DEE6"/>
              <w:left w:val="single" w:sz="4" w:space="0" w:color="BBCEDA"/>
              <w:bottom w:val="single" w:sz="2" w:space="0" w:color="D2DEE6"/>
              <w:right w:val="single" w:sz="2" w:space="0" w:color="D2DEE6"/>
            </w:tcBorders>
          </w:tcPr>
          <w:p w14:paraId="49565621" w14:textId="77777777" w:rsidR="001D51D7" w:rsidRDefault="00000000">
            <w:r>
              <w:rPr>
                <w:b/>
              </w:rPr>
              <w:t>UC13 — Autenticar usuário</w:t>
            </w:r>
          </w:p>
        </w:tc>
        <w:tc>
          <w:tcPr>
            <w:tcW w:w="1800" w:type="dxa"/>
            <w:tcBorders>
              <w:top w:val="single" w:sz="2" w:space="0" w:color="D2DEE6"/>
              <w:left w:val="single" w:sz="2" w:space="0" w:color="D2DEE6"/>
              <w:bottom w:val="single" w:sz="2" w:space="0" w:color="D2DEE6"/>
              <w:right w:val="single" w:sz="2" w:space="0" w:color="D2DEE6"/>
            </w:tcBorders>
          </w:tcPr>
          <w:p w14:paraId="1032FD52" w14:textId="77777777" w:rsidR="001D51D7" w:rsidRDefault="00000000">
            <w:r>
              <w:t>Todos os perfis</w:t>
            </w:r>
          </w:p>
        </w:tc>
        <w:tc>
          <w:tcPr>
            <w:tcW w:w="5001" w:type="dxa"/>
            <w:tcBorders>
              <w:top w:val="single" w:sz="2" w:space="0" w:color="D2DEE6"/>
              <w:left w:val="single" w:sz="2" w:space="0" w:color="D2DEE6"/>
              <w:bottom w:val="single" w:sz="2" w:space="0" w:color="D2DEE6"/>
              <w:right w:val="single" w:sz="4" w:space="0" w:color="BBCEDA"/>
            </w:tcBorders>
          </w:tcPr>
          <w:p w14:paraId="0F2CDFAD" w14:textId="77777777" w:rsidR="001D51D7" w:rsidRDefault="00000000">
            <w:r>
              <w:t>5.15</w:t>
            </w:r>
          </w:p>
        </w:tc>
      </w:tr>
      <w:tr w:rsidR="001D51D7" w14:paraId="46181231"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1E9D25E3" w14:textId="77777777" w:rsidR="001D51D7" w:rsidRDefault="00000000">
            <w:r>
              <w:rPr>
                <w:b/>
              </w:rPr>
              <w:t>UC14 — Iniciar cotação / selecionar cliente</w:t>
            </w:r>
          </w:p>
        </w:tc>
        <w:tc>
          <w:tcPr>
            <w:tcW w:w="1800" w:type="dxa"/>
            <w:tcBorders>
              <w:top w:val="single" w:sz="2" w:space="0" w:color="D2DEE6"/>
              <w:left w:val="single" w:sz="2" w:space="0" w:color="D2DEE6"/>
              <w:bottom w:val="single" w:sz="2" w:space="0" w:color="D2DEE6"/>
              <w:right w:val="single" w:sz="2" w:space="0" w:color="D2DEE6"/>
            </w:tcBorders>
            <w:shd w:val="clear" w:color="auto" w:fill="F7F7F7"/>
          </w:tcPr>
          <w:p w14:paraId="0DC34917" w14:textId="77777777" w:rsidR="001D51D7" w:rsidRDefault="00000000">
            <w:r>
              <w:t>Operador</w:t>
            </w:r>
          </w:p>
        </w:tc>
        <w:tc>
          <w:tcPr>
            <w:tcW w:w="5001" w:type="dxa"/>
            <w:tcBorders>
              <w:top w:val="single" w:sz="2" w:space="0" w:color="D2DEE6"/>
              <w:left w:val="single" w:sz="2" w:space="0" w:color="D2DEE6"/>
              <w:bottom w:val="single" w:sz="2" w:space="0" w:color="D2DEE6"/>
              <w:right w:val="single" w:sz="4" w:space="0" w:color="BBCEDA"/>
            </w:tcBorders>
            <w:shd w:val="clear" w:color="auto" w:fill="F7F7F7"/>
          </w:tcPr>
          <w:p w14:paraId="17D79FBF" w14:textId="77777777" w:rsidR="001D51D7" w:rsidRDefault="00000000">
            <w:r>
              <w:t>5.16</w:t>
            </w:r>
          </w:p>
        </w:tc>
      </w:tr>
      <w:tr w:rsidR="001D51D7" w14:paraId="2820DA0B" w14:textId="77777777">
        <w:tc>
          <w:tcPr>
            <w:tcW w:w="2199" w:type="dxa"/>
            <w:tcBorders>
              <w:top w:val="single" w:sz="2" w:space="0" w:color="D2DEE6"/>
              <w:left w:val="single" w:sz="4" w:space="0" w:color="BBCEDA"/>
              <w:bottom w:val="single" w:sz="2" w:space="0" w:color="D2DEE6"/>
              <w:right w:val="single" w:sz="2" w:space="0" w:color="D2DEE6"/>
            </w:tcBorders>
          </w:tcPr>
          <w:p w14:paraId="247EB74C" w14:textId="77777777" w:rsidR="001D51D7" w:rsidRDefault="00000000">
            <w:r>
              <w:rPr>
                <w:b/>
              </w:rPr>
              <w:t>UC15 — Buscar e filtrar produtos</w:t>
            </w:r>
          </w:p>
        </w:tc>
        <w:tc>
          <w:tcPr>
            <w:tcW w:w="1800" w:type="dxa"/>
            <w:tcBorders>
              <w:top w:val="single" w:sz="2" w:space="0" w:color="D2DEE6"/>
              <w:left w:val="single" w:sz="2" w:space="0" w:color="D2DEE6"/>
              <w:bottom w:val="single" w:sz="2" w:space="0" w:color="D2DEE6"/>
              <w:right w:val="single" w:sz="2" w:space="0" w:color="D2DEE6"/>
            </w:tcBorders>
          </w:tcPr>
          <w:p w14:paraId="2C4A9BC1" w14:textId="77777777" w:rsidR="001D51D7" w:rsidRDefault="00000000">
            <w:r>
              <w:t>Operador</w:t>
            </w:r>
          </w:p>
        </w:tc>
        <w:tc>
          <w:tcPr>
            <w:tcW w:w="5001" w:type="dxa"/>
            <w:tcBorders>
              <w:top w:val="single" w:sz="2" w:space="0" w:color="D2DEE6"/>
              <w:left w:val="single" w:sz="2" w:space="0" w:color="D2DEE6"/>
              <w:bottom w:val="single" w:sz="2" w:space="0" w:color="D2DEE6"/>
              <w:right w:val="single" w:sz="4" w:space="0" w:color="BBCEDA"/>
            </w:tcBorders>
          </w:tcPr>
          <w:p w14:paraId="4545F6FB" w14:textId="77777777" w:rsidR="001D51D7" w:rsidRDefault="00000000">
            <w:r>
              <w:t>5.17</w:t>
            </w:r>
          </w:p>
        </w:tc>
      </w:tr>
      <w:tr w:rsidR="001D51D7" w14:paraId="08B00066"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0F59B031" w14:textId="77777777" w:rsidR="001D51D7" w:rsidRDefault="00000000">
            <w:r>
              <w:rPr>
                <w:b/>
              </w:rPr>
              <w:t>UC16 — Adicionar item ao orçamento</w:t>
            </w:r>
          </w:p>
        </w:tc>
        <w:tc>
          <w:tcPr>
            <w:tcW w:w="1800" w:type="dxa"/>
            <w:tcBorders>
              <w:top w:val="single" w:sz="2" w:space="0" w:color="D2DEE6"/>
              <w:left w:val="single" w:sz="2" w:space="0" w:color="D2DEE6"/>
              <w:bottom w:val="single" w:sz="2" w:space="0" w:color="D2DEE6"/>
              <w:right w:val="single" w:sz="2" w:space="0" w:color="D2DEE6"/>
            </w:tcBorders>
            <w:shd w:val="clear" w:color="auto" w:fill="F7F7F7"/>
          </w:tcPr>
          <w:p w14:paraId="7EC8F341" w14:textId="77777777" w:rsidR="001D51D7" w:rsidRDefault="00000000">
            <w:r>
              <w:t>Operador</w:t>
            </w:r>
          </w:p>
        </w:tc>
        <w:tc>
          <w:tcPr>
            <w:tcW w:w="5001" w:type="dxa"/>
            <w:tcBorders>
              <w:top w:val="single" w:sz="2" w:space="0" w:color="D2DEE6"/>
              <w:left w:val="single" w:sz="2" w:space="0" w:color="D2DEE6"/>
              <w:bottom w:val="single" w:sz="2" w:space="0" w:color="D2DEE6"/>
              <w:right w:val="single" w:sz="4" w:space="0" w:color="BBCEDA"/>
            </w:tcBorders>
            <w:shd w:val="clear" w:color="auto" w:fill="F7F7F7"/>
          </w:tcPr>
          <w:p w14:paraId="7E29124D" w14:textId="77777777" w:rsidR="001D51D7" w:rsidRDefault="00000000">
            <w:r>
              <w:t>5.18</w:t>
            </w:r>
          </w:p>
        </w:tc>
      </w:tr>
      <w:tr w:rsidR="001D51D7" w14:paraId="11C1193A" w14:textId="77777777">
        <w:tc>
          <w:tcPr>
            <w:tcW w:w="2199" w:type="dxa"/>
            <w:tcBorders>
              <w:top w:val="single" w:sz="2" w:space="0" w:color="D2DEE6"/>
              <w:left w:val="single" w:sz="4" w:space="0" w:color="BBCEDA"/>
              <w:bottom w:val="single" w:sz="2" w:space="0" w:color="D2DEE6"/>
              <w:right w:val="single" w:sz="2" w:space="0" w:color="D2DEE6"/>
            </w:tcBorders>
          </w:tcPr>
          <w:p w14:paraId="630BF63C" w14:textId="77777777" w:rsidR="001D51D7" w:rsidRDefault="00000000">
            <w:r>
              <w:rPr>
                <w:b/>
              </w:rPr>
              <w:t>UC17 — Validar estoque</w:t>
            </w:r>
          </w:p>
        </w:tc>
        <w:tc>
          <w:tcPr>
            <w:tcW w:w="1800" w:type="dxa"/>
            <w:tcBorders>
              <w:top w:val="single" w:sz="2" w:space="0" w:color="D2DEE6"/>
              <w:left w:val="single" w:sz="2" w:space="0" w:color="D2DEE6"/>
              <w:bottom w:val="single" w:sz="2" w:space="0" w:color="D2DEE6"/>
              <w:right w:val="single" w:sz="2" w:space="0" w:color="D2DEE6"/>
            </w:tcBorders>
          </w:tcPr>
          <w:p w14:paraId="5CF249F1" w14:textId="77777777" w:rsidR="001D51D7" w:rsidRDefault="00000000">
            <w:r>
              <w:t>Sistema (acionado pelo UC16)</w:t>
            </w:r>
          </w:p>
        </w:tc>
        <w:tc>
          <w:tcPr>
            <w:tcW w:w="5001" w:type="dxa"/>
            <w:tcBorders>
              <w:top w:val="single" w:sz="2" w:space="0" w:color="D2DEE6"/>
              <w:left w:val="single" w:sz="2" w:space="0" w:color="D2DEE6"/>
              <w:bottom w:val="single" w:sz="2" w:space="0" w:color="D2DEE6"/>
              <w:right w:val="single" w:sz="4" w:space="0" w:color="BBCEDA"/>
            </w:tcBorders>
          </w:tcPr>
          <w:p w14:paraId="560B7CD7" w14:textId="77777777" w:rsidR="001D51D7" w:rsidRDefault="00000000">
            <w:r>
              <w:t>5.19</w:t>
            </w:r>
          </w:p>
        </w:tc>
      </w:tr>
      <w:tr w:rsidR="001D51D7" w14:paraId="17B51F06"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37F186BC" w14:textId="77777777" w:rsidR="001D51D7" w:rsidRDefault="00000000">
            <w:r>
              <w:rPr>
                <w:b/>
              </w:rPr>
              <w:t>UC18 — Calcular condições comerciais</w:t>
            </w:r>
          </w:p>
        </w:tc>
        <w:tc>
          <w:tcPr>
            <w:tcW w:w="1800" w:type="dxa"/>
            <w:tcBorders>
              <w:top w:val="single" w:sz="2" w:space="0" w:color="D2DEE6"/>
              <w:left w:val="single" w:sz="2" w:space="0" w:color="D2DEE6"/>
              <w:bottom w:val="single" w:sz="2" w:space="0" w:color="D2DEE6"/>
              <w:right w:val="single" w:sz="2" w:space="0" w:color="D2DEE6"/>
            </w:tcBorders>
            <w:shd w:val="clear" w:color="auto" w:fill="F7F7F7"/>
          </w:tcPr>
          <w:p w14:paraId="47CAAAC5" w14:textId="77777777" w:rsidR="001D51D7" w:rsidRDefault="00000000">
            <w:r>
              <w:t>Sistema (acionado pelo UC19)</w:t>
            </w:r>
          </w:p>
        </w:tc>
        <w:tc>
          <w:tcPr>
            <w:tcW w:w="5001" w:type="dxa"/>
            <w:tcBorders>
              <w:top w:val="single" w:sz="2" w:space="0" w:color="D2DEE6"/>
              <w:left w:val="single" w:sz="2" w:space="0" w:color="D2DEE6"/>
              <w:bottom w:val="single" w:sz="2" w:space="0" w:color="D2DEE6"/>
              <w:right w:val="single" w:sz="4" w:space="0" w:color="BBCEDA"/>
            </w:tcBorders>
            <w:shd w:val="clear" w:color="auto" w:fill="F7F7F7"/>
          </w:tcPr>
          <w:p w14:paraId="4506248D" w14:textId="77777777" w:rsidR="001D51D7" w:rsidRDefault="00000000">
            <w:r>
              <w:t>5.20</w:t>
            </w:r>
          </w:p>
        </w:tc>
      </w:tr>
      <w:tr w:rsidR="001D51D7" w14:paraId="42083C6E" w14:textId="77777777">
        <w:tc>
          <w:tcPr>
            <w:tcW w:w="2199" w:type="dxa"/>
            <w:tcBorders>
              <w:top w:val="single" w:sz="2" w:space="0" w:color="D2DEE6"/>
              <w:left w:val="single" w:sz="4" w:space="0" w:color="BBCEDA"/>
              <w:bottom w:val="single" w:sz="4" w:space="0" w:color="BBCEDA"/>
              <w:right w:val="single" w:sz="2" w:space="0" w:color="D2DEE6"/>
            </w:tcBorders>
          </w:tcPr>
          <w:p w14:paraId="1A73EEF1" w14:textId="77777777" w:rsidR="001D51D7" w:rsidRDefault="00000000">
            <w:r>
              <w:rPr>
                <w:b/>
              </w:rPr>
              <w:t>UC19 — Gerar orçamento seguro</w:t>
            </w:r>
          </w:p>
        </w:tc>
        <w:tc>
          <w:tcPr>
            <w:tcW w:w="1800" w:type="dxa"/>
            <w:tcBorders>
              <w:top w:val="single" w:sz="2" w:space="0" w:color="D2DEE6"/>
              <w:left w:val="single" w:sz="2" w:space="0" w:color="D2DEE6"/>
              <w:bottom w:val="single" w:sz="4" w:space="0" w:color="BBCEDA"/>
              <w:right w:val="single" w:sz="2" w:space="0" w:color="D2DEE6"/>
            </w:tcBorders>
          </w:tcPr>
          <w:p w14:paraId="6CA24B25" w14:textId="77777777" w:rsidR="001D51D7" w:rsidRDefault="00000000">
            <w:r>
              <w:t>Operador</w:t>
            </w:r>
          </w:p>
        </w:tc>
        <w:tc>
          <w:tcPr>
            <w:tcW w:w="5001" w:type="dxa"/>
            <w:tcBorders>
              <w:top w:val="single" w:sz="2" w:space="0" w:color="D2DEE6"/>
              <w:left w:val="single" w:sz="2" w:space="0" w:color="D2DEE6"/>
              <w:bottom w:val="single" w:sz="4" w:space="0" w:color="BBCEDA"/>
              <w:right w:val="single" w:sz="4" w:space="0" w:color="BBCEDA"/>
            </w:tcBorders>
          </w:tcPr>
          <w:p w14:paraId="2929C21B" w14:textId="77777777" w:rsidR="001D51D7" w:rsidRDefault="00000000">
            <w:r>
              <w:t>5.21</w:t>
            </w:r>
          </w:p>
        </w:tc>
      </w:tr>
      <w:tr w:rsidR="001D51D7" w14:paraId="42083C6E" w14:textId="77777777">
        <w:tc>
          <w:tcPr>
            <w:tcW w:w="2199" w:type="dxa"/>
            <w:tcBorders>
              <w:top w:val="single" w:sz="2" w:space="0" w:color="D2DEE6"/>
              <w:left w:val="single" w:sz="4" w:space="0" w:color="BBCEDA"/>
              <w:bottom w:val="single" w:sz="4" w:space="0" w:color="BBCEDA"/>
              <w:right w:val="single" w:sz="2" w:space="0" w:color="D2DEE6"/>
            </w:tcBorders>
          </w:tcPr>
          <w:p w14:paraId="1A73EEF1" w14:textId="77777777" w:rsidR="001D51D7" w:rsidRDefault="00000000">
            <w:r>
              <w:rPr>
                <w:b/>
              </w:rPr>
              <w:t>UC20 — Processar resposta do cliente</w:t>
            </w:r>
          </w:p>
        </w:tc>
        <w:tc>
          <w:tcPr>
            <w:tcW w:w="1800" w:type="dxa"/>
            <w:tcBorders>
              <w:top w:val="single" w:sz="2" w:space="0" w:color="D2DEE6"/>
              <w:left w:val="single" w:sz="2" w:space="0" w:color="D2DEE6"/>
              <w:bottom w:val="single" w:sz="4" w:space="0" w:color="BBCEDA"/>
              <w:right w:val="single" w:sz="2" w:space="0" w:color="D2DEE6"/>
            </w:tcBorders>
          </w:tcPr>
          <w:p w14:paraId="6CA24B25" w14:textId="77777777" w:rsidR="001D51D7" w:rsidRDefault="00000000">
            <w:r>
              <w:t>Sistema (Sistema 2)</w:t>
            </w:r>
          </w:p>
        </w:tc>
        <w:tc>
          <w:tcPr>
            <w:tcW w:w="5001" w:type="dxa"/>
            <w:tcBorders>
              <w:top w:val="single" w:sz="2" w:space="0" w:color="D2DEE6"/>
              <w:left w:val="single" w:sz="2" w:space="0" w:color="D2DEE6"/>
              <w:bottom w:val="single" w:sz="4" w:space="0" w:color="BBCEDA"/>
              <w:right w:val="single" w:sz="4" w:space="0" w:color="BBCEDA"/>
            </w:tcBorders>
          </w:tcPr>
          <w:p w14:paraId="2929C21B" w14:textId="77777777" w:rsidR="001D51D7" w:rsidRDefault="00000000">
            <w:r>
              <w:t>5.22</w:t>
            </w:r>
          </w:p>
        </w:tc>
      </w:tr>
      <w:tr w:rsidR="001D51D7" w14:paraId="42083C6E" w14:textId="77777777">
        <w:tc>
          <w:tcPr>
            <w:tcW w:w="2199" w:type="dxa"/>
            <w:tcBorders>
              <w:top w:val="single" w:sz="2" w:space="0" w:color="D2DEE6"/>
              <w:left w:val="single" w:sz="4" w:space="0" w:color="BBCEDA"/>
              <w:bottom w:val="single" w:sz="4" w:space="0" w:color="BBCEDA"/>
              <w:right w:val="single" w:sz="2" w:space="0" w:color="D2DEE6"/>
            </w:tcBorders>
          </w:tcPr>
          <w:p w14:paraId="1A73EEF1" w14:textId="77777777" w:rsidR="001D51D7" w:rsidRDefault="00000000">
            <w:r>
              <w:rPr>
                <w:b/>
              </w:rPr>
              <w:t>UC21 — Tratar resposta pendente e criar nova versão do orçamento</w:t>
            </w:r>
          </w:p>
        </w:tc>
        <w:tc>
          <w:tcPr>
            <w:tcW w:w="1800" w:type="dxa"/>
            <w:tcBorders>
              <w:top w:val="single" w:sz="2" w:space="0" w:color="D2DEE6"/>
              <w:left w:val="single" w:sz="2" w:space="0" w:color="D2DEE6"/>
              <w:bottom w:val="single" w:sz="4" w:space="0" w:color="BBCEDA"/>
              <w:right w:val="single" w:sz="2" w:space="0" w:color="D2DEE6"/>
            </w:tcBorders>
          </w:tcPr>
          <w:p w14:paraId="6CA24B25" w14:textId="77777777" w:rsidR="001D51D7" w:rsidRDefault="00000000">
            <w:r>
              <w:t>Operador</w:t>
            </w:r>
          </w:p>
        </w:tc>
        <w:tc>
          <w:tcPr>
            <w:tcW w:w="5001" w:type="dxa"/>
            <w:tcBorders>
              <w:top w:val="single" w:sz="2" w:space="0" w:color="D2DEE6"/>
              <w:left w:val="single" w:sz="2" w:space="0" w:color="D2DEE6"/>
              <w:bottom w:val="single" w:sz="4" w:space="0" w:color="BBCEDA"/>
              <w:right w:val="single" w:sz="4" w:space="0" w:color="BBCEDA"/>
            </w:tcBorders>
          </w:tcPr>
          <w:p w14:paraId="2929C21B" w14:textId="77777777" w:rsidR="001D51D7" w:rsidRDefault="00000000">
            <w:r>
              <w:t>5.23</w:t>
            </w:r>
          </w:p>
        </w:tc>
      </w:tr>
      <w:tr w:rsidR="001D51D7" w14:paraId="42083C6E" w14:textId="77777777">
        <w:tc>
          <w:tcPr>
            <w:tcW w:w="2199" w:type="dxa"/>
            <w:tcBorders>
              <w:top w:val="single" w:sz="2" w:space="0" w:color="D2DEE6"/>
              <w:left w:val="single" w:sz="4" w:space="0" w:color="BBCEDA"/>
              <w:bottom w:val="single" w:sz="4" w:space="0" w:color="BBCEDA"/>
              <w:right w:val="single" w:sz="2" w:space="0" w:color="D2DEE6"/>
            </w:tcBorders>
          </w:tcPr>
          <w:p w14:paraId="1A73EEF1" w14:textId="77777777" w:rsidR="001D51D7" w:rsidRDefault="00000000">
            <w:r>
              <w:rPr>
                <w:b/>
              </w:rPr>
              <w:t>UC22 — Cadastrar fornecedor</w:t>
            </w:r>
          </w:p>
        </w:tc>
        <w:tc>
          <w:tcPr>
            <w:tcW w:w="1800" w:type="dxa"/>
            <w:tcBorders>
              <w:top w:val="single" w:sz="2" w:space="0" w:color="D2DEE6"/>
              <w:left w:val="single" w:sz="2" w:space="0" w:color="D2DEE6"/>
              <w:bottom w:val="single" w:sz="4" w:space="0" w:color="BBCEDA"/>
              <w:right w:val="single" w:sz="2" w:space="0" w:color="D2DEE6"/>
            </w:tcBorders>
          </w:tcPr>
          <w:p w14:paraId="6CA24B25" w14:textId="77777777" w:rsidR="001D51D7" w:rsidRDefault="00000000">
            <w:r>
              <w:t>Operador chefe</w:t>
            </w:r>
          </w:p>
        </w:tc>
        <w:tc>
          <w:tcPr>
            <w:tcW w:w="5001" w:type="dxa"/>
            <w:tcBorders>
              <w:top w:val="single" w:sz="2" w:space="0" w:color="D2DEE6"/>
              <w:left w:val="single" w:sz="2" w:space="0" w:color="D2DEE6"/>
              <w:bottom w:val="single" w:sz="4" w:space="0" w:color="BBCEDA"/>
              <w:right w:val="single" w:sz="4" w:space="0" w:color="BBCEDA"/>
            </w:tcBorders>
          </w:tcPr>
          <w:p w14:paraId="2929C21B" w14:textId="77777777" w:rsidR="001D51D7" w:rsidRDefault="00000000">
            <w:r>
              <w:t>5.24</w:t>
            </w:r>
          </w:p>
        </w:tc>
      </w:tr>
      <w:tr w:rsidR="001D51D7" w14:paraId="42083C6E" w14:textId="77777777">
        <w:tc>
          <w:tcPr>
            <w:tcW w:w="2199" w:type="dxa"/>
            <w:tcBorders>
              <w:top w:val="single" w:sz="2" w:space="0" w:color="D2DEE6"/>
              <w:left w:val="single" w:sz="4" w:space="0" w:color="BBCEDA"/>
              <w:bottom w:val="single" w:sz="4" w:space="0" w:color="BBCEDA"/>
              <w:right w:val="single" w:sz="2" w:space="0" w:color="D2DEE6"/>
            </w:tcBorders>
          </w:tcPr>
          <w:p w14:paraId="1A73EEF1" w14:textId="77777777" w:rsidR="001D51D7" w:rsidRDefault="00000000">
            <w:r>
              <w:rPr>
                <w:b/>
              </w:rPr>
              <w:t>UC23 — Registrar dívida e renegociação</w:t>
            </w:r>
          </w:p>
        </w:tc>
        <w:tc>
          <w:tcPr>
            <w:tcW w:w="1800" w:type="dxa"/>
            <w:tcBorders>
              <w:top w:val="single" w:sz="2" w:space="0" w:color="D2DEE6"/>
              <w:left w:val="single" w:sz="2" w:space="0" w:color="D2DEE6"/>
              <w:bottom w:val="single" w:sz="4" w:space="0" w:color="BBCEDA"/>
              <w:right w:val="single" w:sz="2" w:space="0" w:color="D2DEE6"/>
            </w:tcBorders>
          </w:tcPr>
          <w:p w14:paraId="6CA24B25" w14:textId="77777777" w:rsidR="001D51D7" w:rsidRDefault="00000000">
            <w:r>
              <w:t>Financeiro</w:t>
            </w:r>
          </w:p>
        </w:tc>
        <w:tc>
          <w:tcPr>
            <w:tcW w:w="5001" w:type="dxa"/>
            <w:tcBorders>
              <w:top w:val="single" w:sz="2" w:space="0" w:color="D2DEE6"/>
              <w:left w:val="single" w:sz="2" w:space="0" w:color="D2DEE6"/>
              <w:bottom w:val="single" w:sz="4" w:space="0" w:color="BBCEDA"/>
              <w:right w:val="single" w:sz="4" w:space="0" w:color="BBCEDA"/>
            </w:tcBorders>
          </w:tcPr>
          <w:p w14:paraId="2929C21B" w14:textId="77777777" w:rsidR="001D51D7" w:rsidRDefault="00000000">
            <w:r>
              <w:t>5.25</w:t>
            </w:r>
          </w:p>
        </w:tc>
      </w:tr>
      <w:tr w:rsidR="001D51D7" w14:paraId="42083C6E" w14:textId="77777777">
        <w:tc>
          <w:tcPr>
            <w:tcW w:w="2199" w:type="dxa"/>
            <w:tcBorders>
              <w:top w:val="single" w:sz="2" w:space="0" w:color="D2DEE6"/>
              <w:left w:val="single" w:sz="4" w:space="0" w:color="BBCEDA"/>
              <w:bottom w:val="single" w:sz="4" w:space="0" w:color="BBCEDA"/>
              <w:right w:val="single" w:sz="2" w:space="0" w:color="D2DEE6"/>
            </w:tcBorders>
          </w:tcPr>
          <w:p w14:paraId="1A73EEF1" w14:textId="77777777" w:rsidR="001D51D7" w:rsidRDefault="00000000">
            <w:r>
              <w:rPr>
                <w:b/>
              </w:rPr>
              <w:t>UC24 — Ajustar estoque</w:t>
            </w:r>
          </w:p>
        </w:tc>
        <w:tc>
          <w:tcPr>
            <w:tcW w:w="1800" w:type="dxa"/>
            <w:tcBorders>
              <w:top w:val="single" w:sz="2" w:space="0" w:color="D2DEE6"/>
              <w:left w:val="single" w:sz="2" w:space="0" w:color="D2DEE6"/>
              <w:bottom w:val="single" w:sz="4" w:space="0" w:color="BBCEDA"/>
              <w:right w:val="single" w:sz="2" w:space="0" w:color="D2DEE6"/>
            </w:tcBorders>
          </w:tcPr>
          <w:p w14:paraId="6CA24B25" w14:textId="77777777" w:rsidR="001D51D7" w:rsidRDefault="00000000">
            <w:r>
              <w:t>Operador chefe</w:t>
            </w:r>
          </w:p>
        </w:tc>
        <w:tc>
          <w:tcPr>
            <w:tcW w:w="5001" w:type="dxa"/>
            <w:tcBorders>
              <w:top w:val="single" w:sz="2" w:space="0" w:color="D2DEE6"/>
              <w:left w:val="single" w:sz="2" w:space="0" w:color="D2DEE6"/>
              <w:bottom w:val="single" w:sz="4" w:space="0" w:color="BBCEDA"/>
              <w:right w:val="single" w:sz="4" w:space="0" w:color="BBCEDA"/>
            </w:tcBorders>
          </w:tcPr>
          <w:p w14:paraId="2929C21B" w14:textId="77777777" w:rsidR="001D51D7" w:rsidRDefault="00000000">
            <w:r>
              <w:t>5.26</w:t>
            </w:r>
          </w:p>
        </w:tc>
      </w:tr>
      <w:tr w:rsidR="001D51D7" w14:paraId="42083C6E" w14:textId="77777777">
        <w:tc>
          <w:tcPr>
            <w:tcW w:w="2199" w:type="dxa"/>
            <w:tcBorders>
              <w:top w:val="single" w:sz="2" w:space="0" w:color="D2DEE6"/>
              <w:left w:val="single" w:sz="4" w:space="0" w:color="BBCEDA"/>
              <w:bottom w:val="single" w:sz="4" w:space="0" w:color="BBCEDA"/>
              <w:right w:val="single" w:sz="2" w:space="0" w:color="D2DEE6"/>
            </w:tcBorders>
          </w:tcPr>
          <w:p w14:paraId="1A73EEF1" w14:textId="77777777" w:rsidR="001D51D7" w:rsidRDefault="00000000">
            <w:r>
              <w:rPr>
                <w:b/>
              </w:rPr>
              <w:t>UC25 — Gerenciar usuários</w:t>
            </w:r>
          </w:p>
        </w:tc>
        <w:tc>
          <w:tcPr>
            <w:tcW w:w="1800" w:type="dxa"/>
            <w:tcBorders>
              <w:top w:val="single" w:sz="2" w:space="0" w:color="D2DEE6"/>
              <w:left w:val="single" w:sz="2" w:space="0" w:color="D2DEE6"/>
              <w:bottom w:val="single" w:sz="4" w:space="0" w:color="BBCEDA"/>
              <w:right w:val="single" w:sz="2" w:space="0" w:color="D2DEE6"/>
            </w:tcBorders>
          </w:tcPr>
          <w:p w14:paraId="6CA24B25" w14:textId="77777777" w:rsidR="001D51D7" w:rsidRDefault="00000000">
            <w:r>
              <w:t>Operador chefe</w:t>
            </w:r>
          </w:p>
        </w:tc>
        <w:tc>
          <w:tcPr>
            <w:tcW w:w="5001" w:type="dxa"/>
            <w:tcBorders>
              <w:top w:val="single" w:sz="2" w:space="0" w:color="D2DEE6"/>
              <w:left w:val="single" w:sz="2" w:space="0" w:color="D2DEE6"/>
              <w:bottom w:val="single" w:sz="4" w:space="0" w:color="BBCEDA"/>
              <w:right w:val="single" w:sz="4" w:space="0" w:color="BBCEDA"/>
            </w:tcBorders>
          </w:tcPr>
          <w:p w14:paraId="2929C21B" w14:textId="77777777" w:rsidR="001D51D7" w:rsidRDefault="00000000">
            <w:r>
              <w:t>5.27</w:t>
            </w:r>
          </w:p>
        </w:tc>
      </w:tr>
    </w:tbl>
    <w:p w14:paraId="510331C2" w14:textId="77777777" w:rsidR="001D51D7" w:rsidRDefault="00000000">
      <w:pPr>
        <w:pStyle w:val="Ttulo2"/>
      </w:pPr>
      <w:r>
        <w:rPr>
          <w:b/>
          <w:color w:val="3B6E8C"/>
          <w:sz w:val="25"/>
        </w:rPr>
        <w:lastRenderedPageBreak/>
        <w:t>5.2 UC01 — Gerar cotação</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141AC7CC"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0298CB9A"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3AC78A8B" w14:textId="77777777" w:rsidR="001D51D7" w:rsidRDefault="00000000">
            <w:r>
              <w:rPr>
                <w:b/>
              </w:rPr>
              <w:t>Conteúdo</w:t>
            </w:r>
          </w:p>
        </w:tc>
      </w:tr>
      <w:tr w:rsidR="001D51D7" w14:paraId="32CDC299" w14:textId="77777777">
        <w:tc>
          <w:tcPr>
            <w:tcW w:w="2199" w:type="dxa"/>
            <w:tcBorders>
              <w:top w:val="single" w:sz="2" w:space="0" w:color="D2DEE6"/>
              <w:left w:val="single" w:sz="4" w:space="0" w:color="BBCEDA"/>
              <w:bottom w:val="single" w:sz="2" w:space="0" w:color="D2DEE6"/>
              <w:right w:val="single" w:sz="2" w:space="0" w:color="D2DEE6"/>
            </w:tcBorders>
          </w:tcPr>
          <w:p w14:paraId="626FAAA9"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70F2EF28" w14:textId="77777777" w:rsidR="001D51D7" w:rsidRDefault="00000000">
            <w:r>
              <w:t>Operador</w:t>
            </w:r>
          </w:p>
        </w:tc>
      </w:tr>
      <w:tr w:rsidR="001D51D7" w14:paraId="22105535"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1AAF452C"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50FD5770" w14:textId="77777777" w:rsidR="001D51D7" w:rsidRDefault="00000000">
            <w:r>
              <w:t>Operador autenticado no sistema (RF01, RF08); cliente já cadastrado na base compartilhada (UC02). O orçamento pode ser iniciado a partir de um pedido registrado pelo Sistema 1 (UC10).</w:t>
            </w:r>
          </w:p>
        </w:tc>
      </w:tr>
      <w:tr w:rsidR="001D51D7" w14:paraId="5DC60670" w14:textId="77777777">
        <w:tc>
          <w:tcPr>
            <w:tcW w:w="2199" w:type="dxa"/>
            <w:tcBorders>
              <w:top w:val="single" w:sz="2" w:space="0" w:color="D2DEE6"/>
              <w:left w:val="single" w:sz="4" w:space="0" w:color="BBCEDA"/>
              <w:bottom w:val="single" w:sz="2" w:space="0" w:color="D2DEE6"/>
              <w:right w:val="single" w:sz="2" w:space="0" w:color="D2DEE6"/>
            </w:tcBorders>
          </w:tcPr>
          <w:p w14:paraId="67A18CD9"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3BA53C52" w14:textId="77777777" w:rsidR="001D51D7" w:rsidRDefault="00000000">
            <w:r>
              <w:t>1. Operador realiza login individual (RF01, RF08).</w:t>
            </w:r>
          </w:p>
          <w:p w14:paraId="3BA53C52" w14:textId="77777777" w:rsidR="001D51D7" w:rsidRDefault="00000000">
            <w:r>
              <w:t>2. Operador seleciona o pedido registrado pelo Sistema 1 (UC10) ou busca o cliente por CNPJ (RF04).</w:t>
            </w:r>
          </w:p>
          <w:p w14:paraId="3BA53C52" w14:textId="77777777" w:rsidR="001D51D7" w:rsidRDefault="00000000">
            <w:r>
              <w:t>3. Sistema retorna dados cadastrais, orçamentos em aberto e histórico de compras do cliente (RF04).</w:t>
            </w:r>
          </w:p>
          <w:p w14:paraId="3BA53C52" w14:textId="77777777" w:rsidR="001D51D7" w:rsidRDefault="00000000">
            <w:r>
              <w:t>4. Operador seleciona produtos, marcas e quantidades (ou confere os itens do pedido), respeitando a disponibilidade de estoque à pronta entrega (RF18).</w:t>
            </w:r>
          </w:p>
          <w:p w14:paraId="3BA53C52" w14:textId="77777777" w:rsidR="001D51D7" w:rsidRDefault="00000000">
            <w:r>
              <w:t>5. Sistema aplica automaticamente as regras de faturamento mínimo, análise de crédito, parcelamento, frete e imposto de 18% (RF06, seção 4).</w:t>
            </w:r>
          </w:p>
          <w:p w14:paraId="3BA53C52" w14:textId="77777777" w:rsidR="001D51D7" w:rsidRDefault="00000000">
            <w:r>
              <w:t>6. Operador emite o orçamento; o sistema atribui a numeração sequencial (RF12, regra 4.4), cria as reservas de estoque e registra o orçamento como ABERTO (UC19).</w:t>
            </w:r>
          </w:p>
        </w:tc>
      </w:tr>
      <w:tr w:rsidR="001D51D7" w14:paraId="5CAECF30"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10F1EDD4" w14:textId="77777777" w:rsidR="001D51D7" w:rsidRDefault="00000000">
            <w:r>
              <w:rPr>
                <w:b/>
              </w:rPr>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2C3D8A26" w14:textId="77777777" w:rsidR="001D51D7" w:rsidRDefault="00000000">
            <w:r>
              <w:t>A1 – Cliente em primeira compra: pagamento é definido como 100% adiantado, independentemente do valor (regra 4.1).</w:t>
            </w:r>
          </w:p>
          <w:p w14:paraId="4FE9AD1E" w14:textId="77777777" w:rsidR="001D51D7" w:rsidRDefault="00000000">
            <w:r>
              <w:t>A2 – Cotação vinculada a um número de solicitação de compra e a um contato específico do cliente (RF10).</w:t>
            </w:r>
          </w:p>
          <w:p w14:paraId="52A34585" w14:textId="77777777" w:rsidR="001D51D7" w:rsidRDefault="00000000">
            <w:r>
              <w:t>A3 – Operador anexa arquivos de apoio à cotação, como descritivos técnicos e materiais de marketing (RF11).</w:t>
            </w:r>
          </w:p>
          <w:p w14:paraId="52A34585" w14:textId="77777777" w:rsidR="001D51D7" w:rsidRDefault="00000000">
            <w:r>
              <w:t>A4 – Orçamento iniciado a partir de pedido do Sistema 1: após aprovar o pedido (UC10), os produtos e a configuração do pedido pré-preenchem o orçamento, que fica vinculado ao pedido.</w:t>
            </w:r>
          </w:p>
        </w:tc>
      </w:tr>
      <w:tr w:rsidR="001D51D7" w14:paraId="2BE2CC47" w14:textId="77777777">
        <w:tc>
          <w:tcPr>
            <w:tcW w:w="2199" w:type="dxa"/>
            <w:tcBorders>
              <w:top w:val="single" w:sz="2" w:space="0" w:color="D2DEE6"/>
              <w:left w:val="single" w:sz="4" w:space="0" w:color="BBCEDA"/>
              <w:bottom w:val="single" w:sz="2" w:space="0" w:color="D2DEE6"/>
              <w:right w:val="single" w:sz="2" w:space="0" w:color="D2DEE6"/>
            </w:tcBorders>
          </w:tcPr>
          <w:p w14:paraId="394F5667"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33B291D3" w14:textId="77777777" w:rsidR="001D51D7" w:rsidRDefault="00000000">
            <w:r>
              <w:t>E1 – Variação específica do produto sem estoque disponível: inclusão bloqueada, mesmo que outra variação do mesmo produto esteja disponível (RF18, regra 4.4).</w:t>
            </w:r>
          </w:p>
          <w:p w14:paraId="64910E69" w14:textId="77777777" w:rsidR="001D51D7" w:rsidRDefault="00000000">
            <w:r>
              <w:t>E2 – Faturamento mínimo de R$ 500 não atingido a partir da segunda compra: orçamento não pode ser fechado por faturamento a prazo (regra 4.1).</w:t>
            </w:r>
          </w:p>
        </w:tc>
      </w:tr>
      <w:tr w:rsidR="001D51D7" w14:paraId="66267EEA"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36C39C7B"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0956E89D" w14:textId="77777777" w:rsidR="001D51D7" w:rsidRDefault="00000000">
            <w:r>
              <w:t>Orçamento numerado e persistido, com regras comerciais aplicadas e reservas de estoque criadas, pronto para exportação (UC08).</w:t>
            </w:r>
          </w:p>
        </w:tc>
      </w:tr>
      <w:tr w:rsidR="001D51D7" w14:paraId="028E1681" w14:textId="77777777">
        <w:tc>
          <w:tcPr>
            <w:tcW w:w="2199" w:type="dxa"/>
            <w:tcBorders>
              <w:top w:val="single" w:sz="2" w:space="0" w:color="D2DEE6"/>
              <w:left w:val="single" w:sz="4" w:space="0" w:color="BBCEDA"/>
              <w:bottom w:val="single" w:sz="4" w:space="0" w:color="BBCEDA"/>
              <w:right w:val="single" w:sz="2" w:space="0" w:color="D2DEE6"/>
            </w:tcBorders>
          </w:tcPr>
          <w:p w14:paraId="6DDFB378"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39F4E1FA" w14:textId="77777777" w:rsidR="001D51D7" w:rsidRDefault="00000000">
            <w:r>
              <w:t>RF04, RF06, RF10, RF11, RF12, RF13, RF18, RF23; regras 4.1, 4.2, 4.3 e 4.4. Detalhamento técnico deste fluxo em UC13–UC19 (seção 5.14).</w:t>
            </w:r>
          </w:p>
        </w:tc>
      </w:tr>
    </w:tbl>
    <w:p w14:paraId="20020ECF" w14:textId="77777777" w:rsidR="001D51D7" w:rsidRDefault="00000000">
      <w:pPr>
        <w:pStyle w:val="Ttulo2"/>
      </w:pPr>
      <w:r>
        <w:rPr>
          <w:b/>
          <w:color w:val="3B6E8C"/>
          <w:sz w:val="25"/>
        </w:rPr>
        <w:t>5.3 UC02 — Cadastrar cliente</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51023282"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09FEDAAB"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111796D5" w14:textId="77777777" w:rsidR="001D51D7" w:rsidRDefault="00000000">
            <w:r>
              <w:rPr>
                <w:b/>
              </w:rPr>
              <w:t>Conteúdo</w:t>
            </w:r>
          </w:p>
        </w:tc>
      </w:tr>
      <w:tr w:rsidR="001D51D7" w14:paraId="576A6E7A" w14:textId="77777777">
        <w:tc>
          <w:tcPr>
            <w:tcW w:w="2199" w:type="dxa"/>
            <w:tcBorders>
              <w:top w:val="single" w:sz="2" w:space="0" w:color="D2DEE6"/>
              <w:left w:val="single" w:sz="4" w:space="0" w:color="BBCEDA"/>
              <w:bottom w:val="single" w:sz="2" w:space="0" w:color="D2DEE6"/>
              <w:right w:val="single" w:sz="2" w:space="0" w:color="D2DEE6"/>
            </w:tcBorders>
          </w:tcPr>
          <w:p w14:paraId="5C5889DB"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4BAD6E39" w14:textId="77777777" w:rsidR="001D51D7" w:rsidRDefault="00000000">
            <w:r>
              <w:t>Operador</w:t>
            </w:r>
          </w:p>
        </w:tc>
      </w:tr>
      <w:tr w:rsidR="001D51D7" w14:paraId="40ADB645"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91D1C22"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5CCD07B6" w14:textId="77777777" w:rsidR="001D51D7" w:rsidRDefault="00000000">
            <w:r>
              <w:t>Operador autenticado; cliente ainda não cadastrado na base.</w:t>
            </w:r>
          </w:p>
        </w:tc>
      </w:tr>
      <w:tr w:rsidR="001D51D7" w14:paraId="3E36217F" w14:textId="77777777">
        <w:tc>
          <w:tcPr>
            <w:tcW w:w="2199" w:type="dxa"/>
            <w:tcBorders>
              <w:top w:val="single" w:sz="2" w:space="0" w:color="D2DEE6"/>
              <w:left w:val="single" w:sz="4" w:space="0" w:color="BBCEDA"/>
              <w:bottom w:val="single" w:sz="2" w:space="0" w:color="D2DEE6"/>
              <w:right w:val="single" w:sz="2" w:space="0" w:color="D2DEE6"/>
            </w:tcBorders>
          </w:tcPr>
          <w:p w14:paraId="63365725"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36BA1DBA" w14:textId="77777777" w:rsidR="001D51D7" w:rsidRDefault="00000000">
            <w:r>
              <w:t>1. Operador acessa a tela de cadastro de cliente.</w:t>
            </w:r>
          </w:p>
          <w:p w14:paraId="1D134901" w14:textId="77777777" w:rsidR="001D51D7" w:rsidRDefault="00000000">
            <w:r>
              <w:t>2. Preenche dados cadastrais, contato, endereço, indicação de matriz/filial e locais de entrega (RF03).</w:t>
            </w:r>
          </w:p>
          <w:p w14:paraId="07E47C70" w14:textId="77777777" w:rsidR="001D51D7" w:rsidRDefault="00000000">
            <w:r>
              <w:t>3. Sistema exibe a cláusula de consentimento LGPD no formulário de cadastro (RF20).</w:t>
            </w:r>
          </w:p>
          <w:p w14:paraId="63869CB1" w14:textId="77777777" w:rsidR="001D51D7" w:rsidRDefault="00000000">
            <w:r>
              <w:t>4. Operador confirma o consentimento e salva o cadastro.</w:t>
            </w:r>
          </w:p>
        </w:tc>
      </w:tr>
      <w:tr w:rsidR="001D51D7" w14:paraId="2458E218"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3DAFCDE4" w14:textId="77777777" w:rsidR="001D51D7" w:rsidRDefault="00000000">
            <w:r>
              <w:rPr>
                <w:b/>
              </w:rPr>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1C7A8BFB" w14:textId="77777777" w:rsidR="001D51D7" w:rsidRDefault="00000000">
            <w:r>
              <w:t>A1 – Cliente com múltiplos locais de entrega: operador cadastra cada endereço adicional vinculado à mesma matriz/filial (RF03).</w:t>
            </w:r>
          </w:p>
        </w:tc>
      </w:tr>
      <w:tr w:rsidR="001D51D7" w14:paraId="2DC563C9" w14:textId="77777777">
        <w:tc>
          <w:tcPr>
            <w:tcW w:w="2199" w:type="dxa"/>
            <w:tcBorders>
              <w:top w:val="single" w:sz="2" w:space="0" w:color="D2DEE6"/>
              <w:left w:val="single" w:sz="4" w:space="0" w:color="BBCEDA"/>
              <w:bottom w:val="single" w:sz="2" w:space="0" w:color="D2DEE6"/>
              <w:right w:val="single" w:sz="2" w:space="0" w:color="D2DEE6"/>
            </w:tcBorders>
          </w:tcPr>
          <w:p w14:paraId="00E67842" w14:textId="77777777" w:rsidR="001D51D7" w:rsidRDefault="00000000">
            <w:r>
              <w:rPr>
                <w:b/>
              </w:rPr>
              <w:lastRenderedPageBreak/>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24A01EAC" w14:textId="77777777" w:rsidR="001D51D7" w:rsidRDefault="00000000">
            <w:r>
              <w:t>E1 – Cadastro salvo sem a cláusula de consentimento LGPD confirmada: sistema bloqueia o salvamento até a confirmação (RF20).</w:t>
            </w:r>
          </w:p>
        </w:tc>
      </w:tr>
      <w:tr w:rsidR="001D51D7" w14:paraId="552EC3F6"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0891D6F3"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5DEFD798" w14:textId="77777777" w:rsidR="001D51D7" w:rsidRDefault="00000000">
            <w:r>
              <w:t>Cliente cadastrado e disponível para busca por CNPJ em toda a solução (RF04), incluindo Sistema 1 e Sistema 3, por se tratar de base única e compartilhada (seção 1.4).</w:t>
            </w:r>
          </w:p>
        </w:tc>
      </w:tr>
      <w:tr w:rsidR="001D51D7" w14:paraId="0A75E24F" w14:textId="77777777">
        <w:tc>
          <w:tcPr>
            <w:tcW w:w="2199" w:type="dxa"/>
            <w:tcBorders>
              <w:top w:val="single" w:sz="2" w:space="0" w:color="D2DEE6"/>
              <w:left w:val="single" w:sz="4" w:space="0" w:color="BBCEDA"/>
              <w:bottom w:val="single" w:sz="4" w:space="0" w:color="BBCEDA"/>
              <w:right w:val="single" w:sz="2" w:space="0" w:color="D2DEE6"/>
            </w:tcBorders>
          </w:tcPr>
          <w:p w14:paraId="7E209F83"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44945B0D" w14:textId="77777777" w:rsidR="001D51D7" w:rsidRDefault="00000000">
            <w:r>
              <w:t>RF03, RF20.</w:t>
            </w:r>
          </w:p>
        </w:tc>
      </w:tr>
    </w:tbl>
    <w:p w14:paraId="6777A958" w14:textId="77777777" w:rsidR="001D51D7" w:rsidRDefault="00000000">
      <w:pPr>
        <w:pStyle w:val="Ttulo2"/>
      </w:pPr>
      <w:r>
        <w:rPr>
          <w:b/>
          <w:color w:val="3B6E8C"/>
          <w:sz w:val="25"/>
        </w:rPr>
        <w:t>5.4 UC03 — Consultar histórico</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246F369F"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74A87B18"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7E8737A8" w14:textId="77777777" w:rsidR="001D51D7" w:rsidRDefault="00000000">
            <w:r>
              <w:rPr>
                <w:b/>
              </w:rPr>
              <w:t>Conteúdo</w:t>
            </w:r>
          </w:p>
        </w:tc>
      </w:tr>
      <w:tr w:rsidR="001D51D7" w14:paraId="44BE7598" w14:textId="77777777">
        <w:tc>
          <w:tcPr>
            <w:tcW w:w="2199" w:type="dxa"/>
            <w:tcBorders>
              <w:top w:val="single" w:sz="2" w:space="0" w:color="D2DEE6"/>
              <w:left w:val="single" w:sz="4" w:space="0" w:color="BBCEDA"/>
              <w:bottom w:val="single" w:sz="2" w:space="0" w:color="D2DEE6"/>
              <w:right w:val="single" w:sz="2" w:space="0" w:color="D2DEE6"/>
            </w:tcBorders>
          </w:tcPr>
          <w:p w14:paraId="598F3EB6"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6765BADC" w14:textId="77777777" w:rsidR="001D51D7" w:rsidRDefault="00000000">
            <w:r>
              <w:t>Operador</w:t>
            </w:r>
          </w:p>
        </w:tc>
      </w:tr>
      <w:tr w:rsidR="001D51D7" w14:paraId="5A8116AA"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59B222BB"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21EB49F6" w14:textId="77777777" w:rsidR="001D51D7" w:rsidRDefault="00000000">
            <w:r>
              <w:t>Operador autenticado; cliente cadastrado na base.</w:t>
            </w:r>
          </w:p>
        </w:tc>
      </w:tr>
      <w:tr w:rsidR="001D51D7" w14:paraId="236A4D2D" w14:textId="77777777">
        <w:tc>
          <w:tcPr>
            <w:tcW w:w="2199" w:type="dxa"/>
            <w:tcBorders>
              <w:top w:val="single" w:sz="2" w:space="0" w:color="D2DEE6"/>
              <w:left w:val="single" w:sz="4" w:space="0" w:color="BBCEDA"/>
              <w:bottom w:val="single" w:sz="2" w:space="0" w:color="D2DEE6"/>
              <w:right w:val="single" w:sz="2" w:space="0" w:color="D2DEE6"/>
            </w:tcBorders>
          </w:tcPr>
          <w:p w14:paraId="254F6FB8"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737DB843" w14:textId="77777777" w:rsidR="001D51D7" w:rsidRDefault="00000000">
            <w:r>
              <w:t>1. Operador busca o cliente por CNPJ (RF04).</w:t>
            </w:r>
          </w:p>
          <w:p w14:paraId="3912DB0D" w14:textId="77777777" w:rsidR="001D51D7" w:rsidRDefault="00000000">
            <w:r>
              <w:t>2. Sistema retorna dados cadastrais, orçamentos em aberto e histórico de compras (RF04, RF07).</w:t>
            </w:r>
          </w:p>
        </w:tc>
      </w:tr>
      <w:tr w:rsidR="001D51D7" w14:paraId="5D3D5E7B"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401F8DD1" w14:textId="77777777" w:rsidR="001D51D7" w:rsidRDefault="00000000">
            <w:r>
              <w:rPr>
                <w:b/>
              </w:rPr>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159055EF" w14:textId="77777777" w:rsidR="001D51D7" w:rsidRDefault="00000000">
            <w:r>
              <w:t>A1 – Histórico consultado a partir de uma cotação em edição (UC05), sem necessidade de nova busca por CNPJ.</w:t>
            </w:r>
          </w:p>
        </w:tc>
      </w:tr>
      <w:tr w:rsidR="001D51D7" w14:paraId="0DDADBA8" w14:textId="77777777">
        <w:tc>
          <w:tcPr>
            <w:tcW w:w="2199" w:type="dxa"/>
            <w:tcBorders>
              <w:top w:val="single" w:sz="2" w:space="0" w:color="D2DEE6"/>
              <w:left w:val="single" w:sz="4" w:space="0" w:color="BBCEDA"/>
              <w:bottom w:val="single" w:sz="2" w:space="0" w:color="D2DEE6"/>
              <w:right w:val="single" w:sz="2" w:space="0" w:color="D2DEE6"/>
            </w:tcBorders>
          </w:tcPr>
          <w:p w14:paraId="165E786B"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413E4B48" w14:textId="77777777" w:rsidR="001D51D7" w:rsidRDefault="00000000">
            <w:r>
              <w:t>E1 – CNPJ não localizado na base: sistema informa a ausência de cadastro e sugere o UC02.</w:t>
            </w:r>
          </w:p>
        </w:tc>
      </w:tr>
      <w:tr w:rsidR="001D51D7" w14:paraId="65C12EB5"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0296EFC"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709380CD" w14:textId="77777777" w:rsidR="001D51D7" w:rsidRDefault="00000000">
            <w:r>
              <w:t>Histórico de cotações e compras do cliente exibido ao operador.</w:t>
            </w:r>
          </w:p>
        </w:tc>
      </w:tr>
      <w:tr w:rsidR="001D51D7" w14:paraId="3FB8A7CB" w14:textId="77777777">
        <w:tc>
          <w:tcPr>
            <w:tcW w:w="2199" w:type="dxa"/>
            <w:tcBorders>
              <w:top w:val="single" w:sz="2" w:space="0" w:color="D2DEE6"/>
              <w:left w:val="single" w:sz="4" w:space="0" w:color="BBCEDA"/>
              <w:bottom w:val="single" w:sz="4" w:space="0" w:color="BBCEDA"/>
              <w:right w:val="single" w:sz="2" w:space="0" w:color="D2DEE6"/>
            </w:tcBorders>
          </w:tcPr>
          <w:p w14:paraId="3F29C7DF"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40E581FD" w14:textId="77777777" w:rsidR="001D51D7" w:rsidRDefault="00000000">
            <w:r>
              <w:t>RF04, RF07.</w:t>
            </w:r>
          </w:p>
        </w:tc>
      </w:tr>
    </w:tbl>
    <w:p w14:paraId="2A09EB44" w14:textId="77777777" w:rsidR="001D51D7" w:rsidRDefault="00000000">
      <w:pPr>
        <w:pStyle w:val="Ttulo2"/>
      </w:pPr>
      <w:r>
        <w:rPr>
          <w:b/>
          <w:color w:val="3B6E8C"/>
          <w:sz w:val="25"/>
        </w:rPr>
        <w:t>5.5 UC04 — Cadastrar produto</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55CBE022"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59936558"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06A3D26A" w14:textId="77777777" w:rsidR="001D51D7" w:rsidRDefault="00000000">
            <w:r>
              <w:rPr>
                <w:b/>
              </w:rPr>
              <w:t>Conteúdo</w:t>
            </w:r>
          </w:p>
        </w:tc>
      </w:tr>
      <w:tr w:rsidR="001D51D7" w14:paraId="3D721BEE" w14:textId="77777777">
        <w:tc>
          <w:tcPr>
            <w:tcW w:w="2199" w:type="dxa"/>
            <w:tcBorders>
              <w:top w:val="single" w:sz="2" w:space="0" w:color="D2DEE6"/>
              <w:left w:val="single" w:sz="4" w:space="0" w:color="BBCEDA"/>
              <w:bottom w:val="single" w:sz="2" w:space="0" w:color="D2DEE6"/>
              <w:right w:val="single" w:sz="2" w:space="0" w:color="D2DEE6"/>
            </w:tcBorders>
          </w:tcPr>
          <w:p w14:paraId="096257F7"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1CD54984" w14:textId="77777777" w:rsidR="001D51D7" w:rsidRDefault="00000000">
            <w:r>
              <w:t>Operador / Operador chefe (perfil de exceção)</w:t>
            </w:r>
          </w:p>
        </w:tc>
      </w:tr>
      <w:tr w:rsidR="001D51D7" w14:paraId="56CE282A"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5DA63E2B"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4DABE71D" w14:textId="77777777" w:rsidR="001D51D7" w:rsidRDefault="00000000">
            <w:r>
              <w:t>Operador autenticado no sistema.</w:t>
            </w:r>
          </w:p>
        </w:tc>
      </w:tr>
      <w:tr w:rsidR="001D51D7" w14:paraId="7C87F8FB" w14:textId="77777777">
        <w:tc>
          <w:tcPr>
            <w:tcW w:w="2199" w:type="dxa"/>
            <w:tcBorders>
              <w:top w:val="single" w:sz="2" w:space="0" w:color="D2DEE6"/>
              <w:left w:val="single" w:sz="4" w:space="0" w:color="BBCEDA"/>
              <w:bottom w:val="single" w:sz="2" w:space="0" w:color="D2DEE6"/>
              <w:right w:val="single" w:sz="2" w:space="0" w:color="D2DEE6"/>
            </w:tcBorders>
          </w:tcPr>
          <w:p w14:paraId="3DE7AAED"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7B950D80" w14:textId="77777777" w:rsidR="001D51D7" w:rsidRDefault="00000000">
            <w:r>
              <w:t>1. Operador acessa a tela de cadastro de produto.</w:t>
            </w:r>
          </w:p>
          <w:p w14:paraId="7B950D80" w14:textId="77777777" w:rsidR="001D51D7" w:rsidRDefault="00000000">
            <w:r>
              <w:t>2. Cadastra o produto com múltiplas marcas e tamanhos/embalagens (RF02).</w:t>
            </w:r>
          </w:p>
          <w:p w14:paraId="7B950D80" w14:textId="77777777" w:rsidR="001D51D7" w:rsidRDefault="00000000">
            <w:r>
              <w:t>3. Informa código interno, classificação fiscal (NCM), quando aplicável ao produto (RF09), EAN e categoria.</w:t>
            </w:r>
          </w:p>
          <w:p w14:paraId="7B950D80" w14:textId="77777777" w:rsidR="001D51D7" w:rsidRDefault="00000000">
            <w:r>
              <w:t>4. Cadastra, por variação, as faixas de preço da venda avulsa e os fardos com preço fixo; somente o operador chefe altera preços.</w:t>
            </w:r>
          </w:p>
          <w:p w14:paraId="7B950D80" w14:textId="77777777" w:rsidR="001D51D7" w:rsidRDefault="00000000">
            <w:r>
              <w:t>5. Sistema salva o cadastro do produto.</w:t>
            </w:r>
          </w:p>
          <w:p w14:paraId="7B950D80" w14:textId="77777777" w:rsidR="001D51D7" w:rsidRDefault="00000000">
            <w:r>
              <w:t>6. Na entrada de mercadoria, o operador seleciona o fornecedor cadastrado (UC22) e informa a quantidade recebida do fornecedor.</w:t>
            </w:r>
          </w:p>
          <w:p w14:paraId="7B950D80" w14:textId="77777777" w:rsidR="001D51D7" w:rsidRDefault="00000000">
            <w:r>
              <w:t>7. Sistema valida se a quantidade informada corresponde exatamente à quantidade comprada na cotação de compra (RF19).</w:t>
            </w:r>
          </w:p>
          <w:p w14:paraId="7B950D80" w14:textId="77777777" w:rsidR="001D51D7" w:rsidRDefault="00000000">
            <w:r>
              <w:t>8. Confirmada a entrada, o sistema registra a movimentação ENTRADA e soma a quantidade ao estoque físico da variação.</w:t>
            </w:r>
          </w:p>
        </w:tc>
      </w:tr>
      <w:tr w:rsidR="001D51D7" w14:paraId="51E41610"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0767AD73" w14:textId="77777777" w:rsidR="001D51D7" w:rsidRDefault="00000000">
            <w:r>
              <w:rPr>
                <w:b/>
              </w:rPr>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2F75B66C" w14:textId="77777777" w:rsidR="001D51D7" w:rsidRDefault="00000000">
            <w:r>
              <w:t>A1 – Produto com múltiplas variações de tamanho/embalagem: cada variação é tratada como um item de estoque independente para fins de disponibilidade (regra 4.4).</w:t>
            </w:r>
          </w:p>
        </w:tc>
      </w:tr>
      <w:tr w:rsidR="001D51D7" w14:paraId="5A26B8F1" w14:textId="77777777">
        <w:tc>
          <w:tcPr>
            <w:tcW w:w="2199" w:type="dxa"/>
            <w:tcBorders>
              <w:top w:val="single" w:sz="2" w:space="0" w:color="D2DEE6"/>
              <w:left w:val="single" w:sz="4" w:space="0" w:color="BBCEDA"/>
              <w:bottom w:val="single" w:sz="2" w:space="0" w:color="D2DEE6"/>
              <w:right w:val="single" w:sz="2" w:space="0" w:color="D2DEE6"/>
            </w:tcBorders>
          </w:tcPr>
          <w:p w14:paraId="362F52EF"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508D5C9C" w14:textId="77777777" w:rsidR="001D51D7" w:rsidRDefault="00000000">
            <w:r>
              <w:t>E1 – Divergência entre a quantidade informada e a quantidade comprada: sistema bloqueia o salvamento e exige login e senha de um operador chefe para liberar a exceção (RF19).</w:t>
            </w:r>
          </w:p>
        </w:tc>
      </w:tr>
      <w:tr w:rsidR="001D51D7" w14:paraId="5852E60A"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1A91E173" w14:textId="77777777" w:rsidR="001D51D7" w:rsidRDefault="00000000">
            <w:r>
              <w:rPr>
                <w:b/>
              </w:rPr>
              <w:lastRenderedPageBreak/>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6982C1D5" w14:textId="77777777" w:rsidR="001D51D7" w:rsidRDefault="00000000">
            <w:r>
              <w:t>Produto cadastrado (ou entrada de mercadoria confirmada) e disponível para inclusão em orçamentos (UC01), respeitando a disponibilidade de estoque (RF18).</w:t>
            </w:r>
          </w:p>
        </w:tc>
      </w:tr>
      <w:tr w:rsidR="001D51D7" w14:paraId="0CE3610A" w14:textId="77777777">
        <w:tc>
          <w:tcPr>
            <w:tcW w:w="2199" w:type="dxa"/>
            <w:tcBorders>
              <w:top w:val="single" w:sz="2" w:space="0" w:color="D2DEE6"/>
              <w:left w:val="single" w:sz="4" w:space="0" w:color="BBCEDA"/>
              <w:bottom w:val="single" w:sz="4" w:space="0" w:color="BBCEDA"/>
              <w:right w:val="single" w:sz="2" w:space="0" w:color="D2DEE6"/>
            </w:tcBorders>
          </w:tcPr>
          <w:p w14:paraId="7F4FE96B"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37BA9B44" w14:textId="77777777" w:rsidR="001D51D7" w:rsidRDefault="00000000">
            <w:r>
              <w:t>RF02, RF09, RF19, RF26.</w:t>
            </w:r>
          </w:p>
        </w:tc>
      </w:tr>
    </w:tbl>
    <w:p w14:paraId="0A0E6E3D" w14:textId="77777777" w:rsidR="001D51D7" w:rsidRDefault="00000000">
      <w:pPr>
        <w:pStyle w:val="Ttulo2"/>
      </w:pPr>
      <w:r>
        <w:rPr>
          <w:b/>
          <w:color w:val="3B6E8C"/>
          <w:sz w:val="25"/>
        </w:rPr>
        <w:t>5.6 UC05 — Editar orçamento em rascunho</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34AB7714"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66A7D713"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4FF2E797" w14:textId="77777777" w:rsidR="001D51D7" w:rsidRDefault="00000000">
            <w:r>
              <w:rPr>
                <w:b/>
              </w:rPr>
              <w:t>Conteúdo</w:t>
            </w:r>
          </w:p>
        </w:tc>
      </w:tr>
      <w:tr w:rsidR="001D51D7" w14:paraId="6BD7F71E" w14:textId="77777777">
        <w:tc>
          <w:tcPr>
            <w:tcW w:w="2199" w:type="dxa"/>
            <w:tcBorders>
              <w:top w:val="single" w:sz="2" w:space="0" w:color="D2DEE6"/>
              <w:left w:val="single" w:sz="4" w:space="0" w:color="BBCEDA"/>
              <w:bottom w:val="single" w:sz="2" w:space="0" w:color="D2DEE6"/>
              <w:right w:val="single" w:sz="2" w:space="0" w:color="D2DEE6"/>
            </w:tcBorders>
          </w:tcPr>
          <w:p w14:paraId="31041155"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0419C645" w14:textId="77777777" w:rsidR="001D51D7" w:rsidRDefault="00000000">
            <w:r>
              <w:t>Operador</w:t>
            </w:r>
          </w:p>
        </w:tc>
      </w:tr>
      <w:tr w:rsidR="001D51D7" w14:paraId="4B7B9A55"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573020A0"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6C607529" w14:textId="77777777" w:rsidR="001D51D7" w:rsidRDefault="00000000">
            <w:r>
              <w:t>Orçamento existente com status RASCUNHO ou PENDENTE_CREDITO. Orçamentos emitidos (ABERTO) são imutáveis e não podem ser editados (RN22).</w:t>
            </w:r>
          </w:p>
        </w:tc>
      </w:tr>
      <w:tr w:rsidR="001D51D7" w14:paraId="4DEA3E40" w14:textId="77777777">
        <w:tc>
          <w:tcPr>
            <w:tcW w:w="2199" w:type="dxa"/>
            <w:tcBorders>
              <w:top w:val="single" w:sz="2" w:space="0" w:color="D2DEE6"/>
              <w:left w:val="single" w:sz="4" w:space="0" w:color="BBCEDA"/>
              <w:bottom w:val="single" w:sz="2" w:space="0" w:color="D2DEE6"/>
              <w:right w:val="single" w:sz="2" w:space="0" w:color="D2DEE6"/>
            </w:tcBorders>
          </w:tcPr>
          <w:p w14:paraId="5FDC9335"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2C083A69" w14:textId="77777777" w:rsidR="001D51D7" w:rsidRDefault="00000000">
            <w:r>
              <w:t>1. Operador busca o orçamento em rascunho (UC03).</w:t>
            </w:r>
          </w:p>
          <w:p w14:paraId="2C083A69" w14:textId="77777777" w:rsidR="001D51D7" w:rsidRDefault="00000000">
            <w:r>
              <w:t>2. Altera produtos e quantidades do orçamento.</w:t>
            </w:r>
          </w:p>
          <w:p w14:paraId="2C083A69" w14:textId="77777777" w:rsidR="001D51D7" w:rsidRDefault="00000000">
            <w:r>
              <w:t>3. Sistema reaplica as regras comerciais de faturamento, crédito, parcelamento, frete e imposto (RF06, seção 4).</w:t>
            </w:r>
          </w:p>
          <w:p w14:paraId="2C083A69" w14:textId="77777777" w:rsidR="001D51D7" w:rsidRDefault="00000000">
            <w:r>
              <w:t>4. Operador salva o orçamento atualizado.</w:t>
            </w:r>
          </w:p>
        </w:tc>
      </w:tr>
      <w:tr w:rsidR="001D51D7" w14:paraId="4A6A7F9F"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E62F7FD" w14:textId="77777777" w:rsidR="001D51D7" w:rsidRDefault="00000000">
            <w:r>
              <w:rPr>
                <w:b/>
              </w:rPr>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25D07D7A" w14:textId="77777777" w:rsidR="001D51D7" w:rsidRDefault="00000000">
            <w:r>
              <w:t>A1 – Alteração dispara novamente a verificação de disponibilidade de estoque à pronta entrega (RF18), podendo remover itens que ficaram indisponíveis.</w:t>
            </w:r>
          </w:p>
          <w:p w14:paraId="25D07D7A" w14:textId="77777777" w:rsidR="001D51D7" w:rsidRDefault="00000000">
            <w:r>
              <w:t>A2 – Pedido de alteração do cliente sobre orçamento já emitido: o original não é editado; cria-se uma nova versão (UC21).</w:t>
            </w:r>
          </w:p>
        </w:tc>
      </w:tr>
      <w:tr w:rsidR="001D51D7" w14:paraId="29DCBC40" w14:textId="77777777">
        <w:tc>
          <w:tcPr>
            <w:tcW w:w="2199" w:type="dxa"/>
            <w:tcBorders>
              <w:top w:val="single" w:sz="2" w:space="0" w:color="D2DEE6"/>
              <w:left w:val="single" w:sz="4" w:space="0" w:color="BBCEDA"/>
              <w:bottom w:val="single" w:sz="2" w:space="0" w:color="D2DEE6"/>
              <w:right w:val="single" w:sz="2" w:space="0" w:color="D2DEE6"/>
            </w:tcBorders>
          </w:tcPr>
          <w:p w14:paraId="72AEC97B"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367461E7" w14:textId="77777777" w:rsidR="001D51D7" w:rsidRDefault="00000000">
            <w:r>
              <w:t>E1 – Orçamento já emitido, aceito, recusado, cancelado, substituído ou expirado: edição bloqueada; para alterar um orçamento emitido, cria-se uma nova versão (UC21).</w:t>
            </w:r>
          </w:p>
          <w:p w14:paraId="367461E7" w14:textId="77777777" w:rsidR="001D51D7" w:rsidRDefault="00000000">
            <w:r>
              <w:t>E2 – Rascunho expirado (30 dias sem edição): edição bloqueada; é necessário iniciar um novo orçamento (UC01).</w:t>
            </w:r>
          </w:p>
        </w:tc>
      </w:tr>
      <w:tr w:rsidR="001D51D7" w14:paraId="7269A7AA"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142EBB38"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5FD11042" w14:textId="77777777" w:rsidR="001D51D7" w:rsidRDefault="00000000">
            <w:r>
              <w:t>Rascunho atualizado, com regras comerciais reaplicadas e histórico preservado (RF07).</w:t>
            </w:r>
          </w:p>
        </w:tc>
      </w:tr>
      <w:tr w:rsidR="001D51D7" w14:paraId="2A263E82" w14:textId="77777777">
        <w:tc>
          <w:tcPr>
            <w:tcW w:w="2199" w:type="dxa"/>
            <w:tcBorders>
              <w:top w:val="single" w:sz="2" w:space="0" w:color="D2DEE6"/>
              <w:left w:val="single" w:sz="4" w:space="0" w:color="BBCEDA"/>
              <w:bottom w:val="single" w:sz="4" w:space="0" w:color="BBCEDA"/>
              <w:right w:val="single" w:sz="2" w:space="0" w:color="D2DEE6"/>
            </w:tcBorders>
          </w:tcPr>
          <w:p w14:paraId="5A520FFB"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193BE754" w14:textId="77777777" w:rsidR="001D51D7" w:rsidRDefault="00000000">
            <w:r>
              <w:t>RF06, RF07, RF18, RF21, RF23; seção 4.</w:t>
            </w:r>
          </w:p>
        </w:tc>
      </w:tr>
    </w:tbl>
    <w:p w14:paraId="1838D586" w14:textId="77777777" w:rsidR="001D51D7" w:rsidRDefault="00000000">
      <w:pPr>
        <w:pStyle w:val="Ttulo2"/>
      </w:pPr>
      <w:r>
        <w:rPr>
          <w:b/>
          <w:color w:val="3B6E8C"/>
          <w:sz w:val="25"/>
        </w:rPr>
        <w:t>5.7 UC06 — Cancelar orçamento</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21629BEE"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5764366B"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3A887E50" w14:textId="77777777" w:rsidR="001D51D7" w:rsidRDefault="00000000">
            <w:r>
              <w:rPr>
                <w:b/>
              </w:rPr>
              <w:t>Conteúdo</w:t>
            </w:r>
          </w:p>
        </w:tc>
      </w:tr>
      <w:tr w:rsidR="001D51D7" w14:paraId="0333B17B" w14:textId="77777777">
        <w:tc>
          <w:tcPr>
            <w:tcW w:w="2199" w:type="dxa"/>
            <w:tcBorders>
              <w:top w:val="single" w:sz="2" w:space="0" w:color="D2DEE6"/>
              <w:left w:val="single" w:sz="4" w:space="0" w:color="BBCEDA"/>
              <w:bottom w:val="single" w:sz="2" w:space="0" w:color="D2DEE6"/>
              <w:right w:val="single" w:sz="2" w:space="0" w:color="D2DEE6"/>
            </w:tcBorders>
          </w:tcPr>
          <w:p w14:paraId="5F04BD45"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53DDE8AA" w14:textId="77777777" w:rsidR="001D51D7" w:rsidRDefault="00000000">
            <w:r>
              <w:t>Operador</w:t>
            </w:r>
          </w:p>
        </w:tc>
      </w:tr>
      <w:tr w:rsidR="001D51D7" w14:paraId="65E55FCC"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712C687D"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4FB17514" w14:textId="77777777" w:rsidR="001D51D7" w:rsidRDefault="00000000">
            <w:r>
              <w:t>Orçamento existente, em rascunho, pendente de crédito ou emitido (ABERTO).</w:t>
            </w:r>
          </w:p>
        </w:tc>
      </w:tr>
      <w:tr w:rsidR="001D51D7" w14:paraId="569ED09F" w14:textId="77777777">
        <w:tc>
          <w:tcPr>
            <w:tcW w:w="2199" w:type="dxa"/>
            <w:tcBorders>
              <w:top w:val="single" w:sz="2" w:space="0" w:color="D2DEE6"/>
              <w:left w:val="single" w:sz="4" w:space="0" w:color="BBCEDA"/>
              <w:bottom w:val="single" w:sz="2" w:space="0" w:color="D2DEE6"/>
              <w:right w:val="single" w:sz="2" w:space="0" w:color="D2DEE6"/>
            </w:tcBorders>
          </w:tcPr>
          <w:p w14:paraId="2B9905A7"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287AAAC4" w14:textId="77777777" w:rsidR="001D51D7" w:rsidRDefault="00000000">
            <w:r>
              <w:t>1. Operador busca o orçamento (UC03).</w:t>
            </w:r>
          </w:p>
          <w:p w14:paraId="287AAAC4" w14:textId="77777777" w:rsidR="001D51D7" w:rsidRDefault="00000000">
            <w:r>
              <w:t>2. Seleciona a opção de cancelar.</w:t>
            </w:r>
          </w:p>
          <w:p w14:paraId="287AAAC4" w14:textId="77777777" w:rsidR="001D51D7" w:rsidRDefault="00000000">
            <w:r>
              <w:t>3. Sistema solicita a justificativa do motivo do cancelamento, que é opcional.</w:t>
            </w:r>
          </w:p>
          <w:p w14:paraId="287AAAC4" w14:textId="77777777" w:rsidR="001D51D7" w:rsidRDefault="00000000">
            <w:r>
              <w:t>4. Operador confirma o cancelamento; se o orçamento estava emitido, as reservas de estoque são liberadas.</w:t>
            </w:r>
          </w:p>
        </w:tc>
      </w:tr>
      <w:tr w:rsidR="001D51D7" w14:paraId="38450FFE"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5B63CC7" w14:textId="77777777" w:rsidR="001D51D7" w:rsidRDefault="00000000">
            <w:r>
              <w:rPr>
                <w:b/>
              </w:rPr>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5B46700A" w14:textId="77777777" w:rsidR="001D51D7" w:rsidRDefault="00000000">
            <w:r>
              <w:t>Não se aplica.</w:t>
            </w:r>
          </w:p>
        </w:tc>
      </w:tr>
      <w:tr w:rsidR="001D51D7" w14:paraId="7897349A" w14:textId="77777777">
        <w:tc>
          <w:tcPr>
            <w:tcW w:w="2199" w:type="dxa"/>
            <w:tcBorders>
              <w:top w:val="single" w:sz="2" w:space="0" w:color="D2DEE6"/>
              <w:left w:val="single" w:sz="4" w:space="0" w:color="BBCEDA"/>
              <w:bottom w:val="single" w:sz="2" w:space="0" w:color="D2DEE6"/>
              <w:right w:val="single" w:sz="2" w:space="0" w:color="D2DEE6"/>
            </w:tcBorders>
          </w:tcPr>
          <w:p w14:paraId="4C834D61"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643C4E5D" w14:textId="77777777" w:rsidR="001D51D7" w:rsidRDefault="00000000">
            <w:r>
              <w:t>Não se aplica: a justificativa é opcional e o sistema aceita o campo vazio (RF14).</w:t>
            </w:r>
          </w:p>
        </w:tc>
      </w:tr>
      <w:tr w:rsidR="001D51D7" w14:paraId="6E33523D"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5BC9EA96"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6C395308" w14:textId="77777777" w:rsidR="001D51D7" w:rsidRDefault="00000000">
            <w:r>
              <w:t>Orçamento cancelado, com justificativa registrada quando informada, mantido no histórico do cliente (RF07).</w:t>
            </w:r>
          </w:p>
        </w:tc>
      </w:tr>
      <w:tr w:rsidR="001D51D7" w14:paraId="32EAAC82" w14:textId="77777777">
        <w:tc>
          <w:tcPr>
            <w:tcW w:w="2199" w:type="dxa"/>
            <w:tcBorders>
              <w:top w:val="single" w:sz="2" w:space="0" w:color="D2DEE6"/>
              <w:left w:val="single" w:sz="4" w:space="0" w:color="BBCEDA"/>
              <w:bottom w:val="single" w:sz="4" w:space="0" w:color="BBCEDA"/>
              <w:right w:val="single" w:sz="2" w:space="0" w:color="D2DEE6"/>
            </w:tcBorders>
          </w:tcPr>
          <w:p w14:paraId="41E6E393"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51B54A27" w14:textId="77777777" w:rsidR="001D51D7" w:rsidRDefault="00000000">
            <w:r>
              <w:t>RF07, RF14.</w:t>
            </w:r>
          </w:p>
        </w:tc>
      </w:tr>
    </w:tbl>
    <w:p w14:paraId="6FE8D81B" w14:textId="77777777" w:rsidR="001D51D7" w:rsidRDefault="00000000">
      <w:pPr>
        <w:pStyle w:val="Ttulo2"/>
      </w:pPr>
      <w:r>
        <w:rPr>
          <w:b/>
          <w:color w:val="3B6E8C"/>
          <w:sz w:val="25"/>
        </w:rPr>
        <w:t>5.8 UC07 — Realizar análise de crédito</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3C170BFE"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52B77EB1"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648421F1" w14:textId="77777777" w:rsidR="001D51D7" w:rsidRDefault="00000000">
            <w:r>
              <w:rPr>
                <w:b/>
              </w:rPr>
              <w:t>Conteúdo</w:t>
            </w:r>
          </w:p>
        </w:tc>
      </w:tr>
      <w:tr w:rsidR="001D51D7" w14:paraId="1EE0D16D" w14:textId="77777777">
        <w:tc>
          <w:tcPr>
            <w:tcW w:w="2199" w:type="dxa"/>
            <w:tcBorders>
              <w:top w:val="single" w:sz="2" w:space="0" w:color="D2DEE6"/>
              <w:left w:val="single" w:sz="4" w:space="0" w:color="BBCEDA"/>
              <w:bottom w:val="single" w:sz="2" w:space="0" w:color="D2DEE6"/>
              <w:right w:val="single" w:sz="2" w:space="0" w:color="D2DEE6"/>
            </w:tcBorders>
          </w:tcPr>
          <w:p w14:paraId="5B33E943"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71888EF2" w14:textId="77777777" w:rsidR="001D51D7" w:rsidRDefault="00000000">
            <w:r>
              <w:t>Operador / Equipe fiscal / Cliente</w:t>
            </w:r>
          </w:p>
        </w:tc>
      </w:tr>
      <w:tr w:rsidR="001D51D7" w14:paraId="3965008E"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31CF11A6" w14:textId="77777777" w:rsidR="001D51D7" w:rsidRDefault="00000000">
            <w:r>
              <w:rPr>
                <w:b/>
              </w:rPr>
              <w:lastRenderedPageBreak/>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6FE4D8FB" w14:textId="77777777" w:rsidR="001D51D7" w:rsidRDefault="00000000">
            <w:r>
              <w:t>Cliente solicita compra a prazo ou parcelada, com valor igual ou superior a R$ 500, a partir da segunda compra (regra 4.1).</w:t>
            </w:r>
          </w:p>
        </w:tc>
      </w:tr>
      <w:tr w:rsidR="001D51D7" w14:paraId="4F83A509" w14:textId="77777777">
        <w:tc>
          <w:tcPr>
            <w:tcW w:w="2199" w:type="dxa"/>
            <w:tcBorders>
              <w:top w:val="single" w:sz="2" w:space="0" w:color="D2DEE6"/>
              <w:left w:val="single" w:sz="4" w:space="0" w:color="BBCEDA"/>
              <w:bottom w:val="single" w:sz="2" w:space="0" w:color="D2DEE6"/>
              <w:right w:val="single" w:sz="2" w:space="0" w:color="D2DEE6"/>
            </w:tcBorders>
          </w:tcPr>
          <w:p w14:paraId="72D32CA9"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2A6550DF" w14:textId="77777777" w:rsidR="001D51D7" w:rsidRDefault="00000000">
            <w:r>
              <w:t>1. Cliente envia a documentação exigida: contrato social, balanço de lucro, comprovante de endereço, documento do proprietário, notas fiscais das últimas cinco compras e referências comerciais (seção 4.1.1).</w:t>
            </w:r>
          </w:p>
          <w:p w14:paraId="0BDC500F" w14:textId="77777777" w:rsidR="001D51D7" w:rsidRDefault="00000000">
            <w:r>
              <w:t>2. Equipe fiscal analisa a documentação recebida.</w:t>
            </w:r>
          </w:p>
          <w:p w14:paraId="1DF80925" w14:textId="77777777" w:rsidR="001D51D7" w:rsidRDefault="00000000">
            <w:r>
              <w:t>3. Cliente é avisado do resultado da análise.</w:t>
            </w:r>
          </w:p>
          <w:p w14:paraId="1DF80925" w14:textId="77777777" w:rsidR="001D51D7" w:rsidRDefault="00000000">
            <w:r>
              <w:t>4. Equipe fiscal registra o resultado (APROVADO ou REPROVADO) na análise de crédito, e o orçamento deixa o status PENDENTE_CREDITO.</w:t>
            </w:r>
          </w:p>
        </w:tc>
      </w:tr>
      <w:tr w:rsidR="001D51D7" w14:paraId="1341E0D1"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085F26E2" w14:textId="77777777" w:rsidR="001D51D7" w:rsidRDefault="00000000">
            <w:r>
              <w:rPr>
                <w:b/>
              </w:rPr>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4563730F" w14:textId="77777777" w:rsidR="001D51D7" w:rsidRDefault="00000000">
            <w:r>
              <w:t>A1 – Crédito aprovado: negociação segue com boleto (prazos de 10, 15, 20, 28 ou 30 dias corridos) ou parcelamento — disponível a partir de R$ 1.500 —, conforme as regras vigentes (regra 4.1).</w:t>
            </w:r>
          </w:p>
        </w:tc>
      </w:tr>
      <w:tr w:rsidR="001D51D7" w14:paraId="19C49E78" w14:textId="77777777">
        <w:tc>
          <w:tcPr>
            <w:tcW w:w="2199" w:type="dxa"/>
            <w:tcBorders>
              <w:top w:val="single" w:sz="2" w:space="0" w:color="D2DEE6"/>
              <w:left w:val="single" w:sz="4" w:space="0" w:color="BBCEDA"/>
              <w:bottom w:val="single" w:sz="2" w:space="0" w:color="D2DEE6"/>
              <w:right w:val="single" w:sz="2" w:space="0" w:color="D2DEE6"/>
            </w:tcBorders>
          </w:tcPr>
          <w:p w14:paraId="615A67A6"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64472E35" w14:textId="77777777" w:rsidR="001D51D7" w:rsidRDefault="00000000">
            <w:r>
              <w:t>E1 – Crédito reprovado: sistema oferece a opção alternativa de pagamento de 50% adiantado e 50% após a entrega da mercadoria (regra 4.1).</w:t>
            </w:r>
          </w:p>
        </w:tc>
      </w:tr>
      <w:tr w:rsidR="001D51D7" w14:paraId="6F81508D"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70014B2"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4926C5DB" w14:textId="77777777" w:rsidR="001D51D7" w:rsidRDefault="00000000">
            <w:r>
              <w:t>Resultado da análise registrado e condição de pagamento aplicada à cotação (UC01).</w:t>
            </w:r>
          </w:p>
        </w:tc>
      </w:tr>
      <w:tr w:rsidR="001D51D7" w14:paraId="02284003" w14:textId="77777777">
        <w:tc>
          <w:tcPr>
            <w:tcW w:w="2199" w:type="dxa"/>
            <w:tcBorders>
              <w:top w:val="single" w:sz="2" w:space="0" w:color="D2DEE6"/>
              <w:left w:val="single" w:sz="4" w:space="0" w:color="BBCEDA"/>
              <w:bottom w:val="single" w:sz="4" w:space="0" w:color="BBCEDA"/>
              <w:right w:val="single" w:sz="2" w:space="0" w:color="D2DEE6"/>
            </w:tcBorders>
          </w:tcPr>
          <w:p w14:paraId="4EFC23F0"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39FB8BA0" w14:textId="77777777" w:rsidR="001D51D7" w:rsidRDefault="00000000">
            <w:r>
              <w:t>Seções 4.1, 4.1.1 e 4.1.2.</w:t>
            </w:r>
          </w:p>
        </w:tc>
      </w:tr>
    </w:tbl>
    <w:p w14:paraId="5D2C601F" w14:textId="77777777" w:rsidR="001D51D7" w:rsidRDefault="00000000">
      <w:pPr>
        <w:pStyle w:val="Ttulo2"/>
      </w:pPr>
      <w:r>
        <w:rPr>
          <w:b/>
          <w:color w:val="3B6E8C"/>
          <w:sz w:val="25"/>
        </w:rPr>
        <w:t>5.9 UC08 — Exportar/enviar orçamento</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157F0B4B"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0A70657A"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14F1A621" w14:textId="77777777" w:rsidR="001D51D7" w:rsidRDefault="00000000">
            <w:r>
              <w:rPr>
                <w:b/>
              </w:rPr>
              <w:t>Conteúdo</w:t>
            </w:r>
          </w:p>
        </w:tc>
      </w:tr>
      <w:tr w:rsidR="001D51D7" w14:paraId="47BD9567" w14:textId="77777777">
        <w:tc>
          <w:tcPr>
            <w:tcW w:w="2199" w:type="dxa"/>
            <w:tcBorders>
              <w:top w:val="single" w:sz="2" w:space="0" w:color="D2DEE6"/>
              <w:left w:val="single" w:sz="4" w:space="0" w:color="BBCEDA"/>
              <w:bottom w:val="single" w:sz="2" w:space="0" w:color="D2DEE6"/>
              <w:right w:val="single" w:sz="2" w:space="0" w:color="D2DEE6"/>
            </w:tcBorders>
          </w:tcPr>
          <w:p w14:paraId="45E104C7"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64811989" w14:textId="77777777" w:rsidR="001D51D7" w:rsidRDefault="00000000">
            <w:r>
              <w:t>Operador</w:t>
            </w:r>
          </w:p>
        </w:tc>
      </w:tr>
      <w:tr w:rsidR="001D51D7" w14:paraId="1FA32FFC"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4F197B31"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1F97DA6C" w14:textId="77777777" w:rsidR="001D51D7" w:rsidRDefault="00000000">
            <w:r>
              <w:t>Orçamento emitido (UC19), sem pendência de análise de crédito (UC07).</w:t>
            </w:r>
          </w:p>
        </w:tc>
      </w:tr>
      <w:tr w:rsidR="001D51D7" w14:paraId="25A6EB71" w14:textId="77777777">
        <w:tc>
          <w:tcPr>
            <w:tcW w:w="2199" w:type="dxa"/>
            <w:tcBorders>
              <w:top w:val="single" w:sz="2" w:space="0" w:color="D2DEE6"/>
              <w:left w:val="single" w:sz="4" w:space="0" w:color="BBCEDA"/>
              <w:bottom w:val="single" w:sz="2" w:space="0" w:color="D2DEE6"/>
              <w:right w:val="single" w:sz="2" w:space="0" w:color="D2DEE6"/>
            </w:tcBorders>
          </w:tcPr>
          <w:p w14:paraId="5274ACB7"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6112BDF9" w14:textId="77777777" w:rsidR="001D51D7" w:rsidRDefault="00000000">
            <w:r>
              <w:t>1. Operador conclui a emissão do orçamento (UC19).</w:t>
            </w:r>
          </w:p>
          <w:p w14:paraId="270EDCF7" w14:textId="77777777" w:rsidR="001D51D7" w:rsidRDefault="00000000">
            <w:r>
              <w:t>2. Sistema gera o documento do orçamento em PDF, com layout padronizado, numeração sequencial (mínimo de cinco dígitos), imposto destacado por item, validade de 30 dias e cláusula de consentimento LGPD no rodapé (RF12, RF20, regras 4.3 e 4.4).</w:t>
            </w:r>
          </w:p>
          <w:p w14:paraId="003FAB9A" w14:textId="77777777" w:rsidR="001D51D7" w:rsidRDefault="00000000">
            <w:r>
              <w:t>3. Operador salva, imprime ou envia o documento ao cliente.</w:t>
            </w:r>
          </w:p>
        </w:tc>
      </w:tr>
      <w:tr w:rsidR="001D51D7" w14:paraId="50990077"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0FA3263F" w14:textId="77777777" w:rsidR="001D51D7" w:rsidRDefault="00000000">
            <w:r>
              <w:rPr>
                <w:b/>
              </w:rPr>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00FEF8BC" w14:textId="77777777" w:rsidR="001D51D7" w:rsidRDefault="00000000">
            <w:r>
              <w:t>A1 – Envio realizado a partir de um pedido originado no Sistema 1 (UC10): orçamento retorna pronto ao vendedor para entrega ao cliente.</w:t>
            </w:r>
          </w:p>
        </w:tc>
      </w:tr>
      <w:tr w:rsidR="001D51D7" w14:paraId="6B3AE633" w14:textId="77777777">
        <w:tc>
          <w:tcPr>
            <w:tcW w:w="2199" w:type="dxa"/>
            <w:tcBorders>
              <w:top w:val="single" w:sz="2" w:space="0" w:color="D2DEE6"/>
              <w:left w:val="single" w:sz="4" w:space="0" w:color="BBCEDA"/>
              <w:bottom w:val="single" w:sz="2" w:space="0" w:color="D2DEE6"/>
              <w:right w:val="single" w:sz="2" w:space="0" w:color="D2DEE6"/>
            </w:tcBorders>
          </w:tcPr>
          <w:p w14:paraId="18B3A99B"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3F7E4C1E" w14:textId="77777777" w:rsidR="001D51D7" w:rsidRDefault="00000000">
            <w:r>
              <w:t>E1 – Cotação com análise de crédito pendente (UC07): exportação bloqueada até a definição da condição de pagamento.</w:t>
            </w:r>
          </w:p>
        </w:tc>
      </w:tr>
      <w:tr w:rsidR="001D51D7" w14:paraId="1179E3F5"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4D9E216C"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4674FF7B" w14:textId="77777777" w:rsidR="001D51D7" w:rsidRDefault="00000000">
            <w:r>
              <w:t>Orçamento em PDF gerado e disponibilizado/enviado ao cliente, com prazo de validade de 30 dias para fechamento pelo preço ofertado (regra 4.4).</w:t>
            </w:r>
          </w:p>
        </w:tc>
      </w:tr>
      <w:tr w:rsidR="001D51D7" w14:paraId="07E5E0BE" w14:textId="77777777">
        <w:tc>
          <w:tcPr>
            <w:tcW w:w="2199" w:type="dxa"/>
            <w:tcBorders>
              <w:top w:val="single" w:sz="2" w:space="0" w:color="D2DEE6"/>
              <w:left w:val="single" w:sz="4" w:space="0" w:color="BBCEDA"/>
              <w:bottom w:val="single" w:sz="4" w:space="0" w:color="BBCEDA"/>
              <w:right w:val="single" w:sz="2" w:space="0" w:color="D2DEE6"/>
            </w:tcBorders>
          </w:tcPr>
          <w:p w14:paraId="0C2AF26B"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66A2A020" w14:textId="77777777" w:rsidR="001D51D7" w:rsidRDefault="00000000">
            <w:r>
              <w:t>RF12, RF20; regras 4.3 e 4.4.</w:t>
            </w:r>
          </w:p>
        </w:tc>
      </w:tr>
    </w:tbl>
    <w:p w14:paraId="18EB88D5" w14:textId="77777777" w:rsidR="001D51D7" w:rsidRDefault="00000000">
      <w:pPr>
        <w:pStyle w:val="Ttulo2"/>
      </w:pPr>
      <w:r>
        <w:rPr>
          <w:b/>
          <w:color w:val="3B6E8C"/>
          <w:sz w:val="25"/>
        </w:rPr>
        <w:t>5.10 UC09 — Consultar painel de BI/Dashboard</w:t>
      </w:r>
    </w:p>
    <w:p w14:paraId="1EED0283" w14:textId="77777777" w:rsidR="001D51D7" w:rsidRDefault="00000000">
      <w:r>
        <w:t>Este caso de uso pertence ao Sistema 3 (Painel Gerencial). O Sistema 2 é responsável apenas por disponibilizar os dados agregados da cotação para exibição no painel (RF17); o layout e os demais indicadores pertencem ao escopo do Sistema 3.</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49604A1E"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058618BC"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046FA02B" w14:textId="77777777" w:rsidR="001D51D7" w:rsidRDefault="00000000">
            <w:r>
              <w:rPr>
                <w:b/>
              </w:rPr>
              <w:t>Conteúdo</w:t>
            </w:r>
          </w:p>
        </w:tc>
      </w:tr>
      <w:tr w:rsidR="001D51D7" w14:paraId="779E1AAC" w14:textId="77777777">
        <w:tc>
          <w:tcPr>
            <w:tcW w:w="2199" w:type="dxa"/>
            <w:tcBorders>
              <w:top w:val="single" w:sz="2" w:space="0" w:color="D2DEE6"/>
              <w:left w:val="single" w:sz="4" w:space="0" w:color="BBCEDA"/>
              <w:bottom w:val="single" w:sz="2" w:space="0" w:color="D2DEE6"/>
              <w:right w:val="single" w:sz="2" w:space="0" w:color="D2DEE6"/>
            </w:tcBorders>
          </w:tcPr>
          <w:p w14:paraId="0E083918"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6C82F92D" w14:textId="77777777" w:rsidR="001D51D7" w:rsidRDefault="00000000">
            <w:r>
              <w:t>Gestor / Sistema 3</w:t>
            </w:r>
          </w:p>
        </w:tc>
      </w:tr>
      <w:tr w:rsidR="001D51D7" w14:paraId="0512ABCD"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077224E9" w14:textId="77777777" w:rsidR="001D51D7" w:rsidRDefault="00000000">
            <w:r>
              <w:rPr>
                <w:b/>
              </w:rPr>
              <w:lastRenderedPageBreak/>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40FEABD4" w14:textId="77777777" w:rsidR="001D51D7" w:rsidRDefault="00000000">
            <w:r>
              <w:t>Gestor autenticado no Sistema 3; dados de cotação disponibilizados pelo Sistema 2 (RF17).</w:t>
            </w:r>
          </w:p>
        </w:tc>
      </w:tr>
      <w:tr w:rsidR="001D51D7" w14:paraId="2D279D69" w14:textId="77777777">
        <w:tc>
          <w:tcPr>
            <w:tcW w:w="2199" w:type="dxa"/>
            <w:tcBorders>
              <w:top w:val="single" w:sz="2" w:space="0" w:color="D2DEE6"/>
              <w:left w:val="single" w:sz="4" w:space="0" w:color="BBCEDA"/>
              <w:bottom w:val="single" w:sz="2" w:space="0" w:color="D2DEE6"/>
              <w:right w:val="single" w:sz="2" w:space="0" w:color="D2DEE6"/>
            </w:tcBorders>
          </w:tcPr>
          <w:p w14:paraId="38558B66"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44D19D2C" w14:textId="77777777" w:rsidR="001D51D7" w:rsidRDefault="00000000">
            <w:r>
              <w:t>1. Gestor realiza login no Sistema 3.</w:t>
            </w:r>
          </w:p>
          <w:p w14:paraId="38878803" w14:textId="77777777" w:rsidR="001D51D7" w:rsidRDefault="00000000">
            <w:r>
              <w:t>2. Painel de controle é exibido como primeira tela.</w:t>
            </w:r>
          </w:p>
          <w:p w14:paraId="4279AB90" w14:textId="77777777" w:rsidR="001D51D7" w:rsidRDefault="00000000">
            <w:r>
              <w:t>3. Sistema 3 consome os dados agregados disponibilizados pelo Sistema 2: quantidade de orçamentos em aberto, orçamentos fechados (ACEITO) no dia, orçamentos recusados no dia e faturamento do dia e do mês (RF17).</w:t>
            </w:r>
          </w:p>
          <w:p w14:paraId="50B7904C" w14:textId="77777777" w:rsidR="001D51D7" w:rsidRDefault="00000000">
            <w:r>
              <w:t>4. Sistema 3 exibe indicadores de BI, controle de vendas e gráficos de lucro.</w:t>
            </w:r>
          </w:p>
        </w:tc>
      </w:tr>
      <w:tr w:rsidR="001D51D7" w14:paraId="56BC9209"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63CE8AE7" w14:textId="77777777" w:rsidR="001D51D7" w:rsidRDefault="00000000">
            <w:r>
              <w:rPr>
                <w:b/>
              </w:rPr>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05B39DE2" w14:textId="77777777" w:rsidR="001D51D7" w:rsidRDefault="00000000">
            <w:r>
              <w:t>Não se aplica — este caso de uso pertence ao Sistema 3; o Sistema 2 apenas disponibiliza os dados agregados (RF17).</w:t>
            </w:r>
          </w:p>
        </w:tc>
      </w:tr>
      <w:tr w:rsidR="001D51D7" w14:paraId="40A02960" w14:textId="77777777">
        <w:tc>
          <w:tcPr>
            <w:tcW w:w="2199" w:type="dxa"/>
            <w:tcBorders>
              <w:top w:val="single" w:sz="2" w:space="0" w:color="D2DEE6"/>
              <w:left w:val="single" w:sz="4" w:space="0" w:color="BBCEDA"/>
              <w:bottom w:val="single" w:sz="2" w:space="0" w:color="D2DEE6"/>
              <w:right w:val="single" w:sz="2" w:space="0" w:color="D2DEE6"/>
            </w:tcBorders>
          </w:tcPr>
          <w:p w14:paraId="1B3B402F"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4B1A078A" w14:textId="77777777" w:rsidR="001D51D7" w:rsidRDefault="00000000">
            <w:r>
              <w:t>E1 – Falha na disponibilização dos dados agregados pelo Sistema 2: painel exibe os últimos dados sincronizados.</w:t>
            </w:r>
          </w:p>
        </w:tc>
      </w:tr>
      <w:tr w:rsidR="001D51D7" w14:paraId="517CCF17"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5B602576"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1289F4B0" w14:textId="77777777" w:rsidR="001D51D7" w:rsidRDefault="00000000">
            <w:r>
              <w:t>Indicadores de BI, controle de vendas e gráficos de lucro exibidos ao gestor.</w:t>
            </w:r>
          </w:p>
        </w:tc>
      </w:tr>
      <w:tr w:rsidR="001D51D7" w14:paraId="1378A0BF" w14:textId="77777777">
        <w:tc>
          <w:tcPr>
            <w:tcW w:w="2199" w:type="dxa"/>
            <w:tcBorders>
              <w:top w:val="single" w:sz="2" w:space="0" w:color="D2DEE6"/>
              <w:left w:val="single" w:sz="4" w:space="0" w:color="BBCEDA"/>
              <w:bottom w:val="single" w:sz="4" w:space="0" w:color="BBCEDA"/>
              <w:right w:val="single" w:sz="2" w:space="0" w:color="D2DEE6"/>
            </w:tcBorders>
          </w:tcPr>
          <w:p w14:paraId="3C218650"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6D2A868C" w14:textId="77777777" w:rsidR="001D51D7" w:rsidRDefault="00000000">
            <w:r>
              <w:t>RF17.</w:t>
            </w:r>
          </w:p>
        </w:tc>
      </w:tr>
    </w:tbl>
    <w:p w14:paraId="15BB8AD8" w14:textId="77777777" w:rsidR="001D51D7" w:rsidRDefault="00000000">
      <w:pPr>
        <w:pStyle w:val="Ttulo2"/>
      </w:pPr>
      <w:r>
        <w:rPr>
          <w:b/>
          <w:color w:val="3B6E8C"/>
          <w:sz w:val="25"/>
        </w:rPr>
        <w:t>5.11 UC10 — Registrar e analisar pedido do Sistema 1</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5C1E62CD"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56CA3092"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25B64268" w14:textId="77777777" w:rsidR="001D51D7" w:rsidRDefault="00000000">
            <w:r>
              <w:rPr>
                <w:b/>
              </w:rPr>
              <w:t>Conteúdo</w:t>
            </w:r>
          </w:p>
        </w:tc>
      </w:tr>
      <w:tr w:rsidR="001D51D7" w14:paraId="3B360141" w14:textId="77777777">
        <w:tc>
          <w:tcPr>
            <w:tcW w:w="2199" w:type="dxa"/>
            <w:tcBorders>
              <w:top w:val="single" w:sz="2" w:space="0" w:color="D2DEE6"/>
              <w:left w:val="single" w:sz="4" w:space="0" w:color="BBCEDA"/>
              <w:bottom w:val="single" w:sz="2" w:space="0" w:color="D2DEE6"/>
              <w:right w:val="single" w:sz="2" w:space="0" w:color="D2DEE6"/>
            </w:tcBorders>
          </w:tcPr>
          <w:p w14:paraId="14C13635"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534939AA" w14:textId="77777777" w:rsidR="001D51D7" w:rsidRDefault="00000000">
            <w:r>
              <w:t>Vendedor (Sistema 1) / Operador (Sistema 2)</w:t>
            </w:r>
          </w:p>
        </w:tc>
      </w:tr>
      <w:tr w:rsidR="001D51D7" w14:paraId="33D73AB8"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1DAF3EE"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67CCB8B7" w14:textId="77777777" w:rsidR="001D51D7" w:rsidRDefault="00000000">
            <w:r>
              <w:t>Vendedor autenticado no Sistema 1, com login unificado entre os sistemas (RF08); cliente cadastrado.</w:t>
            </w:r>
          </w:p>
        </w:tc>
      </w:tr>
      <w:tr w:rsidR="001D51D7" w14:paraId="54CA18DE" w14:textId="77777777">
        <w:tc>
          <w:tcPr>
            <w:tcW w:w="2199" w:type="dxa"/>
            <w:tcBorders>
              <w:top w:val="single" w:sz="2" w:space="0" w:color="D2DEE6"/>
              <w:left w:val="single" w:sz="4" w:space="0" w:color="BBCEDA"/>
              <w:bottom w:val="single" w:sz="2" w:space="0" w:color="D2DEE6"/>
              <w:right w:val="single" w:sz="2" w:space="0" w:color="D2DEE6"/>
            </w:tcBorders>
          </w:tcPr>
          <w:p w14:paraId="62F47072"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568AA9D1" w14:textId="77777777" w:rsidR="001D51D7" w:rsidRDefault="00000000">
            <w:r>
              <w:t>1. Vendedor registra um pedido de orçamento no Sistema 1: cliente, produtos desejados (variação, fardo ou avulso e quantidade) e configuração do pedido (endereço de entrega, número da solicitação de compra, contato e condições desejadas) (RF13).</w:t>
            </w:r>
          </w:p>
          <w:p w14:paraId="568AA9D1" w14:textId="77777777" w:rsidR="001D51D7" w:rsidRDefault="00000000">
            <w:r>
              <w:t>2. O backend do Sistema 1 grava o pedido e seus itens no banco compartilhado, através do proxy, com status SOLICITADO.</w:t>
            </w:r>
          </w:p>
          <w:p w14:paraId="568AA9D1" w14:textId="77777777" w:rsidR="001D51D7" w:rsidRDefault="00000000">
            <w:r>
              <w:t>3. O Sistema 2 exibe ao operador a lista de pedidos em aberto (SOLICITADO), atualizada conforme o Sistema 1 grava no banco.</w:t>
            </w:r>
          </w:p>
          <w:p w14:paraId="568AA9D1" w14:textId="77777777" w:rsidR="001D51D7" w:rsidRDefault="00000000">
            <w:r>
              <w:t>4. O operador seleciona um pedido; ele passa a EM_ANALISE e não pode ser assumido por outro operador.</w:t>
            </w:r>
          </w:p>
          <w:p w14:paraId="568AA9D1" w14:textId="77777777" w:rsidR="001D51D7" w:rsidRDefault="00000000">
            <w:r>
              <w:t>5. O operador avalia se é possível atender o pedido (estoque, situação do cliente e crédito).</w:t>
            </w:r>
          </w:p>
          <w:p w14:paraId="568AA9D1" w14:textId="77777777" w:rsidR="001D51D7" w:rsidRDefault="00000000">
            <w:r>
              <w:t>6. Sendo possível, aprova o pedido, monta o orçamento a partir dele (UC01) e o emite (UC19); o pedido passa a APROVADO e o orçamento fica vinculado a ele.</w:t>
            </w:r>
          </w:p>
          <w:p w14:paraId="568AA9D1" w14:textId="77777777" w:rsidR="001D51D7" w:rsidRDefault="00000000">
            <w:r>
              <w:t>7. Não sendo possível, nega o pedido e informa o motivo; o pedido passa a NEGADO.</w:t>
            </w:r>
          </w:p>
          <w:p w14:paraId="568AA9D1" w14:textId="77777777" w:rsidR="001D51D7" w:rsidRDefault="00000000">
            <w:r>
              <w:t>8. O Sistema 1 identifica, pelo status registrado no banco, que o orçamento está pronto (ou que o pedido foi negado, com o motivo) e o exibe ao vendedor (responsabilidade do Sistema 1).</w:t>
            </w:r>
          </w:p>
        </w:tc>
      </w:tr>
      <w:tr w:rsidR="001D51D7" w14:paraId="0D2944FE"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6828D9EF" w14:textId="77777777" w:rsidR="001D51D7" w:rsidRDefault="00000000">
            <w:r>
              <w:rPr>
                <w:b/>
              </w:rPr>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023D8523" w14:textId="77777777" w:rsidR="001D51D7" w:rsidRDefault="00000000">
            <w:r>
              <w:t>A1 – Sistema 1 sem conexão: o pedido é mantido no dispositivo e gravado quando a conexão for restabelecida (seção 3.2).</w:t>
            </w:r>
          </w:p>
          <w:p w14:paraId="023D8523" w14:textId="77777777" w:rsidR="001D51D7" w:rsidRDefault="00000000">
            <w:r>
              <w:t>A2 – Vendedor cancela o pedido antes da análise: status CANCELADO.</w:t>
            </w:r>
          </w:p>
          <w:p w14:paraId="023D8523" w14:textId="77777777" w:rsidR="001D51D7" w:rsidRDefault="00000000">
            <w:r>
              <w:t>A3 – Operador desiste da análise: devolve o pedido à lista (SOLICITADO).</w:t>
            </w:r>
          </w:p>
        </w:tc>
      </w:tr>
      <w:tr w:rsidR="001D51D7" w14:paraId="547674BD" w14:textId="77777777">
        <w:tc>
          <w:tcPr>
            <w:tcW w:w="2199" w:type="dxa"/>
            <w:tcBorders>
              <w:top w:val="single" w:sz="2" w:space="0" w:color="D2DEE6"/>
              <w:left w:val="single" w:sz="4" w:space="0" w:color="BBCEDA"/>
              <w:bottom w:val="single" w:sz="2" w:space="0" w:color="D2DEE6"/>
              <w:right w:val="single" w:sz="2" w:space="0" w:color="D2DEE6"/>
            </w:tcBorders>
          </w:tcPr>
          <w:p w14:paraId="03487D60"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0EFE7FB8" w14:textId="77777777" w:rsidR="001D51D7" w:rsidRDefault="00000000">
            <w:r>
              <w:t>E1 – Cliente não cadastrado: o pedido não é gravado; o vendedor é orientado a solicitar o cadastro (UC02).</w:t>
            </w:r>
          </w:p>
          <w:p w14:paraId="0EFE7FB8" w14:textId="77777777" w:rsidR="001D51D7" w:rsidRDefault="00000000">
            <w:r>
              <w:t>E2 – Cliente inativo, bloqueado ou com dívida em aberto (UC14): o operador nega o pedido informando o motivo.</w:t>
            </w:r>
          </w:p>
        </w:tc>
      </w:tr>
      <w:tr w:rsidR="001D51D7" w14:paraId="3C907E44"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5F6957BF"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67582BAD" w14:textId="77777777" w:rsidR="001D51D7" w:rsidRDefault="00000000">
            <w:r>
              <w:t>Pedido APROVADO, com orçamento emitido e disponível para o Sistema 1 (UC11), ou NEGADO, com o motivo registrado.</w:t>
            </w:r>
          </w:p>
        </w:tc>
      </w:tr>
      <w:tr w:rsidR="001D51D7" w14:paraId="1E477A8C" w14:textId="77777777">
        <w:tc>
          <w:tcPr>
            <w:tcW w:w="2199" w:type="dxa"/>
            <w:tcBorders>
              <w:top w:val="single" w:sz="2" w:space="0" w:color="D2DEE6"/>
              <w:left w:val="single" w:sz="4" w:space="0" w:color="BBCEDA"/>
              <w:bottom w:val="single" w:sz="4" w:space="0" w:color="BBCEDA"/>
              <w:right w:val="single" w:sz="2" w:space="0" w:color="D2DEE6"/>
            </w:tcBorders>
          </w:tcPr>
          <w:p w14:paraId="0E48B832"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16CF0034" w14:textId="77777777" w:rsidR="001D51D7" w:rsidRDefault="00000000">
            <w:r>
              <w:t>RF08, RF13, RF23; seção 4.6.</w:t>
            </w:r>
          </w:p>
        </w:tc>
      </w:tr>
    </w:tbl>
    <w:p w14:paraId="3735146B" w14:textId="77777777" w:rsidR="001D51D7" w:rsidRDefault="00000000">
      <w:pPr>
        <w:pStyle w:val="Ttulo2"/>
      </w:pPr>
      <w:r>
        <w:rPr>
          <w:b/>
          <w:color w:val="3B6E8C"/>
          <w:sz w:val="25"/>
        </w:rPr>
        <w:t>5.12 UC11 — Responder orçamento enviado</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153F63A0"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0A5D1242"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2F922919" w14:textId="77777777" w:rsidR="001D51D7" w:rsidRDefault="00000000">
            <w:r>
              <w:rPr>
                <w:b/>
              </w:rPr>
              <w:t>Conteúdo</w:t>
            </w:r>
          </w:p>
        </w:tc>
      </w:tr>
      <w:tr w:rsidR="001D51D7" w14:paraId="2EAD1A0A" w14:textId="77777777">
        <w:tc>
          <w:tcPr>
            <w:tcW w:w="2199" w:type="dxa"/>
            <w:tcBorders>
              <w:top w:val="single" w:sz="2" w:space="0" w:color="D2DEE6"/>
              <w:left w:val="single" w:sz="4" w:space="0" w:color="BBCEDA"/>
              <w:bottom w:val="single" w:sz="2" w:space="0" w:color="D2DEE6"/>
              <w:right w:val="single" w:sz="2" w:space="0" w:color="D2DEE6"/>
            </w:tcBorders>
          </w:tcPr>
          <w:p w14:paraId="3BDDA5CD"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412E778C" w14:textId="77777777" w:rsidR="001D51D7" w:rsidRDefault="00000000">
            <w:r>
              <w:t>Cliente, via vendedor no Sistema 1</w:t>
            </w:r>
          </w:p>
        </w:tc>
      </w:tr>
      <w:tr w:rsidR="001D51D7" w14:paraId="0F7E9E15"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41CCC5DA"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67CF1C54" w14:textId="77777777" w:rsidR="001D51D7" w:rsidRDefault="00000000">
            <w:r>
              <w:t>Orçamento emitido (ABERTO), vinculado a um pedido e exibido ao vendedor pelo Sistema 1 (UC10).</w:t>
            </w:r>
          </w:p>
        </w:tc>
      </w:tr>
      <w:tr w:rsidR="001D51D7" w14:paraId="10EDEB7B" w14:textId="77777777">
        <w:tc>
          <w:tcPr>
            <w:tcW w:w="2199" w:type="dxa"/>
            <w:tcBorders>
              <w:top w:val="single" w:sz="2" w:space="0" w:color="D2DEE6"/>
              <w:left w:val="single" w:sz="4" w:space="0" w:color="BBCEDA"/>
              <w:bottom w:val="single" w:sz="2" w:space="0" w:color="D2DEE6"/>
              <w:right w:val="single" w:sz="2" w:space="0" w:color="D2DEE6"/>
            </w:tcBorders>
          </w:tcPr>
          <w:p w14:paraId="07833DC2"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50E502CF" w14:textId="77777777" w:rsidR="001D51D7" w:rsidRDefault="00000000">
            <w:r>
              <w:t>1. Cliente recebe o orçamento, por intermédio do vendedor.</w:t>
            </w:r>
          </w:p>
          <w:p w14:paraId="50E502CF" w14:textId="77777777" w:rsidR="001D51D7" w:rsidRDefault="00000000">
            <w:r>
              <w:t>2. Cliente decide, item a item, se aprova (com a quantidade aprovada, que pode ser menor que a cotada) ou não aprova; ou recusa o orçamento; ou solicita alteração (RF14, RF15).</w:t>
            </w:r>
          </w:p>
          <w:p w14:paraId="50E502CF" w14:textId="77777777" w:rsidR="001D51D7" w:rsidRDefault="00000000">
            <w:r>
              <w:t>3. O vendedor registra a resposta no Sistema 1, com a justificativa quando houver; o Sistema 1 a grava no banco compartilhado com status PENDENTE (tabelas resposta_orcamento e item_resposta_orcamento).</w:t>
            </w:r>
          </w:p>
          <w:p w14:paraId="50E502CF" w14:textId="77777777" w:rsidR="001D51D7" w:rsidRDefault="00000000">
            <w:r>
              <w:t>4. O Sistema 2 processa a resposta (UC20). O Sistema 1 exibe o último dado gravado.</w:t>
            </w:r>
          </w:p>
        </w:tc>
      </w:tr>
      <w:tr w:rsidR="001D51D7" w14:paraId="182C276A"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126F8C40" w14:textId="77777777" w:rsidR="001D51D7" w:rsidRDefault="00000000">
            <w:r>
              <w:rPr>
                <w:b/>
              </w:rPr>
              <w:lastRenderedPageBreak/>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5C64406D" w14:textId="77777777" w:rsidR="001D51D7" w:rsidRDefault="00000000">
            <w:r>
              <w:t>A1 – Aprovação parcial: os itens não aprovados permanecem NAO_APROVADO e o orçamento continua ABERTO; o vendedor pode registrar nova resposta a qualquer momento, até o vencimento.</w:t>
            </w:r>
          </w:p>
          <w:p w14:paraId="5C64406D" w14:textId="77777777" w:rsidR="001D51D7" w:rsidRDefault="00000000">
            <w:r>
              <w:t>A2 – Pedido de alteração: a resposta segue para tratamento do operador (UC21).</w:t>
            </w:r>
          </w:p>
          <w:p w14:paraId="5C64406D" w14:textId="77777777" w:rsidR="001D51D7" w:rsidRDefault="00000000">
            <w:r>
              <w:t>A3 – Nova versão do orçamento: o vendedor registra a confirmação do cliente sobre a nova versão; a aprovação dos itens herdados vem pré-preenchida, mas exige a confirmação do cliente.</w:t>
            </w:r>
          </w:p>
        </w:tc>
      </w:tr>
      <w:tr w:rsidR="001D51D7" w14:paraId="7FF40C41" w14:textId="77777777">
        <w:tc>
          <w:tcPr>
            <w:tcW w:w="2199" w:type="dxa"/>
            <w:tcBorders>
              <w:top w:val="single" w:sz="2" w:space="0" w:color="D2DEE6"/>
              <w:left w:val="single" w:sz="4" w:space="0" w:color="BBCEDA"/>
              <w:bottom w:val="single" w:sz="2" w:space="0" w:color="D2DEE6"/>
              <w:right w:val="single" w:sz="2" w:space="0" w:color="D2DEE6"/>
            </w:tcBorders>
          </w:tcPr>
          <w:p w14:paraId="70F0C2C7"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5F6D521D" w14:textId="77777777" w:rsidR="001D51D7" w:rsidRDefault="00000000">
            <w:r>
              <w:t>E1 – Cliente recusa: a justificativa é opcional; o campo pode ficar vazio (RF14). Processada a recusa, o orçamento passa a RECUSADO e a resposta segue para tratamento do operador (UC21).</w:t>
            </w:r>
          </w:p>
          <w:p w14:paraId="5F6D521D" w14:textId="77777777" w:rsidR="001D51D7" w:rsidRDefault="00000000">
            <w:r>
              <w:t>E2 – Sistema 1 sem conexão: a resposta é mantida no dispositivo e gravada quando a conexão for restabelecida (seção 3.2).</w:t>
            </w:r>
          </w:p>
          <w:p w14:paraId="5F6D521D" w14:textId="77777777" w:rsidR="001D51D7" w:rsidRDefault="00000000">
            <w:r>
              <w:t>E3 – Orçamento vencido (EXPIRADO) ou já encerrado: a resposta não é aceita.</w:t>
            </w:r>
          </w:p>
        </w:tc>
      </w:tr>
      <w:tr w:rsidR="001D51D7" w14:paraId="31745434"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50872521"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6BA84538" w14:textId="77777777" w:rsidR="001D51D7" w:rsidRDefault="00000000">
            <w:r>
              <w:t>Resposta registrada como PENDENTE e, após o processamento (UC20), itens marcados e status do orçamento atualizados.</w:t>
            </w:r>
          </w:p>
        </w:tc>
      </w:tr>
      <w:tr w:rsidR="001D51D7" w14:paraId="5C9250E2" w14:textId="77777777">
        <w:tc>
          <w:tcPr>
            <w:tcW w:w="2199" w:type="dxa"/>
            <w:tcBorders>
              <w:top w:val="single" w:sz="2" w:space="0" w:color="D2DEE6"/>
              <w:left w:val="single" w:sz="4" w:space="0" w:color="BBCEDA"/>
              <w:bottom w:val="single" w:sz="4" w:space="0" w:color="BBCEDA"/>
              <w:right w:val="single" w:sz="2" w:space="0" w:color="D2DEE6"/>
            </w:tcBorders>
          </w:tcPr>
          <w:p w14:paraId="56CF273B"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6420E231" w14:textId="77777777" w:rsidR="001D51D7" w:rsidRDefault="00000000">
            <w:r>
              <w:t>RF14, RF15, RF16; seção 4.6.</w:t>
            </w:r>
          </w:p>
        </w:tc>
      </w:tr>
    </w:tbl>
    <w:p w14:paraId="7435DB32" w14:textId="77777777" w:rsidR="001D51D7" w:rsidRDefault="00000000">
      <w:pPr>
        <w:pStyle w:val="Ttulo2"/>
      </w:pPr>
      <w:r>
        <w:rPr>
          <w:b/>
          <w:color w:val="3B6E8C"/>
          <w:sz w:val="25"/>
        </w:rPr>
        <w:t>5.13 UC12 — Atualizar status de orçamento pendente</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06B0CF4B"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5126F8FC"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5F2AC412" w14:textId="77777777" w:rsidR="001D51D7" w:rsidRDefault="00000000">
            <w:r>
              <w:rPr>
                <w:b/>
              </w:rPr>
              <w:t>Conteúdo</w:t>
            </w:r>
          </w:p>
        </w:tc>
      </w:tr>
      <w:tr w:rsidR="001D51D7" w14:paraId="3A321DD9" w14:textId="77777777">
        <w:tc>
          <w:tcPr>
            <w:tcW w:w="2199" w:type="dxa"/>
            <w:tcBorders>
              <w:top w:val="single" w:sz="2" w:space="0" w:color="D2DEE6"/>
              <w:left w:val="single" w:sz="4" w:space="0" w:color="BBCEDA"/>
              <w:bottom w:val="single" w:sz="2" w:space="0" w:color="D2DEE6"/>
              <w:right w:val="single" w:sz="2" w:space="0" w:color="D2DEE6"/>
            </w:tcBorders>
          </w:tcPr>
          <w:p w14:paraId="480D212D"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3ABE8647" w14:textId="77777777" w:rsidR="001D51D7" w:rsidRDefault="00000000">
            <w:r>
              <w:t>Vendedor</w:t>
            </w:r>
          </w:p>
        </w:tc>
      </w:tr>
      <w:tr w:rsidR="001D51D7" w14:paraId="5AEB0074"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FAFCF52"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06B14D31" w14:textId="77777777" w:rsidR="001D51D7" w:rsidRDefault="00000000">
            <w:r>
              <w:t>Orçamento emitido (ABERTO), sem aceite, a sete dias do vencimento de 30 dias (RF16).</w:t>
            </w:r>
          </w:p>
        </w:tc>
      </w:tr>
      <w:tr w:rsidR="001D51D7" w14:paraId="4800DB60" w14:textId="77777777">
        <w:tc>
          <w:tcPr>
            <w:tcW w:w="2199" w:type="dxa"/>
            <w:tcBorders>
              <w:top w:val="single" w:sz="2" w:space="0" w:color="D2DEE6"/>
              <w:left w:val="single" w:sz="4" w:space="0" w:color="BBCEDA"/>
              <w:bottom w:val="single" w:sz="2" w:space="0" w:color="D2DEE6"/>
              <w:right w:val="single" w:sz="2" w:space="0" w:color="D2DEE6"/>
            </w:tcBorders>
          </w:tcPr>
          <w:p w14:paraId="047D5010"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56753B32" w14:textId="77777777" w:rsidR="001D51D7" w:rsidRDefault="00000000">
            <w:r>
              <w:t>1. Sistema identifica os orçamentos ABERTO com vencimento em até sete dias.</w:t>
            </w:r>
          </w:p>
          <w:p w14:paraId="56753B32" w14:textId="77777777" w:rsidR="001D51D7" w:rsidRDefault="00000000">
            <w:r>
              <w:t>2. O Sistema 1 exibe pop-up ao vendedor identificando o orçamento e solicitando atualização.</w:t>
            </w:r>
          </w:p>
          <w:p w14:paraId="56753B32" w14:textId="77777777" w:rsidR="001D51D7" w:rsidRDefault="00000000">
            <w:r>
              <w:t>3. Vendedor contata o cliente.</w:t>
            </w:r>
          </w:p>
          <w:p w14:paraId="56753B32" w14:textId="77777777" w:rsidR="001D51D7" w:rsidRDefault="00000000">
            <w:r>
              <w:t>4. Vendedor registra o resultado: manter em negociação (evento no histórico) ou cliente recusou (resposta de recusa pelo mesmo canal do UC11).</w:t>
            </w:r>
          </w:p>
        </w:tc>
      </w:tr>
      <w:tr w:rsidR="001D51D7" w14:paraId="2F39274D"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63ECDD05" w14:textId="77777777" w:rsidR="001D51D7" w:rsidRDefault="00000000">
            <w:r>
              <w:rPr>
                <w:b/>
              </w:rPr>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10E7FF48" w14:textId="77777777" w:rsidR="001D51D7" w:rsidRDefault="00000000">
            <w:r>
              <w:t>A1 – Manter em negociação: o prazo de 30 dias não é estendido; para continuar após o vencimento, o operador cria uma nova versão (UC21).</w:t>
            </w:r>
          </w:p>
        </w:tc>
      </w:tr>
      <w:tr w:rsidR="001D51D7" w14:paraId="06D750D0" w14:textId="77777777">
        <w:tc>
          <w:tcPr>
            <w:tcW w:w="2199" w:type="dxa"/>
            <w:tcBorders>
              <w:top w:val="single" w:sz="2" w:space="0" w:color="D2DEE6"/>
              <w:left w:val="single" w:sz="4" w:space="0" w:color="BBCEDA"/>
              <w:bottom w:val="single" w:sz="2" w:space="0" w:color="D2DEE6"/>
              <w:right w:val="single" w:sz="2" w:space="0" w:color="D2DEE6"/>
            </w:tcBorders>
          </w:tcPr>
          <w:p w14:paraId="3EA58D04"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701F9656" w14:textId="77777777" w:rsidR="001D51D7" w:rsidRDefault="00000000">
            <w:r>
              <w:t>E1 – Cliente recusou: a resposta de recusa é gravada como PENDENTE e, após o processamento (UC20), o orçamento passa a RECUSADO, não permanecendo em aberto no sistema (seção 1.5, RF16).</w:t>
            </w:r>
          </w:p>
          <w:p w14:paraId="701F9656" w14:textId="77777777" w:rsidR="001D51D7" w:rsidRDefault="00000000">
            <w:r>
              <w:t>E2 – Sem ação do vendedor: o orçamento expira aos 30 dias da emissão (EXPIRADO).</w:t>
            </w:r>
          </w:p>
        </w:tc>
      </w:tr>
      <w:tr w:rsidR="001D51D7" w14:paraId="77920FB3"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0D4400E0"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04E24587" w14:textId="77777777" w:rsidR="001D51D7" w:rsidRDefault="00000000">
            <w:r>
              <w:t>Histórico atualizado, recusa registrada ou orçamento EXPIRADO.</w:t>
            </w:r>
          </w:p>
        </w:tc>
      </w:tr>
      <w:tr w:rsidR="001D51D7" w14:paraId="5AAF8CBC" w14:textId="77777777">
        <w:tc>
          <w:tcPr>
            <w:tcW w:w="2199" w:type="dxa"/>
            <w:tcBorders>
              <w:top w:val="single" w:sz="2" w:space="0" w:color="D2DEE6"/>
              <w:left w:val="single" w:sz="4" w:space="0" w:color="BBCEDA"/>
              <w:bottom w:val="single" w:sz="4" w:space="0" w:color="BBCEDA"/>
              <w:right w:val="single" w:sz="2" w:space="0" w:color="D2DEE6"/>
            </w:tcBorders>
          </w:tcPr>
          <w:p w14:paraId="3971470E"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49BFB5D5" w14:textId="77777777" w:rsidR="001D51D7" w:rsidRDefault="00000000">
            <w:r>
              <w:t>RF16.</w:t>
            </w:r>
          </w:p>
        </w:tc>
      </w:tr>
    </w:tbl>
    <w:p w14:paraId="1BB6F8C4" w14:textId="77777777" w:rsidR="001D51D7" w:rsidRDefault="00000000">
      <w:pPr>
        <w:pStyle w:val="Ttulo2"/>
      </w:pPr>
      <w:r>
        <w:rPr>
          <w:b/>
          <w:color w:val="3B6E8C"/>
          <w:sz w:val="25"/>
        </w:rPr>
        <w:t>5.14 Detalhamento técnico do fluxo de orçamento (UC01)</w:t>
      </w:r>
    </w:p>
    <w:p w14:paraId="55724354" w14:textId="77777777" w:rsidR="001D51D7" w:rsidRDefault="00000000">
      <w:r>
        <w:t>Os casos de uso UC13 a UC19 descrevem, em maior granularidade e no nível de tela e de validação de sistema, os passos internos do UC01 — Gerar cotação. Nesta camada de detalhamento, o ator é o Operador (Sistema 2); o Vendedor atua no Sistema 1 e não executa os UC14 a UC19. As referências "RN01", "RN02" etc. indicadas no campo Regras de Negócio de cada caso de uso a seguir possuem numeração própria desta subseção e não devem ser confundidas com os requisitos funcionais (RF) ou as regras de negócio da seção 4. Os números RN12, RN16 e RN19 não são utilizados.</w:t>
      </w:r>
    </w:p>
    <w:p w14:paraId="1B8DDC56" w14:textId="77777777" w:rsidR="001D51D7" w:rsidRDefault="00000000">
      <w:pPr>
        <w:pStyle w:val="Ttulo2"/>
      </w:pPr>
      <w:r>
        <w:rPr>
          <w:b/>
          <w:color w:val="3B6E8C"/>
          <w:sz w:val="25"/>
        </w:rPr>
        <w:t>5.15 UC13 — Autenticar usuário</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5329F127"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2C4A9B85"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453D13B5" w14:textId="77777777" w:rsidR="001D51D7" w:rsidRDefault="00000000">
            <w:r>
              <w:rPr>
                <w:b/>
              </w:rPr>
              <w:t>Conteúdo</w:t>
            </w:r>
          </w:p>
        </w:tc>
      </w:tr>
      <w:tr w:rsidR="001D51D7" w14:paraId="439E9B61" w14:textId="77777777">
        <w:tc>
          <w:tcPr>
            <w:tcW w:w="2199" w:type="dxa"/>
            <w:tcBorders>
              <w:top w:val="single" w:sz="2" w:space="0" w:color="D2DEE6"/>
              <w:left w:val="single" w:sz="4" w:space="0" w:color="BBCEDA"/>
              <w:bottom w:val="single" w:sz="2" w:space="0" w:color="D2DEE6"/>
              <w:right w:val="single" w:sz="2" w:space="0" w:color="D2DEE6"/>
            </w:tcBorders>
          </w:tcPr>
          <w:p w14:paraId="0B153C50"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48B7860E" w14:textId="77777777" w:rsidR="001D51D7" w:rsidRDefault="00000000">
            <w:r>
              <w:t>Todos os perfis (VENDEDOR, OPERADOR, OPERADOR_CHEFE, FISCAL, FINANCEIRO e GESTOR)</w:t>
            </w:r>
          </w:p>
        </w:tc>
      </w:tr>
      <w:tr w:rsidR="001D51D7" w14:paraId="61475939"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36BBBF57"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5BA8440C" w14:textId="77777777" w:rsidR="001D51D7" w:rsidRDefault="00000000">
            <w:r>
              <w:t>Usuário cadastrado, ativo e com um dos perfis do sistema.</w:t>
            </w:r>
          </w:p>
        </w:tc>
      </w:tr>
      <w:tr w:rsidR="001D51D7" w14:paraId="1C08DB21" w14:textId="77777777">
        <w:tc>
          <w:tcPr>
            <w:tcW w:w="2199" w:type="dxa"/>
            <w:tcBorders>
              <w:top w:val="single" w:sz="2" w:space="0" w:color="D2DEE6"/>
              <w:left w:val="single" w:sz="4" w:space="0" w:color="BBCEDA"/>
              <w:bottom w:val="single" w:sz="2" w:space="0" w:color="D2DEE6"/>
              <w:right w:val="single" w:sz="2" w:space="0" w:color="D2DEE6"/>
            </w:tcBorders>
          </w:tcPr>
          <w:p w14:paraId="0936C9E2"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15EBA557" w14:textId="77777777" w:rsidR="001D51D7" w:rsidRDefault="00000000">
            <w:r>
              <w:t>1. Vendedor acessa a tela de login.</w:t>
            </w:r>
          </w:p>
          <w:p w14:paraId="0C32C3F7" w14:textId="77777777" w:rsidR="001D51D7" w:rsidRDefault="00000000">
            <w:r>
              <w:t>2. Informa usuário e senha.</w:t>
            </w:r>
          </w:p>
          <w:p w14:paraId="1294878A" w14:textId="77777777" w:rsidR="001D51D7" w:rsidRDefault="00000000">
            <w:r>
              <w:t>3. Sistema criptografa e compara com a base.</w:t>
            </w:r>
          </w:p>
          <w:p w14:paraId="6720846F" w14:textId="77777777" w:rsidR="001D51D7" w:rsidRDefault="00000000">
            <w:r>
              <w:t>4. Sistema valida se o usuário está ativo.</w:t>
            </w:r>
          </w:p>
          <w:p w14:paraId="65858537" w14:textId="77777777" w:rsidR="001D51D7" w:rsidRDefault="00000000">
            <w:r>
              <w:lastRenderedPageBreak/>
              <w:t>5. Sistema carrega perfil, permissões e carteira de clientes.</w:t>
            </w:r>
          </w:p>
          <w:p w14:paraId="4E548897" w14:textId="77777777" w:rsidR="001D51D7" w:rsidRDefault="00000000">
            <w:r>
              <w:t>6. Sistema abre a tela inicial (dashboard).</w:t>
            </w:r>
          </w:p>
        </w:tc>
      </w:tr>
      <w:tr w:rsidR="001D51D7" w14:paraId="589607C0"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1ACB4567" w14:textId="77777777" w:rsidR="001D51D7" w:rsidRDefault="00000000">
            <w:r>
              <w:rPr>
                <w:b/>
              </w:rPr>
              <w:lastRenderedPageBreak/>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03322DAE" w14:textId="77777777" w:rsidR="001D51D7" w:rsidRDefault="00000000">
            <w:r>
              <w:t>A1 – "Esqueci minha senha": sistema envia link de redefinição ao e-mail corporativo.</w:t>
            </w:r>
          </w:p>
          <w:p w14:paraId="370F1499" w14:textId="77777777" w:rsidR="001D51D7" w:rsidRDefault="00000000">
            <w:r>
              <w:t>A2 – Sessão ativa válida: sistema pula direto ao passo 6.</w:t>
            </w:r>
          </w:p>
        </w:tc>
      </w:tr>
      <w:tr w:rsidR="001D51D7" w14:paraId="575F4FDB" w14:textId="77777777">
        <w:tc>
          <w:tcPr>
            <w:tcW w:w="2199" w:type="dxa"/>
            <w:tcBorders>
              <w:top w:val="single" w:sz="2" w:space="0" w:color="D2DEE6"/>
              <w:left w:val="single" w:sz="4" w:space="0" w:color="BBCEDA"/>
              <w:bottom w:val="single" w:sz="2" w:space="0" w:color="D2DEE6"/>
              <w:right w:val="single" w:sz="2" w:space="0" w:color="D2DEE6"/>
            </w:tcBorders>
          </w:tcPr>
          <w:p w14:paraId="0EB43D40"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339E7454" w14:textId="77777777" w:rsidR="001D51D7" w:rsidRDefault="00000000">
            <w:r>
              <w:t>E1 – Credenciais inválidas: erro exibido, retorna ao passo 2.</w:t>
            </w:r>
          </w:p>
          <w:p w14:paraId="60E17735" w14:textId="77777777" w:rsidR="001D51D7" w:rsidRDefault="00000000">
            <w:r>
              <w:t>E2 – Três tentativas erradas: conta bloqueada temporariamente.</w:t>
            </w:r>
          </w:p>
          <w:p w14:paraId="44A70B0A" w14:textId="77777777" w:rsidR="001D51D7" w:rsidRDefault="00000000">
            <w:r>
              <w:t>E3 – Usuário inativo/demitido: acesso negado.</w:t>
            </w:r>
          </w:p>
        </w:tc>
      </w:tr>
      <w:tr w:rsidR="001D51D7" w14:paraId="249B76CC"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7E875A7F"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29A7C774" w14:textId="77777777" w:rsidR="001D51D7" w:rsidRDefault="00000000">
            <w:r>
              <w:t>Sessão iniciada, token gerado e permissões carregadas.</w:t>
            </w:r>
          </w:p>
        </w:tc>
      </w:tr>
      <w:tr w:rsidR="001D51D7" w14:paraId="4A131558" w14:textId="77777777">
        <w:tc>
          <w:tcPr>
            <w:tcW w:w="2199" w:type="dxa"/>
            <w:tcBorders>
              <w:top w:val="single" w:sz="2" w:space="0" w:color="D2DEE6"/>
              <w:left w:val="single" w:sz="4" w:space="0" w:color="BBCEDA"/>
              <w:bottom w:val="single" w:sz="4" w:space="0" w:color="BBCEDA"/>
              <w:right w:val="single" w:sz="2" w:space="0" w:color="D2DEE6"/>
            </w:tcBorders>
          </w:tcPr>
          <w:p w14:paraId="7B2938C9"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77747E90" w14:textId="77777777" w:rsidR="001D51D7" w:rsidRDefault="00000000">
            <w:r>
              <w:t>RN01 – Senha mínima de 8 caracteres.</w:t>
            </w:r>
          </w:p>
          <w:p w14:paraId="4B284AC8" w14:textId="77777777" w:rsidR="001D51D7" w:rsidRDefault="00000000">
            <w:r>
              <w:t>RN02 – Sessão expira por inatividade.</w:t>
            </w:r>
          </w:p>
          <w:p w14:paraId="63C9A6DB" w14:textId="77777777" w:rsidR="001D51D7" w:rsidRDefault="00000000">
            <w:r>
              <w:t>RN03 – O vendedor (Sistema 1) só enxerga clientes da sua carteira; os operadores do Sistema 2 acessam todos os clientes.</w:t>
            </w:r>
          </w:p>
        </w:tc>
      </w:tr>
    </w:tbl>
    <w:p w14:paraId="5926BF7D" w14:textId="77777777" w:rsidR="001D51D7" w:rsidRDefault="00000000">
      <w:pPr>
        <w:pStyle w:val="Ttulo2"/>
      </w:pPr>
      <w:r>
        <w:rPr>
          <w:b/>
          <w:color w:val="3B6E8C"/>
          <w:sz w:val="25"/>
        </w:rPr>
        <w:t>5.16 UC14 — Iniciar orçamento / selecionar cliente</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5443C19B"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3E8CF52D"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40A6A639" w14:textId="77777777" w:rsidR="001D51D7" w:rsidRDefault="00000000">
            <w:r>
              <w:rPr>
                <w:b/>
              </w:rPr>
              <w:t>Conteúdo</w:t>
            </w:r>
          </w:p>
        </w:tc>
      </w:tr>
      <w:tr w:rsidR="001D51D7" w14:paraId="2F4C1118" w14:textId="77777777">
        <w:tc>
          <w:tcPr>
            <w:tcW w:w="2199" w:type="dxa"/>
            <w:tcBorders>
              <w:top w:val="single" w:sz="2" w:space="0" w:color="D2DEE6"/>
              <w:left w:val="single" w:sz="4" w:space="0" w:color="BBCEDA"/>
              <w:bottom w:val="single" w:sz="2" w:space="0" w:color="D2DEE6"/>
              <w:right w:val="single" w:sz="2" w:space="0" w:color="D2DEE6"/>
            </w:tcBorders>
          </w:tcPr>
          <w:p w14:paraId="46673C89"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018A3CD3" w14:textId="77777777" w:rsidR="001D51D7" w:rsidRDefault="00000000">
            <w:r>
              <w:t>Operador</w:t>
            </w:r>
          </w:p>
        </w:tc>
      </w:tr>
      <w:tr w:rsidR="001D51D7" w14:paraId="5F41531C"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1438802B"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5699A44F" w14:textId="77777777" w:rsidR="001D51D7" w:rsidRDefault="00000000">
            <w:r>
              <w:t>UC13 concluído.</w:t>
            </w:r>
          </w:p>
        </w:tc>
      </w:tr>
      <w:tr w:rsidR="001D51D7" w14:paraId="30FC9EE5" w14:textId="77777777">
        <w:tc>
          <w:tcPr>
            <w:tcW w:w="2199" w:type="dxa"/>
            <w:tcBorders>
              <w:top w:val="single" w:sz="2" w:space="0" w:color="D2DEE6"/>
              <w:left w:val="single" w:sz="4" w:space="0" w:color="BBCEDA"/>
              <w:bottom w:val="single" w:sz="2" w:space="0" w:color="D2DEE6"/>
              <w:right w:val="single" w:sz="2" w:space="0" w:color="D2DEE6"/>
            </w:tcBorders>
          </w:tcPr>
          <w:p w14:paraId="681E4A9C"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6D214306" w14:textId="77777777" w:rsidR="001D51D7" w:rsidRDefault="00000000">
            <w:r>
              <w:t>1. Operador aciona "Novo Orçamento".</w:t>
            </w:r>
          </w:p>
          <w:p w14:paraId="30151CCA" w14:textId="77777777" w:rsidR="001D51D7" w:rsidRDefault="00000000">
            <w:r>
              <w:t>2. Informa CNPJ, razão social ou nome fantasia.</w:t>
            </w:r>
          </w:p>
          <w:p w14:paraId="34FE4288" w14:textId="77777777" w:rsidR="001D51D7" w:rsidRDefault="00000000">
            <w:r>
              <w:t>3. Sistema consulta a base de clientes B2B.</w:t>
            </w:r>
          </w:p>
          <w:p w14:paraId="194B2A62" w14:textId="77777777" w:rsidR="001D51D7" w:rsidRDefault="00000000">
            <w:r>
              <w:t>4. Sistema exibe a lista de resultados com status cadastral.</w:t>
            </w:r>
          </w:p>
          <w:p w14:paraId="73A5B64F" w14:textId="77777777" w:rsidR="001D51D7" w:rsidRDefault="00000000">
            <w:r>
              <w:t>5. Operador seleciona o cliente.</w:t>
            </w:r>
          </w:p>
          <w:p w14:paraId="374FE432" w14:textId="77777777" w:rsidR="001D51D7" w:rsidRDefault="00000000">
            <w:r>
              <w:t>6. Sistema carrega dados fiscais, endereço de entrega, prazo de pagamento e histórico de compras.</w:t>
            </w:r>
          </w:p>
          <w:p w14:paraId="0EF2106F" w14:textId="77777777" w:rsidR="001D51D7" w:rsidRDefault="00000000">
            <w:r>
              <w:t>7. Sistema gera o cabeçalho do rascunho (data de criação e operador); número, data de emissão e validade são atribuídos na emissão (UC19).</w:t>
            </w:r>
          </w:p>
          <w:p w14:paraId="776D23A0" w14:textId="77777777" w:rsidR="001D51D7" w:rsidRDefault="00000000">
            <w:r>
              <w:t>8. Sistema abre o orçamento em rascunho.</w:t>
            </w:r>
          </w:p>
        </w:tc>
      </w:tr>
      <w:tr w:rsidR="001D51D7" w14:paraId="18FA5C28"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66689513" w14:textId="77777777" w:rsidR="001D51D7" w:rsidRDefault="00000000">
            <w:r>
              <w:rPr>
                <w:b/>
              </w:rPr>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552BEA98" w14:textId="77777777" w:rsidR="001D51D7" w:rsidRDefault="00000000">
            <w:r>
              <w:t>A1 – Cliente não encontrado: operador refina a busca ou cadastra o cliente (UC02).</w:t>
            </w:r>
          </w:p>
          <w:p w14:paraId="10D3AA41" w14:textId="77777777" w:rsidR="001D51D7" w:rsidRDefault="00000000">
            <w:r>
              <w:t>A2 – Cliente com mais de um endereço de entrega: operador escolhe qual será usado.</w:t>
            </w:r>
          </w:p>
          <w:p w14:paraId="23373BB5" w14:textId="77777777" w:rsidR="001D51D7" w:rsidRDefault="00000000">
            <w:r>
              <w:t>A3 – Retomar rascunho: operador abre orçamento já iniciado.</w:t>
            </w:r>
          </w:p>
          <w:p w14:paraId="23373BB5" w14:textId="77777777" w:rsidR="001D51D7" w:rsidRDefault="00000000">
            <w:r>
              <w:t>A4 – Orçamento iniciado a partir de pedido do Sistema 1 (UC10): cliente e itens vêm do pedido.</w:t>
            </w:r>
          </w:p>
        </w:tc>
      </w:tr>
      <w:tr w:rsidR="001D51D7" w14:paraId="1EFF0742" w14:textId="77777777">
        <w:tc>
          <w:tcPr>
            <w:tcW w:w="2199" w:type="dxa"/>
            <w:tcBorders>
              <w:top w:val="single" w:sz="2" w:space="0" w:color="D2DEE6"/>
              <w:left w:val="single" w:sz="4" w:space="0" w:color="BBCEDA"/>
              <w:bottom w:val="single" w:sz="2" w:space="0" w:color="D2DEE6"/>
              <w:right w:val="single" w:sz="2" w:space="0" w:color="D2DEE6"/>
            </w:tcBorders>
          </w:tcPr>
          <w:p w14:paraId="57AE365C"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51683A5E" w14:textId="77777777" w:rsidR="001D51D7" w:rsidRDefault="00000000">
            <w:r>
              <w:t>E1 – Cliente inativo/bloqueado: cotação não é aberta, motivo exibido.</w:t>
            </w:r>
          </w:p>
          <w:p w14:paraId="269404E9" w14:textId="77777777" w:rsidR="001D51D7" w:rsidRDefault="00000000">
            <w:r>
              <w:t>E2 – Cliente inadimplente: sistema bloqueia automaticamente a abertura de nova cotação (RN06) até que a dívida seja renegociada e pago no mínimo 50% do valor devido.</w:t>
            </w:r>
          </w:p>
          <w:p w14:paraId="178D338B" w14:textId="77777777" w:rsidR="001D51D7" w:rsidRDefault="00000000">
            <w:r>
              <w:t>E3 – Falha na base de dados: rascunho não é criado, erro registrado em log.</w:t>
            </w:r>
          </w:p>
        </w:tc>
      </w:tr>
      <w:tr w:rsidR="001D51D7" w14:paraId="6461C994"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38C62573"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249788A4" w14:textId="77777777" w:rsidR="001D51D7" w:rsidRDefault="00000000">
            <w:r>
              <w:t>Orçamento em rascunho criado e vinculado ao cliente.</w:t>
            </w:r>
          </w:p>
        </w:tc>
      </w:tr>
      <w:tr w:rsidR="001D51D7" w14:paraId="2F45D1D9" w14:textId="77777777">
        <w:tc>
          <w:tcPr>
            <w:tcW w:w="2199" w:type="dxa"/>
            <w:tcBorders>
              <w:top w:val="single" w:sz="2" w:space="0" w:color="D2DEE6"/>
              <w:left w:val="single" w:sz="4" w:space="0" w:color="BBCEDA"/>
              <w:bottom w:val="single" w:sz="4" w:space="0" w:color="BBCEDA"/>
              <w:right w:val="single" w:sz="2" w:space="0" w:color="D2DEE6"/>
            </w:tcBorders>
          </w:tcPr>
          <w:p w14:paraId="167F0FFB"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2394C22A" w14:textId="77777777" w:rsidR="001D51D7" w:rsidRDefault="00000000">
            <w:r>
              <w:t>RN04 – Preço é único por produto/variação, sem tabela diferenciada por cliente; aplica-se desconto progressivo por faixa de quantidade, com preço próprio para fardo fechado e preço por faixa para venda avulsa (RN07/RN08, seção 5.17).</w:t>
            </w:r>
          </w:p>
          <w:p w14:paraId="1CE97EA8" w14:textId="77777777" w:rsidR="001D51D7" w:rsidRDefault="00000000">
            <w:r>
              <w:t>RN05 – Orçamento tem prazo de validade de 30 dias (os 7 dias tratados na regra 4.5/RF16 são o prazo de follow-up do operador, não a validade do preço).</w:t>
            </w:r>
          </w:p>
          <w:p w14:paraId="44ACABC1" w14:textId="77777777" w:rsidR="001D51D7" w:rsidRDefault="00000000">
            <w:r>
              <w:t>RN06 – Cliente com dívida em aberto não tem nova compra liberada automaticamente; a liberação exige renegociação com pagamento de no mínimo 50% do valor devido, após o que a nova compra segue a análise de crédito normal (seção 4.1) para definir a forma de pagamento. Se o cliente não aceitar renegociar, a venda não é realizada; após 60 dias de atraso no pagamento, a dívida deve ser protestada.</w:t>
            </w:r>
          </w:p>
          <w:p w14:paraId="44ACABC1" w14:textId="77777777" w:rsidR="001D51D7" w:rsidRDefault="00000000">
            <w:r>
              <w:t>RN25 – Rascunho não recebe número, não reserva estoque e expira após 30 dias sem edição (EXPIRADO), sendo apagado 30 dias depois.</w:t>
            </w:r>
          </w:p>
        </w:tc>
      </w:tr>
    </w:tbl>
    <w:p w14:paraId="2490374B" w14:textId="77777777" w:rsidR="001D51D7" w:rsidRDefault="00000000">
      <w:pPr>
        <w:pStyle w:val="Ttulo2"/>
      </w:pPr>
      <w:r>
        <w:rPr>
          <w:b/>
          <w:color w:val="3B6E8C"/>
          <w:sz w:val="25"/>
        </w:rPr>
        <w:lastRenderedPageBreak/>
        <w:t>5.17 UC15 — Buscar e filtrar produtos</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35CBDECF"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4BA5FA55"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398170A9" w14:textId="77777777" w:rsidR="001D51D7" w:rsidRDefault="00000000">
            <w:r>
              <w:rPr>
                <w:b/>
              </w:rPr>
              <w:t>Conteúdo</w:t>
            </w:r>
          </w:p>
        </w:tc>
      </w:tr>
      <w:tr w:rsidR="001D51D7" w14:paraId="15B60208" w14:textId="77777777">
        <w:tc>
          <w:tcPr>
            <w:tcW w:w="2199" w:type="dxa"/>
            <w:tcBorders>
              <w:top w:val="single" w:sz="2" w:space="0" w:color="D2DEE6"/>
              <w:left w:val="single" w:sz="4" w:space="0" w:color="BBCEDA"/>
              <w:bottom w:val="single" w:sz="2" w:space="0" w:color="D2DEE6"/>
              <w:right w:val="single" w:sz="2" w:space="0" w:color="D2DEE6"/>
            </w:tcBorders>
          </w:tcPr>
          <w:p w14:paraId="692F75C0"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5CC53CB0" w14:textId="77777777" w:rsidR="001D51D7" w:rsidRDefault="00000000">
            <w:r>
              <w:t>Operador</w:t>
            </w:r>
          </w:p>
        </w:tc>
      </w:tr>
      <w:tr w:rsidR="001D51D7" w14:paraId="695C2659"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0278BB6F"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6CBB5296" w14:textId="77777777" w:rsidR="001D51D7" w:rsidRDefault="00000000">
            <w:r>
              <w:t>UC14 concluído (rascunho aberto).</w:t>
            </w:r>
          </w:p>
        </w:tc>
      </w:tr>
      <w:tr w:rsidR="001D51D7" w14:paraId="2B2BAC01" w14:textId="77777777">
        <w:tc>
          <w:tcPr>
            <w:tcW w:w="2199" w:type="dxa"/>
            <w:tcBorders>
              <w:top w:val="single" w:sz="2" w:space="0" w:color="D2DEE6"/>
              <w:left w:val="single" w:sz="4" w:space="0" w:color="BBCEDA"/>
              <w:bottom w:val="single" w:sz="2" w:space="0" w:color="D2DEE6"/>
              <w:right w:val="single" w:sz="2" w:space="0" w:color="D2DEE6"/>
            </w:tcBorders>
          </w:tcPr>
          <w:p w14:paraId="0F381DCB"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76DBB914" w14:textId="77777777" w:rsidR="001D51D7" w:rsidRDefault="00000000">
            <w:r>
              <w:t>1. Operador acessa o catálogo dentro do orçamento.</w:t>
            </w:r>
          </w:p>
          <w:p w14:paraId="66582747" w14:textId="77777777" w:rsidR="001D51D7" w:rsidRDefault="00000000">
            <w:r>
              <w:t>2. Digita descrição, código interno ou EAN.</w:t>
            </w:r>
          </w:p>
          <w:p w14:paraId="5EE7C81A" w14:textId="77777777" w:rsidR="001D51D7" w:rsidRDefault="00000000">
            <w:r>
              <w:t>3. Aplica filtros de marca e peso/variação (ex.: arroz 1 kg × 5 kg).</w:t>
            </w:r>
          </w:p>
          <w:p w14:paraId="7CF46A34" w14:textId="77777777" w:rsidR="001D51D7" w:rsidRDefault="00000000">
            <w:r>
              <w:t>4. Sistema consulta o catálogo aplicando o preço por faixa de quantidade e a modalidade de compra (fardo fechado ou avulso).</w:t>
            </w:r>
          </w:p>
          <w:p w14:paraId="479B4826" w14:textId="77777777" w:rsidR="001D51D7" w:rsidRDefault="00000000">
            <w:r>
              <w:t>5. Sistema retorna os itens com descrição, marca, peso, preço por faixa de quantidade (avulso), preço do fardo fechado, unidades por fardo e indicador de disponibilidade.</w:t>
            </w:r>
          </w:p>
        </w:tc>
      </w:tr>
      <w:tr w:rsidR="001D51D7" w14:paraId="1325C84E"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45725FCE" w14:textId="77777777" w:rsidR="001D51D7" w:rsidRDefault="00000000">
            <w:r>
              <w:rPr>
                <w:b/>
              </w:rPr>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4FD23994" w14:textId="77777777" w:rsidR="001D51D7" w:rsidRDefault="00000000">
            <w:r>
              <w:t>A1 – Busca por categoria/departamento em vez de texto.</w:t>
            </w:r>
          </w:p>
          <w:p w14:paraId="4EF7B124" w14:textId="77777777" w:rsidR="001D51D7" w:rsidRDefault="00000000">
            <w:r>
              <w:t>A2 – Repetir último pedido: sistema sugere itens do histórico do cliente.</w:t>
            </w:r>
          </w:p>
          <w:p w14:paraId="0F538BC5" w14:textId="77777777" w:rsidR="001D51D7" w:rsidRDefault="00000000">
            <w:r>
              <w:t>A3 – Ordenar resultados por preço ou marca.</w:t>
            </w:r>
          </w:p>
        </w:tc>
      </w:tr>
      <w:tr w:rsidR="001D51D7" w14:paraId="0B9821E4" w14:textId="77777777">
        <w:tc>
          <w:tcPr>
            <w:tcW w:w="2199" w:type="dxa"/>
            <w:tcBorders>
              <w:top w:val="single" w:sz="2" w:space="0" w:color="D2DEE6"/>
              <w:left w:val="single" w:sz="4" w:space="0" w:color="BBCEDA"/>
              <w:bottom w:val="single" w:sz="2" w:space="0" w:color="D2DEE6"/>
              <w:right w:val="single" w:sz="2" w:space="0" w:color="D2DEE6"/>
            </w:tcBorders>
          </w:tcPr>
          <w:p w14:paraId="2B82139B"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3836EEC9" w14:textId="77777777" w:rsidR="001D51D7" w:rsidRDefault="00000000">
            <w:r>
              <w:t>E1 – Nenhum resultado: sistema informa e sugere remover filtros.</w:t>
            </w:r>
          </w:p>
          <w:p w14:paraId="2E7367D1" w14:textId="77777777" w:rsidR="001D51D7" w:rsidRDefault="00000000">
            <w:r>
              <w:t>E2 – Produto descontinuado: exibido como indisponível, sem opção de adicionar.</w:t>
            </w:r>
          </w:p>
          <w:p w14:paraId="1C628BC1" w14:textId="77777777" w:rsidR="001D51D7" w:rsidRDefault="00000000">
            <w:r>
              <w:t>E3 – Timeout na consulta: mensagem de erro e opção de nova tentativa.</w:t>
            </w:r>
          </w:p>
        </w:tc>
      </w:tr>
      <w:tr w:rsidR="001D51D7" w14:paraId="439E9579"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6658D2D6"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789D3F9E" w14:textId="77777777" w:rsidR="001D51D7" w:rsidRDefault="00000000">
            <w:r>
              <w:t>Lista de produtos disponíveis exibida.</w:t>
            </w:r>
          </w:p>
        </w:tc>
      </w:tr>
      <w:tr w:rsidR="001D51D7" w14:paraId="2DFBE87F" w14:textId="77777777">
        <w:tc>
          <w:tcPr>
            <w:tcW w:w="2199" w:type="dxa"/>
            <w:tcBorders>
              <w:top w:val="single" w:sz="2" w:space="0" w:color="D2DEE6"/>
              <w:left w:val="single" w:sz="4" w:space="0" w:color="BBCEDA"/>
              <w:bottom w:val="single" w:sz="4" w:space="0" w:color="BBCEDA"/>
              <w:right w:val="single" w:sz="2" w:space="0" w:color="D2DEE6"/>
            </w:tcBorders>
          </w:tcPr>
          <w:p w14:paraId="35D90D36"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62DCAAAE" w14:textId="77777777" w:rsidR="001D51D7" w:rsidRDefault="00000000">
            <w:r>
              <w:t>RN07 – Fardo fechado tem preço próprio e fixo por pacote (ex.: fardo com 6 ou 10 unidades).</w:t>
            </w:r>
          </w:p>
          <w:p w14:paraId="468CBBCA" w14:textId="77777777" w:rsidR="001D51D7" w:rsidRDefault="00000000">
            <w:r>
              <w:t>RN08 – Venda avulsa segue desconto progressivo por faixa de quantidade do mesmo item (ex.: 1 a 3 unidades = R$ 25,00 cada; a partir de 4 unidades = R$ 19,00 cada); o cliente escolhe entre fardo fechado ou avulso conforme a necessidade.</w:t>
            </w:r>
          </w:p>
          <w:p w14:paraId="200D0169" w14:textId="77777777" w:rsidR="001D51D7" w:rsidRDefault="00000000">
            <w:r>
              <w:t>RN09 – Filtros de marca e peso são cumulativos.</w:t>
            </w:r>
          </w:p>
        </w:tc>
      </w:tr>
    </w:tbl>
    <w:p w14:paraId="34131153" w14:textId="77777777" w:rsidR="001D51D7" w:rsidRDefault="00000000">
      <w:pPr>
        <w:pStyle w:val="Ttulo2"/>
      </w:pPr>
      <w:r>
        <w:rPr>
          <w:b/>
          <w:color w:val="3B6E8C"/>
          <w:sz w:val="25"/>
        </w:rPr>
        <w:t>5.18 UC16 — Adicionar item ao orçamento</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67534AC5"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5A8C780A"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59E5FE22" w14:textId="77777777" w:rsidR="001D51D7" w:rsidRDefault="00000000">
            <w:r>
              <w:rPr>
                <w:b/>
              </w:rPr>
              <w:t>Conteúdo</w:t>
            </w:r>
          </w:p>
        </w:tc>
      </w:tr>
      <w:tr w:rsidR="001D51D7" w14:paraId="2D044ED9" w14:textId="77777777">
        <w:tc>
          <w:tcPr>
            <w:tcW w:w="2199" w:type="dxa"/>
            <w:tcBorders>
              <w:top w:val="single" w:sz="2" w:space="0" w:color="D2DEE6"/>
              <w:left w:val="single" w:sz="4" w:space="0" w:color="BBCEDA"/>
              <w:bottom w:val="single" w:sz="2" w:space="0" w:color="D2DEE6"/>
              <w:right w:val="single" w:sz="2" w:space="0" w:color="D2DEE6"/>
            </w:tcBorders>
          </w:tcPr>
          <w:p w14:paraId="01686167"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1C6D6D3C" w14:textId="77777777" w:rsidR="001D51D7" w:rsidRDefault="00000000">
            <w:r>
              <w:t>Operador</w:t>
            </w:r>
          </w:p>
        </w:tc>
      </w:tr>
      <w:tr w:rsidR="001D51D7" w14:paraId="7962F98D"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195194B8"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69C30350" w14:textId="77777777" w:rsidR="001D51D7" w:rsidRDefault="00000000">
            <w:r>
              <w:t>UC15 com produto localizado.</w:t>
            </w:r>
          </w:p>
        </w:tc>
      </w:tr>
      <w:tr w:rsidR="001D51D7" w14:paraId="6AF6FC7B" w14:textId="77777777">
        <w:tc>
          <w:tcPr>
            <w:tcW w:w="2199" w:type="dxa"/>
            <w:tcBorders>
              <w:top w:val="single" w:sz="2" w:space="0" w:color="D2DEE6"/>
              <w:left w:val="single" w:sz="4" w:space="0" w:color="BBCEDA"/>
              <w:bottom w:val="single" w:sz="2" w:space="0" w:color="D2DEE6"/>
              <w:right w:val="single" w:sz="2" w:space="0" w:color="D2DEE6"/>
            </w:tcBorders>
          </w:tcPr>
          <w:p w14:paraId="650C8484"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2C44A42E" w14:textId="77777777" w:rsidR="001D51D7" w:rsidRDefault="00000000">
            <w:r>
              <w:t>1. Operador seleciona o produto na lista.</w:t>
            </w:r>
          </w:p>
          <w:p w14:paraId="605B4596" w14:textId="77777777" w:rsidR="001D51D7" w:rsidRDefault="00000000">
            <w:r>
              <w:t>2. Define a granularidade: fardo fechado ou pacote avulso.</w:t>
            </w:r>
          </w:p>
          <w:p w14:paraId="28897345" w14:textId="77777777" w:rsidR="001D51D7" w:rsidRDefault="00000000">
            <w:r>
              <w:t>3. Informa a quantidade desejada.</w:t>
            </w:r>
          </w:p>
          <w:p w14:paraId="3C17E77F" w14:textId="77777777" w:rsidR="001D51D7" w:rsidRDefault="00000000">
            <w:r>
              <w:t>4. Sistema converte a quantidade em unidades (qtd × unidades por fardo, se fardo).</w:t>
            </w:r>
          </w:p>
          <w:p w14:paraId="7C18CD46" w14:textId="77777777" w:rsidR="001D51D7" w:rsidRDefault="00000000">
            <w:r>
              <w:t>5. Sistema aciona UC17 — Validar Estoque (sem reservar).</w:t>
            </w:r>
          </w:p>
          <w:p w14:paraId="5E87E3F9" w14:textId="77777777" w:rsidR="001D51D7" w:rsidRDefault="00000000">
            <w:r>
              <w:lastRenderedPageBreak/>
              <w:t>6. Com saldo confirmado, o sistema calcula o valor da linha = quantidade × valor unitário (conforme granularidade).</w:t>
            </w:r>
          </w:p>
          <w:p w14:paraId="1E41B6E1" w14:textId="77777777" w:rsidR="001D51D7" w:rsidRDefault="00000000">
            <w:r>
              <w:t>7. Sistema insere a linha na grade do orçamento.</w:t>
            </w:r>
          </w:p>
          <w:p w14:paraId="5A118D09" w14:textId="77777777" w:rsidR="001D51D7" w:rsidRDefault="00000000">
            <w:r>
              <w:t>8. Sistema recalcula o subtotal e atualiza a tela.</w:t>
            </w:r>
          </w:p>
          <w:p w14:paraId="6E5C6E0E" w14:textId="77777777" w:rsidR="001D51D7" w:rsidRDefault="00000000">
            <w:r>
              <w:t>9. Operador decide adicionar mais itens (volta ao UC15) ou finalizar (UC19).</w:t>
            </w:r>
          </w:p>
        </w:tc>
      </w:tr>
      <w:tr w:rsidR="001D51D7" w14:paraId="08A9EAF2"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040DC05" w14:textId="77777777" w:rsidR="001D51D7" w:rsidRDefault="00000000">
            <w:r>
              <w:rPr>
                <w:b/>
              </w:rPr>
              <w:lastRenderedPageBreak/>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73455D7E" w14:textId="77777777" w:rsidR="001D51D7" w:rsidRDefault="00000000">
            <w:r>
              <w:t>A1 – Item já consta no orçamento: sistema soma as quantidades na mesma linha.</w:t>
            </w:r>
          </w:p>
          <w:p w14:paraId="47209506" w14:textId="77777777" w:rsidR="001D51D7" w:rsidRDefault="00000000">
            <w:r>
              <w:t>A2 – Editar linha: operador altera quantidade/granularidade e o sistema recalcula.</w:t>
            </w:r>
          </w:p>
          <w:p w14:paraId="4801D089" w14:textId="77777777" w:rsidR="001D51D7" w:rsidRDefault="00000000">
            <w:r>
              <w:t>A3 – Remover linha: sistema exclui o item e recalcula o subtotal.</w:t>
            </w:r>
          </w:p>
        </w:tc>
      </w:tr>
      <w:tr w:rsidR="001D51D7" w14:paraId="5899EFC1" w14:textId="77777777">
        <w:tc>
          <w:tcPr>
            <w:tcW w:w="2199" w:type="dxa"/>
            <w:tcBorders>
              <w:top w:val="single" w:sz="2" w:space="0" w:color="D2DEE6"/>
              <w:left w:val="single" w:sz="4" w:space="0" w:color="BBCEDA"/>
              <w:bottom w:val="single" w:sz="2" w:space="0" w:color="D2DEE6"/>
              <w:right w:val="single" w:sz="2" w:space="0" w:color="D2DEE6"/>
            </w:tcBorders>
          </w:tcPr>
          <w:p w14:paraId="79A6EADA"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138C9C18" w14:textId="77777777" w:rsidR="001D51D7" w:rsidRDefault="00000000">
            <w:r>
              <w:t>E1 – Estoque zerado (UC17): adição bloqueada, alerta exibido, retorna ao UC15.</w:t>
            </w:r>
          </w:p>
          <w:p w14:paraId="144CF19B" w14:textId="77777777" w:rsidR="001D51D7" w:rsidRDefault="00000000">
            <w:r>
              <w:t>E2 – Saldo parcial: sistema informa a quantidade máxima e pede confirmação.</w:t>
            </w:r>
          </w:p>
          <w:p w14:paraId="66DD7337" w14:textId="77777777" w:rsidR="001D51D7" w:rsidRDefault="00000000">
            <w:r>
              <w:t>E3 – Quantidade inválida (zero, negativa ou não inteira): campo rejeitado.</w:t>
            </w:r>
          </w:p>
        </w:tc>
      </w:tr>
      <w:tr w:rsidR="001D51D7" w14:paraId="2FB77387"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48F92BC"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32FD050C" w14:textId="77777777" w:rsidR="001D51D7" w:rsidRDefault="00000000">
            <w:r>
              <w:t>Item incluído, valor da linha calculado e subtotal atualizado.</w:t>
            </w:r>
          </w:p>
        </w:tc>
      </w:tr>
      <w:tr w:rsidR="001D51D7" w14:paraId="61D5F4CD" w14:textId="77777777">
        <w:tc>
          <w:tcPr>
            <w:tcW w:w="2199" w:type="dxa"/>
            <w:tcBorders>
              <w:top w:val="single" w:sz="2" w:space="0" w:color="D2DEE6"/>
              <w:left w:val="single" w:sz="4" w:space="0" w:color="BBCEDA"/>
              <w:bottom w:val="single" w:sz="4" w:space="0" w:color="BBCEDA"/>
              <w:right w:val="single" w:sz="2" w:space="0" w:color="D2DEE6"/>
            </w:tcBorders>
          </w:tcPr>
          <w:p w14:paraId="2BD7D78A"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12748647" w14:textId="77777777" w:rsidR="001D51D7" w:rsidRDefault="00000000">
            <w:r>
              <w:t>RN10 – Fardo fechado só aceita quantidade inteira.</w:t>
            </w:r>
          </w:p>
          <w:p w14:paraId="1B500DAA" w14:textId="77777777" w:rsidR="001D51D7" w:rsidRDefault="00000000">
            <w:r>
              <w:t>RN11 – Preço do avulso é maior que o proporcional do fardo.</w:t>
            </w:r>
          </w:p>
          <w:p w14:paraId="6928EB40" w14:textId="77777777" w:rsidR="001D51D7" w:rsidRDefault="00000000">
            <w:r>
              <w:t>RN13 – Subtotal = soma de todas as linhas.</w:t>
            </w:r>
          </w:p>
        </w:tc>
      </w:tr>
    </w:tbl>
    <w:p w14:paraId="681D54A8" w14:textId="77777777" w:rsidR="001D51D7" w:rsidRDefault="00000000">
      <w:pPr>
        <w:pStyle w:val="Ttulo2"/>
      </w:pPr>
      <w:r>
        <w:rPr>
          <w:b/>
          <w:color w:val="3B6E8C"/>
          <w:sz w:val="25"/>
        </w:rPr>
        <w:t>5.19 UC17 — Validar estoque</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6CD8AD48"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4845985B"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30F2C768" w14:textId="77777777" w:rsidR="001D51D7" w:rsidRDefault="00000000">
            <w:r>
              <w:rPr>
                <w:b/>
              </w:rPr>
              <w:t>Conteúdo</w:t>
            </w:r>
          </w:p>
        </w:tc>
      </w:tr>
      <w:tr w:rsidR="001D51D7" w14:paraId="4232549D" w14:textId="77777777">
        <w:tc>
          <w:tcPr>
            <w:tcW w:w="2199" w:type="dxa"/>
            <w:tcBorders>
              <w:top w:val="single" w:sz="2" w:space="0" w:color="D2DEE6"/>
              <w:left w:val="single" w:sz="4" w:space="0" w:color="BBCEDA"/>
              <w:bottom w:val="single" w:sz="2" w:space="0" w:color="D2DEE6"/>
              <w:right w:val="single" w:sz="2" w:space="0" w:color="D2DEE6"/>
            </w:tcBorders>
          </w:tcPr>
          <w:p w14:paraId="4F7C8E74"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7871D62C" w14:textId="77777777" w:rsidR="001D51D7" w:rsidRDefault="00000000">
            <w:r>
              <w:t>Sistema (acionado no UC16)</w:t>
            </w:r>
          </w:p>
        </w:tc>
      </w:tr>
      <w:tr w:rsidR="001D51D7" w14:paraId="5558AA0F"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1FE4E3FA"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2B0AB89A" w14:textId="77777777" w:rsidR="001D51D7" w:rsidRDefault="00000000">
            <w:r>
              <w:t>Produto, granularidade e quantidade informados.</w:t>
            </w:r>
          </w:p>
        </w:tc>
      </w:tr>
      <w:tr w:rsidR="001D51D7" w14:paraId="729F4D60" w14:textId="77777777">
        <w:tc>
          <w:tcPr>
            <w:tcW w:w="2199" w:type="dxa"/>
            <w:tcBorders>
              <w:top w:val="single" w:sz="2" w:space="0" w:color="D2DEE6"/>
              <w:left w:val="single" w:sz="4" w:space="0" w:color="BBCEDA"/>
              <w:bottom w:val="single" w:sz="2" w:space="0" w:color="D2DEE6"/>
              <w:right w:val="single" w:sz="2" w:space="0" w:color="D2DEE6"/>
            </w:tcBorders>
          </w:tcPr>
          <w:p w14:paraId="4580F18B"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7EBF3124" w14:textId="77777777" w:rsidR="001D51D7" w:rsidRDefault="00000000">
            <w:r>
              <w:t>1. Sistema identifica o SKU (variação de produto).</w:t>
            </w:r>
          </w:p>
          <w:p w14:paraId="7EBF3124" w14:textId="77777777" w:rsidR="001D51D7" w:rsidRDefault="00000000">
            <w:r>
              <w:t>2. Converte a quantidade solicitada para a unidade de estoque.</w:t>
            </w:r>
          </w:p>
          <w:p w14:paraId="7EBF3124" w14:textId="77777777" w:rsidR="001D51D7" w:rsidRDefault="00000000">
            <w:r>
              <w:t>3. Consulta o saldo disponível em tempo real (saldo físico − reservas vigentes).</w:t>
            </w:r>
          </w:p>
          <w:p w14:paraId="7EBF3124" w14:textId="77777777" w:rsidR="001D51D7" w:rsidRDefault="00000000">
            <w:r>
              <w:t>4. Compara saldo disponível × quantidade solicitada.</w:t>
            </w:r>
          </w:p>
          <w:p w14:paraId="7EBF3124" w14:textId="77777777" w:rsidR="001D51D7" w:rsidRDefault="00000000">
            <w:r>
              <w:t>5. Confirma a disponibilidade e libera a inclusão. Nenhuma reserva é criada no rascunho; as reservas são criadas na emissão (UC19).</w:t>
            </w:r>
          </w:p>
        </w:tc>
      </w:tr>
      <w:tr w:rsidR="001D51D7" w14:paraId="4D7499A7"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64683DBB" w14:textId="77777777" w:rsidR="001D51D7" w:rsidRDefault="00000000">
            <w:r>
              <w:rPr>
                <w:b/>
              </w:rPr>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0E151178" w14:textId="77777777" w:rsidR="001D51D7" w:rsidRDefault="00000000">
            <w:r>
              <w:t>Não se aplica.</w:t>
            </w:r>
          </w:p>
        </w:tc>
      </w:tr>
      <w:tr w:rsidR="001D51D7" w14:paraId="1B795ABB" w14:textId="77777777">
        <w:tc>
          <w:tcPr>
            <w:tcW w:w="2199" w:type="dxa"/>
            <w:tcBorders>
              <w:top w:val="single" w:sz="2" w:space="0" w:color="D2DEE6"/>
              <w:left w:val="single" w:sz="4" w:space="0" w:color="BBCEDA"/>
              <w:bottom w:val="single" w:sz="2" w:space="0" w:color="D2DEE6"/>
              <w:right w:val="single" w:sz="2" w:space="0" w:color="D2DEE6"/>
            </w:tcBorders>
          </w:tcPr>
          <w:p w14:paraId="0D376EFE"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22A9B927" w14:textId="77777777" w:rsidR="001D51D7" w:rsidRDefault="00000000">
            <w:r>
              <w:t>E1 – Estoque zerado: inclusão bloqueada e alerta emitido.</w:t>
            </w:r>
          </w:p>
          <w:p w14:paraId="22A9B927" w14:textId="77777777" w:rsidR="001D51D7" w:rsidRDefault="00000000">
            <w:r>
              <w:t>E2 – Saldo insuficiente: sistema informa o máximo disponível.</w:t>
            </w:r>
          </w:p>
          <w:p w14:paraId="22A9B927" w14:textId="77777777" w:rsidR="001D51D7" w:rsidRDefault="00000000">
            <w:r>
              <w:t>E3 – Consulta ao banco compartilhado (via proxy) indisponível ou em timeout: inclusão bloqueada; o sistema informa o erro e solicita que o operador tente novamente.</w:t>
            </w:r>
          </w:p>
        </w:tc>
      </w:tr>
      <w:tr w:rsidR="001D51D7" w14:paraId="1D6C2AC3"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199A7980"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5633D481" w14:textId="77777777" w:rsidR="001D51D7" w:rsidRDefault="00000000">
            <w:r>
              <w:t>Disponibilidade confirmada (sem reserva), ou inclusão bloqueada.</w:t>
            </w:r>
          </w:p>
        </w:tc>
      </w:tr>
      <w:tr w:rsidR="001D51D7" w14:paraId="3FC36FF3" w14:textId="77777777">
        <w:tc>
          <w:tcPr>
            <w:tcW w:w="2199" w:type="dxa"/>
            <w:tcBorders>
              <w:top w:val="single" w:sz="2" w:space="0" w:color="D2DEE6"/>
              <w:left w:val="single" w:sz="4" w:space="0" w:color="BBCEDA"/>
              <w:bottom w:val="single" w:sz="4" w:space="0" w:color="BBCEDA"/>
              <w:right w:val="single" w:sz="2" w:space="0" w:color="D2DEE6"/>
            </w:tcBorders>
          </w:tcPr>
          <w:p w14:paraId="59B142C5"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005B67CC" w14:textId="77777777" w:rsidR="001D51D7" w:rsidRDefault="00000000">
            <w:r>
              <w:t>RN14 – Saldo considerado é o disponível (físico − reservas vigentes), não o físico.</w:t>
            </w:r>
          </w:p>
          <w:p w14:paraId="005B67CC" w14:textId="77777777" w:rsidR="001D51D7" w:rsidRDefault="00000000">
            <w:r>
              <w:t>RN15 – As reservas são criadas na emissão do orçamento e expiram junto com a validade.</w:t>
            </w:r>
          </w:p>
        </w:tc>
      </w:tr>
    </w:tbl>
    <w:p w14:paraId="47AA929F" w14:textId="77777777" w:rsidR="001D51D7" w:rsidRDefault="00000000">
      <w:pPr>
        <w:pStyle w:val="Ttulo2"/>
      </w:pPr>
      <w:r>
        <w:rPr>
          <w:b/>
          <w:color w:val="3B6E8C"/>
          <w:sz w:val="25"/>
        </w:rPr>
        <w:lastRenderedPageBreak/>
        <w:t>5.20 UC18 — Calcular condições comerciais</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3268D319"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75C7B354"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093787FE" w14:textId="77777777" w:rsidR="001D51D7" w:rsidRDefault="00000000">
            <w:r>
              <w:rPr>
                <w:b/>
              </w:rPr>
              <w:t>Conteúdo</w:t>
            </w:r>
          </w:p>
        </w:tc>
      </w:tr>
      <w:tr w:rsidR="001D51D7" w14:paraId="5B49712F" w14:textId="77777777">
        <w:tc>
          <w:tcPr>
            <w:tcW w:w="2199" w:type="dxa"/>
            <w:tcBorders>
              <w:top w:val="single" w:sz="2" w:space="0" w:color="D2DEE6"/>
              <w:left w:val="single" w:sz="4" w:space="0" w:color="BBCEDA"/>
              <w:bottom w:val="single" w:sz="2" w:space="0" w:color="D2DEE6"/>
              <w:right w:val="single" w:sz="2" w:space="0" w:color="D2DEE6"/>
            </w:tcBorders>
          </w:tcPr>
          <w:p w14:paraId="7A7725EB"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47F69F48" w14:textId="77777777" w:rsidR="001D51D7" w:rsidRDefault="00000000">
            <w:r>
              <w:t>Sistema (acionado no UC19)</w:t>
            </w:r>
          </w:p>
        </w:tc>
      </w:tr>
      <w:tr w:rsidR="001D51D7" w14:paraId="0FCB1229"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B8804B9"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1C29EF39" w14:textId="77777777" w:rsidR="001D51D7" w:rsidRDefault="00000000">
            <w:r>
              <w:t>Orçamento com ao menos um item válido.</w:t>
            </w:r>
          </w:p>
        </w:tc>
      </w:tr>
      <w:tr w:rsidR="001D51D7" w14:paraId="31BC438A" w14:textId="77777777">
        <w:tc>
          <w:tcPr>
            <w:tcW w:w="2199" w:type="dxa"/>
            <w:tcBorders>
              <w:top w:val="single" w:sz="2" w:space="0" w:color="D2DEE6"/>
              <w:left w:val="single" w:sz="4" w:space="0" w:color="BBCEDA"/>
              <w:bottom w:val="single" w:sz="2" w:space="0" w:color="D2DEE6"/>
              <w:right w:val="single" w:sz="2" w:space="0" w:color="D2DEE6"/>
            </w:tcBorders>
          </w:tcPr>
          <w:p w14:paraId="7C846810"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7E991E5A" w14:textId="77777777" w:rsidR="001D51D7" w:rsidRDefault="00000000">
            <w:r>
              <w:t>1. Sistema apura o subtotal dos itens (soma dos totais das linhas, já com o imposto de 18% de cada linha — regra 4.3).</w:t>
            </w:r>
          </w:p>
          <w:p w14:paraId="532E5C4E" w14:textId="77777777" w:rsidR="001D51D7" w:rsidRDefault="00000000">
            <w:r>
              <w:t>2. Dispara em paralelo: (A) Faturamento mínimo — compara o subtotal com o valor mínimo de pedido; (B) Frete — se o total ≥ valor-limite, aplica CIF (frete grátis/embutido); se &lt; limite, aplica FOB (frete cotado com a transportadora ou indicado pelo cliente); (C) Crédito — consulta o resultado da análise de crédito (aprovado, reprovado ou pendente, registrado em analise_credito) e a situação de inadimplência do cliente.</w:t>
            </w:r>
          </w:p>
          <w:p w14:paraId="3497EEAF" w14:textId="77777777" w:rsidR="001D51D7" w:rsidRDefault="00000000">
            <w:r>
              <w:t>3. Sistema sincroniza os três resultados.</w:t>
            </w:r>
          </w:p>
          <w:p w14:paraId="43AC7AF4" w14:textId="77777777" w:rsidR="001D51D7" w:rsidRDefault="00000000">
            <w:r>
              <w:t>4. Aplica o frete apurado em (B): valor destacado quando FOB cotado, provisório quando ainda sem cotação, nenhum valor quando CIF. Imposto e descontos por faixa de quantidade já estão nos itens e não são recalculados.</w:t>
            </w:r>
          </w:p>
          <w:p w14:paraId="4AF5B224" w14:textId="77777777" w:rsidR="001D51D7" w:rsidRDefault="00000000">
            <w:r>
              <w:t>5. Consolida o valor total da proposta = subtotal dos itens (com imposto) + frete destacado, quando houver; o valor do imposto é totalizado à parte, apenas para exibição.</w:t>
            </w:r>
          </w:p>
          <w:p w14:paraId="4EBFDE34" w14:textId="77777777" w:rsidR="001D51D7" w:rsidRDefault="00000000">
            <w:r>
              <w:t>6. Retorna o resultado ao UC19.</w:t>
            </w:r>
          </w:p>
        </w:tc>
      </w:tr>
      <w:tr w:rsidR="001D51D7" w14:paraId="4F4F611B"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1E77C606" w14:textId="77777777" w:rsidR="001D51D7" w:rsidRDefault="00000000">
            <w:r>
              <w:rPr>
                <w:b/>
              </w:rPr>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73F49331" w14:textId="77777777" w:rsidR="001D51D7" w:rsidRDefault="00000000">
            <w:r>
              <w:t>A1 – Cliente com frete CIF contratual: regra B é ignorada e aplica-se CIF direto.</w:t>
            </w:r>
          </w:p>
          <w:p w14:paraId="08BFB5CA" w14:textId="77777777" w:rsidR="001D51D7" w:rsidRDefault="00000000">
            <w:r>
              <w:t>A2 – Crédito reprovado: sistema oferece a condição de 50% adiantado e 50% após a entrega da mercadoria (regra 4.1).</w:t>
            </w:r>
          </w:p>
          <w:p w14:paraId="3DADCAF1" w14:textId="77777777" w:rsidR="001D51D7" w:rsidRDefault="00000000">
            <w:r>
              <w:t>A3 – Pagamento antecipado: análise de crédito é dispensada.</w:t>
            </w:r>
          </w:p>
          <w:p w14:paraId="3DADCAF1" w14:textId="77777777" w:rsidR="001D51D7" w:rsidRDefault="00000000">
            <w:r>
              <w:t>A4 – Verificação no aceite (UC20): as verificações de faturamento mínimo e de frete são reaplicadas sobre o total do orçamento aceito.</w:t>
            </w:r>
          </w:p>
        </w:tc>
      </w:tr>
      <w:tr w:rsidR="001D51D7" w14:paraId="569411F2" w14:textId="77777777">
        <w:tc>
          <w:tcPr>
            <w:tcW w:w="2199" w:type="dxa"/>
            <w:tcBorders>
              <w:top w:val="single" w:sz="2" w:space="0" w:color="D2DEE6"/>
              <w:left w:val="single" w:sz="4" w:space="0" w:color="BBCEDA"/>
              <w:bottom w:val="single" w:sz="2" w:space="0" w:color="D2DEE6"/>
              <w:right w:val="single" w:sz="2" w:space="0" w:color="D2DEE6"/>
            </w:tcBorders>
          </w:tcPr>
          <w:p w14:paraId="334D35AE"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34112B21" w14:textId="77777777" w:rsidR="001D51D7" w:rsidRDefault="00000000">
            <w:r>
              <w:t>E1 – Faturamento mínimo não atingido: finalização bloqueada, operador orientado a incluir mais itens.</w:t>
            </w:r>
          </w:p>
          <w:p w14:paraId="11B05F71" w14:textId="77777777" w:rsidR="001D51D7" w:rsidRDefault="00000000">
            <w:r>
              <w:t>E2 – Análise de crédito pendente: cotação fica no status PENDENTE_CREDITO até a equipe fiscal concluir a análise (UC07); a emissão fica bloqueada nesse intervalo.</w:t>
            </w:r>
          </w:p>
          <w:p w14:paraId="364A2C59" w14:textId="77777777" w:rsidR="001D51D7" w:rsidRDefault="00000000">
            <w:r>
              <w:t>E3 – Frete FOB ainda sem valor cotado com a transportadora: o cálculo devolve o frete como provisório, sem exceção, e o sistema sinaliza a provisoriedade no orçamento.</w:t>
            </w:r>
          </w:p>
        </w:tc>
      </w:tr>
      <w:tr w:rsidR="001D51D7" w14:paraId="3F82D17E"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098152ED"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4156F1B0" w14:textId="77777777" w:rsidR="001D51D7" w:rsidRDefault="00000000">
            <w:r>
              <w:t>Totais consolidados, modalidade de frete definida e situação de crédito apurada.</w:t>
            </w:r>
          </w:p>
        </w:tc>
      </w:tr>
      <w:tr w:rsidR="001D51D7" w14:paraId="46C97EDB" w14:textId="77777777">
        <w:tc>
          <w:tcPr>
            <w:tcW w:w="2199" w:type="dxa"/>
            <w:tcBorders>
              <w:top w:val="single" w:sz="2" w:space="0" w:color="D2DEE6"/>
              <w:left w:val="single" w:sz="4" w:space="0" w:color="BBCEDA"/>
              <w:bottom w:val="single" w:sz="4" w:space="0" w:color="BBCEDA"/>
              <w:right w:val="single" w:sz="2" w:space="0" w:color="D2DEE6"/>
            </w:tcBorders>
          </w:tcPr>
          <w:p w14:paraId="18AB9F79"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0B11B07D" w14:textId="77777777" w:rsidR="001D51D7" w:rsidRDefault="00000000">
            <w:r>
              <w:t>RN17 – Pedido abaixo do mínimo não é faturado.</w:t>
            </w:r>
          </w:p>
          <w:p w14:paraId="40AC627C" w14:textId="77777777" w:rsidR="001D51D7" w:rsidRDefault="00000000">
            <w:r>
              <w:t>RN18 – CIF acima do valor-limite, FOB abaixo.</w:t>
            </w:r>
          </w:p>
          <w:p w14:paraId="304AF5EE" w14:textId="77777777" w:rsidR="001D51D7" w:rsidRDefault="00000000">
            <w:r>
              <w:t>RN20 – As três verificações são independentes e simultâneas.</w:t>
            </w:r>
          </w:p>
        </w:tc>
      </w:tr>
    </w:tbl>
    <w:p w14:paraId="3B1477C4" w14:textId="77777777" w:rsidR="001D51D7" w:rsidRDefault="00000000">
      <w:pPr>
        <w:pStyle w:val="Ttulo2"/>
      </w:pPr>
      <w:r>
        <w:rPr>
          <w:b/>
          <w:color w:val="3B6E8C"/>
          <w:sz w:val="25"/>
        </w:rPr>
        <w:t>5.21 UC19 — Gerar orçamento seguro</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4D93C3D4"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1B437CBD"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07150CAC" w14:textId="77777777" w:rsidR="001D51D7" w:rsidRDefault="00000000">
            <w:r>
              <w:rPr>
                <w:b/>
              </w:rPr>
              <w:t>Conteúdo</w:t>
            </w:r>
          </w:p>
        </w:tc>
      </w:tr>
      <w:tr w:rsidR="001D51D7" w14:paraId="1CD6C856" w14:textId="77777777">
        <w:tc>
          <w:tcPr>
            <w:tcW w:w="2199" w:type="dxa"/>
            <w:tcBorders>
              <w:top w:val="single" w:sz="2" w:space="0" w:color="D2DEE6"/>
              <w:left w:val="single" w:sz="4" w:space="0" w:color="BBCEDA"/>
              <w:bottom w:val="single" w:sz="2" w:space="0" w:color="D2DEE6"/>
              <w:right w:val="single" w:sz="2" w:space="0" w:color="D2DEE6"/>
            </w:tcBorders>
          </w:tcPr>
          <w:p w14:paraId="38CC6F56"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15D80F7C" w14:textId="77777777" w:rsidR="001D51D7" w:rsidRDefault="00000000">
            <w:r>
              <w:t>Operador</w:t>
            </w:r>
          </w:p>
        </w:tc>
      </w:tr>
      <w:tr w:rsidR="001D51D7" w14:paraId="344B27E4"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76D05F3C"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32E27264" w14:textId="77777777" w:rsidR="001D51D7" w:rsidRDefault="00000000">
            <w:r>
              <w:t>UC18 executado, sem bloqueios pendentes.</w:t>
            </w:r>
          </w:p>
        </w:tc>
      </w:tr>
      <w:tr w:rsidR="001D51D7" w14:paraId="7A4117C2" w14:textId="77777777">
        <w:tc>
          <w:tcPr>
            <w:tcW w:w="2199" w:type="dxa"/>
            <w:tcBorders>
              <w:top w:val="single" w:sz="2" w:space="0" w:color="D2DEE6"/>
              <w:left w:val="single" w:sz="4" w:space="0" w:color="BBCEDA"/>
              <w:bottom w:val="single" w:sz="2" w:space="0" w:color="D2DEE6"/>
              <w:right w:val="single" w:sz="2" w:space="0" w:color="D2DEE6"/>
            </w:tcBorders>
          </w:tcPr>
          <w:p w14:paraId="42462D32"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1940A910" w14:textId="77777777" w:rsidR="001D51D7" w:rsidRDefault="00000000">
            <w:r>
              <w:t>1. Operador aciona "Finalizar Orçamento".</w:t>
            </w:r>
          </w:p>
          <w:p w14:paraId="60A292BE" w14:textId="77777777" w:rsidR="001D51D7" w:rsidRDefault="00000000">
            <w:r>
              <w:t>2. Sistema executa UC18, valida os resultados e verifica novamente o saldo de estoque de todos os itens.</w:t>
            </w:r>
          </w:p>
          <w:p w14:paraId="57E46B3F" w14:textId="77777777" w:rsidR="001D51D7" w:rsidRDefault="00000000">
            <w:r>
              <w:t>3. Sistema compila o documento: cabeçalho (cliente, operador, nº, data, validade), grade de itens (descrição, marca, peso, granularidade, quantidade, valor unitário, valor da linha) e rodapé de totais (subtotal, frete/modalidade, impostos, total).</w:t>
            </w:r>
          </w:p>
          <w:p w14:paraId="70F34320" w14:textId="77777777" w:rsidR="001D51D7" w:rsidRDefault="00000000">
            <w:r>
              <w:t>4. Sistema gera a chave de segurança (hash/código de validação antifraude) a partir do conteúdo do orçamento.</w:t>
            </w:r>
          </w:p>
          <w:p w14:paraId="3F630A67" w14:textId="77777777" w:rsidR="001D51D7" w:rsidRDefault="00000000">
            <w:r>
              <w:t>5. Sistema atribui o número sequencial do orçamento, define a data de emissão e a validade (emissão + 30 dias), cria as reservas de estoque com status CONFIRMADA (uma por item), grava o orçamento com status ABERTO e registra em log (usuário, data/hora, IP).</w:t>
            </w:r>
          </w:p>
          <w:p w14:paraId="5592DAEC" w14:textId="77777777" w:rsidR="001D51D7" w:rsidRDefault="00000000">
            <w:r>
              <w:t>6. Sistema renderiza o PDF com a chave impressa.</w:t>
            </w:r>
          </w:p>
          <w:p w14:paraId="7DE570D7" w14:textId="77777777" w:rsidR="001D51D7" w:rsidRDefault="00000000">
            <w:r>
              <w:t>7. Operador salva, imprime ou envia ao cliente.</w:t>
            </w:r>
          </w:p>
          <w:p w14:paraId="6626D187" w14:textId="77777777" w:rsidR="001D51D7" w:rsidRDefault="00000000">
            <w:r>
              <w:t>8. Sistema confirma a operação e encerra o fluxo.</w:t>
            </w:r>
          </w:p>
        </w:tc>
      </w:tr>
      <w:tr w:rsidR="001D51D7" w14:paraId="4D9A66CF"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E396703" w14:textId="77777777" w:rsidR="001D51D7" w:rsidRDefault="00000000">
            <w:r>
              <w:rPr>
                <w:b/>
              </w:rPr>
              <w:lastRenderedPageBreak/>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6B31A98A" w14:textId="77777777" w:rsidR="001D51D7" w:rsidRDefault="00000000">
            <w:r>
              <w:t>A1 – Envio por e-mail: sistema dispara o PDF ao contato do cliente e registra o envio.</w:t>
            </w:r>
          </w:p>
          <w:p w14:paraId="6B420FF6" w14:textId="77777777" w:rsidR="001D51D7" w:rsidRDefault="00000000">
            <w:r>
              <w:t>A2 – Salvar como rascunho: documento não é emitido nem recebe chave.</w:t>
            </w:r>
          </w:p>
          <w:p w14:paraId="606B41E2" w14:textId="77777777" w:rsidR="001D51D7" w:rsidRDefault="00000000">
            <w:r>
              <w:t>A3 – Converter em venda: o orçamento aceito segue para faturamento (fluxo fora do escopo deste módulo).</w:t>
            </w:r>
          </w:p>
          <w:p w14:paraId="0DCB5C23" w14:textId="77777777" w:rsidR="001D51D7" w:rsidRDefault="00000000">
            <w:r>
              <w:t>A4 – Alteração de orçamento já emitido: cria-se uma nova versão, com número novo e nova chave, vinculada ao original (UC21).</w:t>
            </w:r>
          </w:p>
        </w:tc>
      </w:tr>
      <w:tr w:rsidR="001D51D7" w14:paraId="73ED2901" w14:textId="77777777">
        <w:tc>
          <w:tcPr>
            <w:tcW w:w="2199" w:type="dxa"/>
            <w:tcBorders>
              <w:top w:val="single" w:sz="2" w:space="0" w:color="D2DEE6"/>
              <w:left w:val="single" w:sz="4" w:space="0" w:color="BBCEDA"/>
              <w:bottom w:val="single" w:sz="2" w:space="0" w:color="D2DEE6"/>
              <w:right w:val="single" w:sz="2" w:space="0" w:color="D2DEE6"/>
            </w:tcBorders>
          </w:tcPr>
          <w:p w14:paraId="3766E09A"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00C33FC7" w14:textId="77777777" w:rsidR="001D51D7" w:rsidRDefault="00000000">
            <w:r>
              <w:t>E1 – Regras comerciais não atendidas (UC18): emissão bloqueada com o motivo.</w:t>
            </w:r>
          </w:p>
          <w:p w14:paraId="5D7261E0" w14:textId="77777777" w:rsidR="001D51D7" w:rsidRDefault="00000000">
            <w:r>
              <w:t>E2 – Falha na geração do PDF: rascunho preservado e erro registrado.</w:t>
            </w:r>
          </w:p>
          <w:p w14:paraId="0821AB24" w14:textId="77777777" w:rsidR="001D51D7" w:rsidRDefault="00000000">
            <w:r>
              <w:t>E3 – Falha ao gravar no banco: transação revertida (rollback) integralmente.</w:t>
            </w:r>
          </w:p>
          <w:p w14:paraId="0EAF3E13" w14:textId="77777777" w:rsidR="001D51D7" w:rsidRDefault="00000000">
            <w:r>
              <w:t>E4 – Chave duplicada: sistema regenera automaticamente.</w:t>
            </w:r>
          </w:p>
          <w:p w14:paraId="0EAF3E13" w14:textId="77777777" w:rsidR="001D51D7" w:rsidRDefault="00000000">
            <w:r>
              <w:t>E5 – Saldo de estoque insuficiente na emissão (o rascunho não reserva estoque): emissão bloqueada com a mensagem “Estoque insuficiente para emitir: {produto}. Disponível: {X}; no orçamento: {Y}. Ajuste a quantidade ou remova o item.”; o rascunho permanece intacto para o operador ajustar e emitir de novo.</w:t>
            </w:r>
          </w:p>
          <w:p w14:paraId="0EAF3E13" w14:textId="77777777" w:rsidR="001D51D7" w:rsidRDefault="00000000">
            <w:r>
              <w:t>E6 – Falha ao criar as reservas: transação revertida integralmente.</w:t>
            </w:r>
          </w:p>
        </w:tc>
      </w:tr>
      <w:tr w:rsidR="001D51D7" w14:paraId="6623FCCE"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6C4AFDDA"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13F98304" w14:textId="77777777" w:rsidR="001D51D7" w:rsidRDefault="00000000">
            <w:r>
              <w:t>Orçamento emitido, persistido, numerado, com reservas CONFIRMADA, PDF e chave de validação disponíveis para envio.</w:t>
            </w:r>
          </w:p>
        </w:tc>
      </w:tr>
      <w:tr w:rsidR="001D51D7" w14:paraId="0014DDC6" w14:textId="77777777">
        <w:tc>
          <w:tcPr>
            <w:tcW w:w="2199" w:type="dxa"/>
            <w:tcBorders>
              <w:top w:val="single" w:sz="2" w:space="0" w:color="D2DEE6"/>
              <w:left w:val="single" w:sz="4" w:space="0" w:color="BBCEDA"/>
              <w:bottom w:val="single" w:sz="4" w:space="0" w:color="BBCEDA"/>
              <w:right w:val="single" w:sz="2" w:space="0" w:color="D2DEE6"/>
            </w:tcBorders>
          </w:tcPr>
          <w:p w14:paraId="0DA64833"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3F2C8C71" w14:textId="77777777" w:rsidR="001D51D7" w:rsidRDefault="00000000">
            <w:r>
              <w:t>RN21 – Todo orçamento emitido tem chave única e irrepetível.</w:t>
            </w:r>
          </w:p>
          <w:p w14:paraId="2B14A292" w14:textId="77777777" w:rsidR="001D51D7" w:rsidRDefault="00000000">
            <w:r>
              <w:t>RN22 – Documento emitido é imutável; alteração exige nova versão.</w:t>
            </w:r>
          </w:p>
          <w:p w14:paraId="51AD7482" w14:textId="77777777" w:rsidR="001D51D7" w:rsidRDefault="00000000">
            <w:r>
              <w:t>RN23 – A chave permite validar a autenticidade do PDF no sistema.</w:t>
            </w:r>
          </w:p>
          <w:p w14:paraId="065B8548" w14:textId="77777777" w:rsidR="001D51D7" w:rsidRDefault="00000000">
            <w:r>
              <w:t>RN24 – Após o vencimento da validade, os preços precisam ser revalidados.</w:t>
            </w:r>
          </w:p>
        </w:tc>
      </w:tr>
    </w:tbl>
    <w:p w14:paraId="3B1477C4" w14:textId="77777777" w:rsidR="001D51D7" w:rsidRDefault="00000000">
      <w:pPr>
        <w:pStyle w:val="Ttulo2"/>
      </w:pPr>
      <w:r>
        <w:rPr>
          <w:b/>
          <w:color w:val="3B6E8C"/>
          <w:sz w:val="25"/>
        </w:rPr>
        <w:t>5.22 UC20 — Processar resposta do cliente</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4D93C3D4"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1B437CBD"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07150CAC" w14:textId="77777777" w:rsidR="001D51D7" w:rsidRDefault="00000000">
            <w:r>
              <w:rPr>
                <w:b/>
              </w:rPr>
              <w:t>Conteúdo</w:t>
            </w:r>
          </w:p>
        </w:tc>
      </w:tr>
      <w:tr w:rsidR="001D51D7" w14:paraId="1CD6C856" w14:textId="77777777">
        <w:tc>
          <w:tcPr>
            <w:tcW w:w="2199" w:type="dxa"/>
            <w:tcBorders>
              <w:top w:val="single" w:sz="2" w:space="0" w:color="D2DEE6"/>
              <w:left w:val="single" w:sz="4" w:space="0" w:color="BBCEDA"/>
              <w:bottom w:val="single" w:sz="2" w:space="0" w:color="D2DEE6"/>
              <w:right w:val="single" w:sz="2" w:space="0" w:color="D2DEE6"/>
            </w:tcBorders>
          </w:tcPr>
          <w:p w14:paraId="38CC6F56"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15D80F7C" w14:textId="77777777" w:rsidR="001D51D7" w:rsidRDefault="00000000">
            <w:r>
              <w:t>Sistema (Sistema 2)</w:t>
            </w:r>
          </w:p>
        </w:tc>
      </w:tr>
      <w:tr w:rsidR="001D51D7" w14:paraId="344B27E4"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76D05F3C"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32E27264" w14:textId="77777777" w:rsidR="001D51D7" w:rsidRDefault="00000000">
            <w:r>
              <w:t>Resposta gravada pelo Sistema 1 com status PENDENTE (UC11); orçamento em ABERTO.</w:t>
            </w:r>
          </w:p>
        </w:tc>
      </w:tr>
      <w:tr w:rsidR="001D51D7" w14:paraId="7A4117C2" w14:textId="77777777">
        <w:tc>
          <w:tcPr>
            <w:tcW w:w="2199" w:type="dxa"/>
            <w:tcBorders>
              <w:top w:val="single" w:sz="2" w:space="0" w:color="D2DEE6"/>
              <w:left w:val="single" w:sz="4" w:space="0" w:color="BBCEDA"/>
              <w:bottom w:val="single" w:sz="2" w:space="0" w:color="D2DEE6"/>
              <w:right w:val="single" w:sz="2" w:space="0" w:color="D2DEE6"/>
            </w:tcBorders>
          </w:tcPr>
          <w:p w14:paraId="42462D32"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1940A910" w14:textId="77777777" w:rsidR="001D51D7" w:rsidRDefault="00000000">
            <w:r>
              <w:t>1. O Sistema 2 identifica as respostas com status PENDENTE.</w:t>
            </w:r>
          </w:p>
          <w:p w14:paraId="1940A910" w14:textId="77777777" w:rsidR="001D51D7" w:rsidRDefault="00000000">
            <w:r>
              <w:t>2. Em caso de recusa: o orçamento passa a RECUSADO, as reservas são liberadas e a resposta segue para tratamento do operador (UC21). Em caso de pedido de alteração: o orçamento passa a ALTERACAO_SOLICITADA e a resposta segue para tratamento (UC21).</w:t>
            </w:r>
          </w:p>
          <w:p w14:paraId="1940A910" w14:textId="77777777" w:rsidR="001D51D7" w:rsidRDefault="00000000">
            <w:r>
              <w:t>3. Em caso de aprovação por item: o sistema considera a quantidade aprovada de cada item; quantidade zero equivale a NAO_APROVADO.</w:t>
            </w:r>
          </w:p>
          <w:p w14:paraId="1940A910" w14:textId="77777777" w:rsidR="001D51D7" w:rsidRDefault="00000000">
            <w:r>
              <w:t>4. O sistema recalcula o preço dos itens avulsos aprovados pela faixa da quantidade aprovada (o fardo mantém o preço fixo) e o imposto por linha (regra 4.3), e grava o valor consolidado.</w:t>
            </w:r>
          </w:p>
          <w:p w14:paraId="1940A910" w14:textId="77777777" w:rsidR="001D51D7" w:rsidRDefault="00000000">
            <w:r>
              <w:t>5. Se ainda houver item não aprovado, o orçamento continua ABERTO e a resposta segue para tratamento do operador (motivo ITENS_NAO_APROVADOS).</w:t>
            </w:r>
          </w:p>
          <w:p w14:paraId="1940A910" w14:textId="77777777" w:rsidR="001D51D7" w:rsidRDefault="00000000">
            <w:r>
              <w:t>6. Se todos os itens estão aprovados, o sistema verifica o faturamento mínimo e o frete (UC18) sobre o total aceito.</w:t>
            </w:r>
          </w:p>
          <w:p w14:paraId="1940A910" w14:textId="77777777" w:rsidR="001D51D7" w:rsidRDefault="00000000">
            <w:r>
              <w:t>7. Atendidas as regras, o sistema grava o total aceito, o frete e o valor final, muda o orçamento para ACEITO, baixa o estoque dos itens aprovados (reservas BAIXADA; movimentação BAIXA) e marca a resposta como CONSOLIDADA.</w:t>
            </w:r>
          </w:p>
          <w:p w14:paraId="1940A910" w14:textId="77777777" w:rsidR="001D51D7" w:rsidRDefault="00000000">
            <w:r>
              <w:t>8. O Sistema 1 exibe ao vendedor o último dado gravado.</w:t>
            </w:r>
          </w:p>
        </w:tc>
      </w:tr>
      <w:tr w:rsidR="001D51D7" w14:paraId="4D9A66CF"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E396703" w14:textId="77777777" w:rsidR="001D51D7" w:rsidRDefault="00000000">
            <w:r>
              <w:rPr>
                <w:b/>
              </w:rPr>
              <w:lastRenderedPageBreak/>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6B31A98A" w14:textId="77777777" w:rsidR="001D51D7" w:rsidRDefault="00000000">
            <w:r>
              <w:t>A1 – Resposta sobre uma nova versão (UC21): segue o mesmo fluxo; a aprovação pré-preenchida dos itens herdados só vale com a confirmação do cliente.</w:t>
            </w:r>
          </w:p>
        </w:tc>
      </w:tr>
      <w:tr w:rsidR="001D51D7" w14:paraId="73ED2901" w14:textId="77777777">
        <w:tc>
          <w:tcPr>
            <w:tcW w:w="2199" w:type="dxa"/>
            <w:tcBorders>
              <w:top w:val="single" w:sz="2" w:space="0" w:color="D2DEE6"/>
              <w:left w:val="single" w:sz="4" w:space="0" w:color="BBCEDA"/>
              <w:bottom w:val="single" w:sz="2" w:space="0" w:color="D2DEE6"/>
              <w:right w:val="single" w:sz="2" w:space="0" w:color="D2DEE6"/>
            </w:tcBorders>
          </w:tcPr>
          <w:p w14:paraId="3766E09A"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00C33FC7" w14:textId="77777777" w:rsidR="001D51D7" w:rsidRDefault="00000000">
            <w:r>
              <w:t>E1 – Total aceito abaixo do faturamento mínimo (a partir da segunda compra): o orçamento não é aceito e a resposta segue para tratamento do operador (motivo ABAIXO_DO_MINIMO).</w:t>
            </w:r>
          </w:p>
          <w:p w14:paraId="00C33FC7" w14:textId="77777777" w:rsidR="001D51D7" w:rsidRDefault="00000000">
            <w:r>
              <w:t>E2 – Falha ao gravar: transação revertida integralmente; a resposta permanece PENDENTE.</w:t>
            </w:r>
          </w:p>
        </w:tc>
      </w:tr>
      <w:tr w:rsidR="001D51D7" w14:paraId="6623FCCE"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6C4AFDDA"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13F98304" w14:textId="77777777" w:rsidR="001D51D7" w:rsidRDefault="00000000">
            <w:r>
              <w:t>Resposta CONSOLIDADA ou aguardando o operador; orçamento ABERTO, ACEITO, RECUSADO ou ALTERACAO_SOLICITADA.</w:t>
            </w:r>
          </w:p>
        </w:tc>
      </w:tr>
      <w:tr w:rsidR="001D51D7" w14:paraId="0014DDC6" w14:textId="77777777">
        <w:tc>
          <w:tcPr>
            <w:tcW w:w="2199" w:type="dxa"/>
            <w:tcBorders>
              <w:top w:val="single" w:sz="2" w:space="0" w:color="D2DEE6"/>
              <w:left w:val="single" w:sz="4" w:space="0" w:color="BBCEDA"/>
              <w:bottom w:val="single" w:sz="4" w:space="0" w:color="BBCEDA"/>
              <w:right w:val="single" w:sz="2" w:space="0" w:color="D2DEE6"/>
            </w:tcBorders>
          </w:tcPr>
          <w:p w14:paraId="0DA64833"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3F2C8C71" w14:textId="77777777" w:rsidR="001D51D7" w:rsidRDefault="00000000">
            <w:r>
              <w:t>RF14, RF15, RF16, RF17; regras 4.1, 4.2 e 4.3; seção 4.6.</w:t>
            </w:r>
          </w:p>
        </w:tc>
      </w:tr>
    </w:tbl>
    <w:p w14:paraId="3B1477C4" w14:textId="77777777" w:rsidR="001D51D7" w:rsidRDefault="00000000">
      <w:pPr>
        <w:pStyle w:val="Ttulo2"/>
      </w:pPr>
      <w:r>
        <w:rPr>
          <w:b/>
          <w:color w:val="3B6E8C"/>
          <w:sz w:val="25"/>
        </w:rPr>
        <w:t>5.23 UC21 — Tratar resposta pendente e criar nova versão do orçamento</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4D93C3D4"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1B437CBD"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07150CAC" w14:textId="77777777" w:rsidR="001D51D7" w:rsidRDefault="00000000">
            <w:r>
              <w:rPr>
                <w:b/>
              </w:rPr>
              <w:t>Conteúdo</w:t>
            </w:r>
          </w:p>
        </w:tc>
      </w:tr>
      <w:tr w:rsidR="001D51D7" w14:paraId="1CD6C856" w14:textId="77777777">
        <w:tc>
          <w:tcPr>
            <w:tcW w:w="2199" w:type="dxa"/>
            <w:tcBorders>
              <w:top w:val="single" w:sz="2" w:space="0" w:color="D2DEE6"/>
              <w:left w:val="single" w:sz="4" w:space="0" w:color="BBCEDA"/>
              <w:bottom w:val="single" w:sz="2" w:space="0" w:color="D2DEE6"/>
              <w:right w:val="single" w:sz="2" w:space="0" w:color="D2DEE6"/>
            </w:tcBorders>
          </w:tcPr>
          <w:p w14:paraId="38CC6F56"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15D80F7C" w14:textId="77777777" w:rsidR="001D51D7" w:rsidRDefault="00000000">
            <w:r>
              <w:t>Operador</w:t>
            </w:r>
          </w:p>
        </w:tc>
      </w:tr>
      <w:tr w:rsidR="001D51D7" w14:paraId="344B27E4"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76D05F3C"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32E27264" w14:textId="77777777" w:rsidR="001D51D7" w:rsidRDefault="00000000">
            <w:r>
              <w:t>Existe resposta aguardando o operador: recusa, pedido de alteração, itens não aprovados ou total abaixo do mínimo (UC20).</w:t>
            </w:r>
          </w:p>
        </w:tc>
      </w:tr>
      <w:tr w:rsidR="001D51D7" w14:paraId="7A4117C2" w14:textId="77777777">
        <w:tc>
          <w:tcPr>
            <w:tcW w:w="2199" w:type="dxa"/>
            <w:tcBorders>
              <w:top w:val="single" w:sz="2" w:space="0" w:color="D2DEE6"/>
              <w:left w:val="single" w:sz="4" w:space="0" w:color="BBCEDA"/>
              <w:bottom w:val="single" w:sz="2" w:space="0" w:color="D2DEE6"/>
              <w:right w:val="single" w:sz="2" w:space="0" w:color="D2DEE6"/>
            </w:tcBorders>
          </w:tcPr>
          <w:p w14:paraId="42462D32"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1940A910" w14:textId="77777777" w:rsidR="001D51D7" w:rsidRDefault="00000000">
            <w:r>
              <w:t>1. O operador abre a tela “Respostas pendentes”, que lista as respostas com tipo, orçamento, vendedor e data (RF27).</w:t>
            </w:r>
          </w:p>
          <w:p w14:paraId="1940A910" w14:textId="77777777" w:rsidR="001D51D7" w:rsidRDefault="00000000">
            <w:r>
              <w:t>2. Seleciona uma resposta e lê a justificativa informada e a situação dos itens (cotado × aprovado).</w:t>
            </w:r>
          </w:p>
          <w:p w14:paraId="1940A910" w14:textId="77777777" w:rsidR="001D51D7" w:rsidRDefault="00000000">
            <w:r>
              <w:t>3. Aciona “Criar nova versão”: o sistema cria um novo orçamento em rascunho, copiando itens e condições, com vínculo ao original (id_orcamento_origem); os itens aprovados herdam a marca de aprovado.</w:t>
            </w:r>
          </w:p>
          <w:p w14:paraId="1940A910" w14:textId="77777777" w:rsidR="001D51D7" w:rsidRDefault="00000000">
            <w:r>
              <w:t>4. O operador reestrutura o orçamento conforme a requisição do vendedor (UC05, UC16): qualquer item pode ser alterado ou removido; alterar a quantidade ou o item o devolve a não aprovado; remover um item não afeta os demais.</w:t>
            </w:r>
          </w:p>
          <w:p w14:paraId="1940A910" w14:textId="77777777" w:rsidR="001D51D7" w:rsidRDefault="00000000">
            <w:r>
              <w:t>5. Ao emitir (UC19), a nova versão recebe número novo, validade de 30 novos dias, chave de segurança nova e novas reservas; o orçamento original passa a SUBSTITUIDO, suas reservas são liberadas e a resposta é marcada como TRATADA.</w:t>
            </w:r>
          </w:p>
          <w:p w14:paraId="1940A910" w14:textId="77777777" w:rsidR="001D51D7" w:rsidRDefault="00000000">
            <w:r>
              <w:t>6. O vendedor registra no Sistema 1 a confirmação do cliente sobre a nova versão (UC11).</w:t>
            </w:r>
          </w:p>
        </w:tc>
      </w:tr>
      <w:tr w:rsidR="001D51D7" w14:paraId="4D9A66CF"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E396703" w14:textId="77777777" w:rsidR="001D51D7" w:rsidRDefault="00000000">
            <w:r>
              <w:rPr>
                <w:b/>
              </w:rPr>
              <w:lastRenderedPageBreak/>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6B31A98A" w14:textId="77777777" w:rsidR="001D51D7" w:rsidRDefault="00000000">
            <w:r>
              <w:t>A1 – Recusa sem reestruturar: o operador marca a resposta como TRATADA sem criar nova versão; o orçamento permanece RECUSADO.</w:t>
            </w:r>
          </w:p>
          <w:p w14:paraId="6B31A98A" w14:textId="77777777" w:rsidR="001D51D7" w:rsidRDefault="00000000">
            <w:r>
              <w:t>A2 – Cliente desiste da alteração: o operador cancela o rascunho da nova versão (UC06); o orçamento original permanece como estava até expirar.</w:t>
            </w:r>
          </w:p>
        </w:tc>
      </w:tr>
      <w:tr w:rsidR="001D51D7" w14:paraId="73ED2901" w14:textId="77777777">
        <w:tc>
          <w:tcPr>
            <w:tcW w:w="2199" w:type="dxa"/>
            <w:tcBorders>
              <w:top w:val="single" w:sz="2" w:space="0" w:color="D2DEE6"/>
              <w:left w:val="single" w:sz="4" w:space="0" w:color="BBCEDA"/>
              <w:bottom w:val="single" w:sz="2" w:space="0" w:color="D2DEE6"/>
              <w:right w:val="single" w:sz="2" w:space="0" w:color="D2DEE6"/>
            </w:tcBorders>
          </w:tcPr>
          <w:p w14:paraId="3766E09A"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00C33FC7" w14:textId="77777777" w:rsidR="001D51D7" w:rsidRDefault="00000000">
            <w:r>
              <w:t>E1 – Orçamento original já ACEITO, cancelado, substituído ou expirado: nova versão não permitida.</w:t>
            </w:r>
          </w:p>
          <w:p w14:paraId="00C33FC7" w14:textId="77777777" w:rsidR="001D51D7" w:rsidRDefault="00000000">
            <w:r>
              <w:t>E2 – Total da nova versão abaixo do faturamento mínimo: emissão bloqueada (UC18).</w:t>
            </w:r>
          </w:p>
        </w:tc>
      </w:tr>
      <w:tr w:rsidR="001D51D7" w14:paraId="6623FCCE"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6C4AFDDA"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13F98304" w14:textId="77777777" w:rsidR="001D51D7" w:rsidRDefault="00000000">
            <w:r>
              <w:t>Nova versão emitida (ABERTO), original SUBSTITUIDO (ou RECUSADO, tratado) e resposta TRATADA.</w:t>
            </w:r>
          </w:p>
        </w:tc>
      </w:tr>
      <w:tr w:rsidR="001D51D7" w14:paraId="0014DDC6" w14:textId="77777777">
        <w:tc>
          <w:tcPr>
            <w:tcW w:w="2199" w:type="dxa"/>
            <w:tcBorders>
              <w:top w:val="single" w:sz="2" w:space="0" w:color="D2DEE6"/>
              <w:left w:val="single" w:sz="4" w:space="0" w:color="BBCEDA"/>
              <w:bottom w:val="single" w:sz="4" w:space="0" w:color="BBCEDA"/>
              <w:right w:val="single" w:sz="2" w:space="0" w:color="D2DEE6"/>
            </w:tcBorders>
          </w:tcPr>
          <w:p w14:paraId="0DA64833"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3F2C8C71" w14:textId="77777777" w:rsidR="001D51D7" w:rsidRDefault="00000000">
            <w:r>
              <w:t>RF21, RF27; RN22, RN24; regras 4.4 e 4.6.</w:t>
            </w:r>
          </w:p>
        </w:tc>
      </w:tr>
    </w:tbl>
    <w:p w14:paraId="3B1477C4" w14:textId="77777777" w:rsidR="001D51D7" w:rsidRDefault="00000000">
      <w:pPr>
        <w:pStyle w:val="Ttulo2"/>
      </w:pPr>
      <w:r>
        <w:rPr>
          <w:b/>
          <w:color w:val="3B6E8C"/>
          <w:sz w:val="25"/>
        </w:rPr>
        <w:t>5.24 UC22 — Cadastrar fornecedor</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4D93C3D4"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1B437CBD"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07150CAC" w14:textId="77777777" w:rsidR="001D51D7" w:rsidRDefault="00000000">
            <w:r>
              <w:rPr>
                <w:b/>
              </w:rPr>
              <w:t>Conteúdo</w:t>
            </w:r>
          </w:p>
        </w:tc>
      </w:tr>
      <w:tr w:rsidR="001D51D7" w14:paraId="1CD6C856" w14:textId="77777777">
        <w:tc>
          <w:tcPr>
            <w:tcW w:w="2199" w:type="dxa"/>
            <w:tcBorders>
              <w:top w:val="single" w:sz="2" w:space="0" w:color="D2DEE6"/>
              <w:left w:val="single" w:sz="4" w:space="0" w:color="BBCEDA"/>
              <w:bottom w:val="single" w:sz="2" w:space="0" w:color="D2DEE6"/>
              <w:right w:val="single" w:sz="2" w:space="0" w:color="D2DEE6"/>
            </w:tcBorders>
          </w:tcPr>
          <w:p w14:paraId="38CC6F56"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15D80F7C" w14:textId="77777777" w:rsidR="001D51D7" w:rsidRDefault="00000000">
            <w:r>
              <w:t>Operador chefe</w:t>
            </w:r>
          </w:p>
        </w:tc>
      </w:tr>
      <w:tr w:rsidR="001D51D7" w14:paraId="344B27E4"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76D05F3C"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32E27264" w14:textId="77777777" w:rsidR="001D51D7" w:rsidRDefault="00000000">
            <w:r>
              <w:t>Operador autenticado; fornecedor ainda não cadastrado na base.</w:t>
            </w:r>
          </w:p>
        </w:tc>
      </w:tr>
      <w:tr w:rsidR="001D51D7" w14:paraId="7A4117C2" w14:textId="77777777">
        <w:tc>
          <w:tcPr>
            <w:tcW w:w="2199" w:type="dxa"/>
            <w:tcBorders>
              <w:top w:val="single" w:sz="2" w:space="0" w:color="D2DEE6"/>
              <w:left w:val="single" w:sz="4" w:space="0" w:color="BBCEDA"/>
              <w:bottom w:val="single" w:sz="2" w:space="0" w:color="D2DEE6"/>
              <w:right w:val="single" w:sz="2" w:space="0" w:color="D2DEE6"/>
            </w:tcBorders>
          </w:tcPr>
          <w:p w14:paraId="42462D32"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1940A910" w14:textId="77777777" w:rsidR="001D51D7" w:rsidRDefault="00000000">
            <w:r>
              <w:t>1. Operador acessa a tela de cadastro de fornecedor.</w:t>
            </w:r>
          </w:p>
          <w:p w14:paraId="1940A910" w14:textId="77777777" w:rsidR="001D51D7" w:rsidRDefault="00000000">
            <w:r>
              <w:t>2. Informa CNPJ, razão social e dados de contato.</w:t>
            </w:r>
          </w:p>
          <w:p w14:paraId="1940A910" w14:textId="77777777" w:rsidR="001D51D7" w:rsidRDefault="00000000">
            <w:r>
              <w:t>3. Sistema salva o cadastro.</w:t>
            </w:r>
          </w:p>
        </w:tc>
      </w:tr>
      <w:tr w:rsidR="001D51D7" w14:paraId="4D9A66CF"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E396703" w14:textId="77777777" w:rsidR="001D51D7" w:rsidRDefault="00000000">
            <w:r>
              <w:rPr>
                <w:b/>
              </w:rPr>
              <w:lastRenderedPageBreak/>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6B31A98A" w14:textId="77777777" w:rsidR="001D51D7" w:rsidRDefault="00000000">
            <w:r>
              <w:t>Não se aplica.</w:t>
            </w:r>
          </w:p>
        </w:tc>
      </w:tr>
      <w:tr w:rsidR="001D51D7" w14:paraId="73ED2901" w14:textId="77777777">
        <w:tc>
          <w:tcPr>
            <w:tcW w:w="2199" w:type="dxa"/>
            <w:tcBorders>
              <w:top w:val="single" w:sz="2" w:space="0" w:color="D2DEE6"/>
              <w:left w:val="single" w:sz="4" w:space="0" w:color="BBCEDA"/>
              <w:bottom w:val="single" w:sz="2" w:space="0" w:color="D2DEE6"/>
              <w:right w:val="single" w:sz="2" w:space="0" w:color="D2DEE6"/>
            </w:tcBorders>
          </w:tcPr>
          <w:p w14:paraId="3766E09A"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00C33FC7" w14:textId="77777777" w:rsidR="001D51D7" w:rsidRDefault="00000000">
            <w:r>
              <w:t>E1 – CNPJ já cadastrado: o sistema informa e abre o cadastro existente.</w:t>
            </w:r>
          </w:p>
        </w:tc>
      </w:tr>
      <w:tr w:rsidR="001D51D7" w14:paraId="6623FCCE"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6C4AFDDA"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13F98304" w14:textId="77777777" w:rsidR="001D51D7" w:rsidRDefault="00000000">
            <w:r>
              <w:t>Fornecedor disponível para seleção na entrada de mercadoria (UC04).</w:t>
            </w:r>
          </w:p>
        </w:tc>
      </w:tr>
      <w:tr w:rsidR="001D51D7" w14:paraId="0014DDC6" w14:textId="77777777">
        <w:tc>
          <w:tcPr>
            <w:tcW w:w="2199" w:type="dxa"/>
            <w:tcBorders>
              <w:top w:val="single" w:sz="2" w:space="0" w:color="D2DEE6"/>
              <w:left w:val="single" w:sz="4" w:space="0" w:color="BBCEDA"/>
              <w:bottom w:val="single" w:sz="4" w:space="0" w:color="BBCEDA"/>
              <w:right w:val="single" w:sz="2" w:space="0" w:color="D2DEE6"/>
            </w:tcBorders>
          </w:tcPr>
          <w:p w14:paraId="0DA64833"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3F2C8C71" w14:textId="77777777" w:rsidR="001D51D7" w:rsidRDefault="00000000">
            <w:r>
              <w:t>RF22.</w:t>
            </w:r>
          </w:p>
        </w:tc>
      </w:tr>
    </w:tbl>
    <w:p w14:paraId="3B1477C4" w14:textId="77777777" w:rsidR="001D51D7" w:rsidRDefault="00000000">
      <w:pPr>
        <w:pStyle w:val="Ttulo2"/>
      </w:pPr>
      <w:r>
        <w:rPr>
          <w:b/>
          <w:color w:val="3B6E8C"/>
          <w:sz w:val="25"/>
        </w:rPr>
        <w:t>5.25 UC23 — Registrar dívida e renegociação</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4D93C3D4"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1B437CBD"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07150CAC" w14:textId="77777777" w:rsidR="001D51D7" w:rsidRDefault="00000000">
            <w:r>
              <w:rPr>
                <w:b/>
              </w:rPr>
              <w:t>Conteúdo</w:t>
            </w:r>
          </w:p>
        </w:tc>
      </w:tr>
      <w:tr w:rsidR="001D51D7" w14:paraId="1CD6C856" w14:textId="77777777">
        <w:tc>
          <w:tcPr>
            <w:tcW w:w="2199" w:type="dxa"/>
            <w:tcBorders>
              <w:top w:val="single" w:sz="2" w:space="0" w:color="D2DEE6"/>
              <w:left w:val="single" w:sz="4" w:space="0" w:color="BBCEDA"/>
              <w:bottom w:val="single" w:sz="2" w:space="0" w:color="D2DEE6"/>
              <w:right w:val="single" w:sz="2" w:space="0" w:color="D2DEE6"/>
            </w:tcBorders>
          </w:tcPr>
          <w:p w14:paraId="38CC6F56"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15D80F7C" w14:textId="77777777" w:rsidR="001D51D7" w:rsidRDefault="00000000">
            <w:r>
              <w:t>Financeiro</w:t>
            </w:r>
          </w:p>
        </w:tc>
      </w:tr>
      <w:tr w:rsidR="001D51D7" w14:paraId="344B27E4"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76D05F3C"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32E27264" w14:textId="77777777" w:rsidR="001D51D7" w:rsidRDefault="00000000">
            <w:r>
              <w:t>Usuário com perfil FINANCEIRO autenticado; cliente cadastrado.</w:t>
            </w:r>
          </w:p>
        </w:tc>
      </w:tr>
      <w:tr w:rsidR="001D51D7" w14:paraId="7A4117C2" w14:textId="77777777">
        <w:tc>
          <w:tcPr>
            <w:tcW w:w="2199" w:type="dxa"/>
            <w:tcBorders>
              <w:top w:val="single" w:sz="2" w:space="0" w:color="D2DEE6"/>
              <w:left w:val="single" w:sz="4" w:space="0" w:color="BBCEDA"/>
              <w:bottom w:val="single" w:sz="2" w:space="0" w:color="D2DEE6"/>
              <w:right w:val="single" w:sz="2" w:space="0" w:color="D2DEE6"/>
            </w:tcBorders>
          </w:tcPr>
          <w:p w14:paraId="42462D32"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1940A910" w14:textId="77777777" w:rsidR="001D51D7" w:rsidRDefault="00000000">
            <w:r>
              <w:t>1. O financeiro busca o cliente por CNPJ.</w:t>
            </w:r>
          </w:p>
          <w:p w14:paraId="1940A910" w14:textId="77777777" w:rsidR="001D51D7" w:rsidRDefault="00000000">
            <w:r>
              <w:t>2. Registra a dívida: valor e data de vencimento original.</w:t>
            </w:r>
          </w:p>
          <w:p w14:paraId="1940A910" w14:textId="77777777" w:rsidR="001D51D7" w:rsidRDefault="00000000">
            <w:r>
              <w:t>3. O sistema passa a bloquear a abertura de novos orçamentos do cliente (RN06).</w:t>
            </w:r>
          </w:p>
          <w:p w14:paraId="1940A910" w14:textId="77777777" w:rsidR="001D51D7" w:rsidRDefault="00000000">
            <w:r>
              <w:t>4. Havendo renegociação, o financeiro registra a data e o valor pago (mínimo de 50% da dívida); a dívida passa a RENEGOCIADA e o cliente segue para a análise de crédito normal (seção 4.1).</w:t>
            </w:r>
          </w:p>
          <w:p w14:paraId="1940A910" w14:textId="77777777" w:rsidR="001D51D7" w:rsidRDefault="00000000">
            <w:r>
              <w:t>5. Quitada a dívida, o financeiro a marca como QUITADA.</w:t>
            </w:r>
          </w:p>
        </w:tc>
      </w:tr>
      <w:tr w:rsidR="001D51D7" w14:paraId="4D9A66CF"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E396703" w14:textId="77777777" w:rsidR="001D51D7" w:rsidRDefault="00000000">
            <w:r>
              <w:rPr>
                <w:b/>
              </w:rPr>
              <w:lastRenderedPageBreak/>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6B31A98A" w14:textId="77777777" w:rsidR="001D51D7" w:rsidRDefault="00000000">
            <w:r>
              <w:t>A1 – Dívida sem renegociação após 60 dias de atraso: um job muda o status para PROTESTADA e grava a data do protesto (seção 13.4).</w:t>
            </w:r>
          </w:p>
        </w:tc>
      </w:tr>
      <w:tr w:rsidR="001D51D7" w14:paraId="73ED2901" w14:textId="77777777">
        <w:tc>
          <w:tcPr>
            <w:tcW w:w="2199" w:type="dxa"/>
            <w:tcBorders>
              <w:top w:val="single" w:sz="2" w:space="0" w:color="D2DEE6"/>
              <w:left w:val="single" w:sz="4" w:space="0" w:color="BBCEDA"/>
              <w:bottom w:val="single" w:sz="2" w:space="0" w:color="D2DEE6"/>
              <w:right w:val="single" w:sz="2" w:space="0" w:color="D2DEE6"/>
            </w:tcBorders>
          </w:tcPr>
          <w:p w14:paraId="3766E09A"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00C33FC7" w14:textId="77777777" w:rsidR="001D51D7" w:rsidRDefault="00000000">
            <w:r>
              <w:t>E1 – Valor pago inferior a 50% da dívida: renegociação não registrada.</w:t>
            </w:r>
          </w:p>
        </w:tc>
      </w:tr>
      <w:tr w:rsidR="001D51D7" w14:paraId="6623FCCE"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6C4AFDDA"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13F98304" w14:textId="77777777" w:rsidR="001D51D7" w:rsidRDefault="00000000">
            <w:r>
              <w:t>Dívida atualizada; a abertura de orçamentos do cliente fica bloqueada ou liberada conforme o status.</w:t>
            </w:r>
          </w:p>
        </w:tc>
      </w:tr>
      <w:tr w:rsidR="001D51D7" w14:paraId="0014DDC6" w14:textId="77777777">
        <w:tc>
          <w:tcPr>
            <w:tcW w:w="2199" w:type="dxa"/>
            <w:tcBorders>
              <w:top w:val="single" w:sz="2" w:space="0" w:color="D2DEE6"/>
              <w:left w:val="single" w:sz="4" w:space="0" w:color="BBCEDA"/>
              <w:bottom w:val="single" w:sz="4" w:space="0" w:color="BBCEDA"/>
              <w:right w:val="single" w:sz="2" w:space="0" w:color="D2DEE6"/>
            </w:tcBorders>
          </w:tcPr>
          <w:p w14:paraId="0DA64833"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3F2C8C71" w14:textId="77777777" w:rsidR="001D51D7" w:rsidRDefault="00000000">
            <w:r>
              <w:t>RF25; RN06; seção 13.4.</w:t>
            </w:r>
          </w:p>
        </w:tc>
      </w:tr>
    </w:tbl>
    <w:p w14:paraId="3B1477C4" w14:textId="77777777" w:rsidR="001D51D7" w:rsidRDefault="00000000">
      <w:pPr>
        <w:pStyle w:val="Ttulo2"/>
      </w:pPr>
      <w:r>
        <w:rPr>
          <w:b/>
          <w:color w:val="3B6E8C"/>
          <w:sz w:val="25"/>
        </w:rPr>
        <w:t>5.26 UC24 — Ajustar estoque</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4D93C3D4"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1B437CBD"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07150CAC" w14:textId="77777777" w:rsidR="001D51D7" w:rsidRDefault="00000000">
            <w:r>
              <w:rPr>
                <w:b/>
              </w:rPr>
              <w:t>Conteúdo</w:t>
            </w:r>
          </w:p>
        </w:tc>
      </w:tr>
      <w:tr w:rsidR="001D51D7" w14:paraId="1CD6C856" w14:textId="77777777">
        <w:tc>
          <w:tcPr>
            <w:tcW w:w="2199" w:type="dxa"/>
            <w:tcBorders>
              <w:top w:val="single" w:sz="2" w:space="0" w:color="D2DEE6"/>
              <w:left w:val="single" w:sz="4" w:space="0" w:color="BBCEDA"/>
              <w:bottom w:val="single" w:sz="2" w:space="0" w:color="D2DEE6"/>
              <w:right w:val="single" w:sz="2" w:space="0" w:color="D2DEE6"/>
            </w:tcBorders>
          </w:tcPr>
          <w:p w14:paraId="38CC6F56"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15D80F7C" w14:textId="77777777" w:rsidR="001D51D7" w:rsidRDefault="00000000">
            <w:r>
              <w:t>Operador chefe</w:t>
            </w:r>
          </w:p>
        </w:tc>
      </w:tr>
      <w:tr w:rsidR="001D51D7" w14:paraId="344B27E4"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76D05F3C"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32E27264" w14:textId="77777777" w:rsidR="001D51D7" w:rsidRDefault="00000000">
            <w:r>
              <w:t>Usuário com perfil OPERADOR_CHEFE autenticado; variação de produto cadastrada.</w:t>
            </w:r>
          </w:p>
        </w:tc>
      </w:tr>
      <w:tr w:rsidR="001D51D7" w14:paraId="7A4117C2" w14:textId="77777777">
        <w:tc>
          <w:tcPr>
            <w:tcW w:w="2199" w:type="dxa"/>
            <w:tcBorders>
              <w:top w:val="single" w:sz="2" w:space="0" w:color="D2DEE6"/>
              <w:left w:val="single" w:sz="4" w:space="0" w:color="BBCEDA"/>
              <w:bottom w:val="single" w:sz="2" w:space="0" w:color="D2DEE6"/>
              <w:right w:val="single" w:sz="2" w:space="0" w:color="D2DEE6"/>
            </w:tcBorders>
          </w:tcPr>
          <w:p w14:paraId="42462D32"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1940A910" w14:textId="77777777" w:rsidR="001D51D7" w:rsidRDefault="00000000">
            <w:r>
              <w:t>1. O operador chefe busca a variação de produto.</w:t>
            </w:r>
          </w:p>
          <w:p w14:paraId="1940A910" w14:textId="77777777" w:rsidR="001D51D7" w:rsidRDefault="00000000">
            <w:r>
              <w:t>2. Informa a quantidade a somar ou subtrair e o motivo do ajuste.</w:t>
            </w:r>
          </w:p>
          <w:p w14:paraId="1940A910" w14:textId="77777777" w:rsidR="001D51D7" w:rsidRDefault="00000000">
            <w:r>
              <w:t>3. O sistema registra a movimentação AJUSTE e atualiza o estoque físico da variação.</w:t>
            </w:r>
          </w:p>
        </w:tc>
      </w:tr>
      <w:tr w:rsidR="001D51D7" w14:paraId="4D9A66CF"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E396703" w14:textId="77777777" w:rsidR="001D51D7" w:rsidRDefault="00000000">
            <w:r>
              <w:rPr>
                <w:b/>
              </w:rPr>
              <w:lastRenderedPageBreak/>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6B31A98A" w14:textId="77777777" w:rsidR="001D51D7" w:rsidRDefault="00000000">
            <w:r>
              <w:t>Não se aplica.</w:t>
            </w:r>
          </w:p>
        </w:tc>
      </w:tr>
      <w:tr w:rsidR="001D51D7" w14:paraId="73ED2901" w14:textId="77777777">
        <w:tc>
          <w:tcPr>
            <w:tcW w:w="2199" w:type="dxa"/>
            <w:tcBorders>
              <w:top w:val="single" w:sz="2" w:space="0" w:color="D2DEE6"/>
              <w:left w:val="single" w:sz="4" w:space="0" w:color="BBCEDA"/>
              <w:bottom w:val="single" w:sz="2" w:space="0" w:color="D2DEE6"/>
              <w:right w:val="single" w:sz="2" w:space="0" w:color="D2DEE6"/>
            </w:tcBorders>
          </w:tcPr>
          <w:p w14:paraId="3766E09A"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00C33FC7" w14:textId="77777777" w:rsidR="001D51D7" w:rsidRDefault="00000000">
            <w:r>
              <w:t>E1 – Motivo em branco: ajuste bloqueado.</w:t>
            </w:r>
          </w:p>
          <w:p w14:paraId="00C33FC7" w14:textId="77777777" w:rsidR="001D51D7" w:rsidRDefault="00000000">
            <w:r>
              <w:t>E2 – O ajuste deixaria o estoque físico abaixo do total reservado (reservas CONFIRMADA): ajuste bloqueado.</w:t>
            </w:r>
          </w:p>
        </w:tc>
      </w:tr>
      <w:tr w:rsidR="001D51D7" w14:paraId="6623FCCE"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6C4AFDDA"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13F98304" w14:textId="77777777" w:rsidR="001D51D7" w:rsidRDefault="00000000">
            <w:r>
              <w:t>Movimentação registrada no histórico de estoque e saldo atualizado.</w:t>
            </w:r>
          </w:p>
        </w:tc>
      </w:tr>
      <w:tr w:rsidR="001D51D7" w14:paraId="0014DDC6" w14:textId="77777777">
        <w:tc>
          <w:tcPr>
            <w:tcW w:w="2199" w:type="dxa"/>
            <w:tcBorders>
              <w:top w:val="single" w:sz="2" w:space="0" w:color="D2DEE6"/>
              <w:left w:val="single" w:sz="4" w:space="0" w:color="BBCEDA"/>
              <w:bottom w:val="single" w:sz="4" w:space="0" w:color="BBCEDA"/>
              <w:right w:val="single" w:sz="2" w:space="0" w:color="D2DEE6"/>
            </w:tcBorders>
          </w:tcPr>
          <w:p w14:paraId="0DA64833"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3F2C8C71" w14:textId="77777777" w:rsidR="001D51D7" w:rsidRDefault="00000000">
            <w:r>
              <w:t>RF26.</w:t>
            </w:r>
          </w:p>
        </w:tc>
      </w:tr>
    </w:tbl>
    <w:p w14:paraId="3B1477C4" w14:textId="77777777" w:rsidR="001D51D7" w:rsidRDefault="00000000">
      <w:pPr>
        <w:pStyle w:val="Ttulo2"/>
      </w:pPr>
      <w:r>
        <w:rPr>
          <w:b/>
          <w:color w:val="3B6E8C"/>
          <w:sz w:val="25"/>
        </w:rPr>
        <w:t>5.27 UC25 — Gerenciar usuários</w:t>
      </w:r>
    </w:p>
    <w:tbl>
      <w:tblPr>
        <w:tblW w:w="9000" w:type="dxa"/>
        <w:tblLayout w:type="fixed"/>
        <w:tblCellMar>
          <w:top w:w="60" w:type="dxa"/>
          <w:left w:w="110" w:type="dxa"/>
          <w:bottom w:w="60" w:type="dxa"/>
          <w:right w:w="110" w:type="dxa"/>
        </w:tblCellMar>
        <w:tblLook w:val="04A0" w:firstRow="1" w:lastRow="0" w:firstColumn="1" w:lastColumn="0" w:noHBand="0" w:noVBand="1"/>
      </w:tblPr>
      <w:tblGrid>
        <w:gridCol w:w="2199"/>
        <w:gridCol w:w="6801"/>
      </w:tblGrid>
      <w:tr w:rsidR="001D51D7" w14:paraId="4D93C3D4" w14:textId="77777777">
        <w:tc>
          <w:tcPr>
            <w:tcW w:w="2199" w:type="dxa"/>
            <w:tcBorders>
              <w:top w:val="single" w:sz="4" w:space="0" w:color="BBCEDA"/>
              <w:left w:val="single" w:sz="4" w:space="0" w:color="BBCEDA"/>
              <w:bottom w:val="single" w:sz="2" w:space="0" w:color="D2DEE6"/>
              <w:right w:val="single" w:sz="2" w:space="0" w:color="D2DEE6"/>
            </w:tcBorders>
            <w:shd w:val="clear" w:color="auto" w:fill="DCE7EC"/>
          </w:tcPr>
          <w:p w14:paraId="1B437CBD" w14:textId="77777777" w:rsidR="001D51D7" w:rsidRDefault="00000000">
            <w:r>
              <w:rPr>
                <w:b/>
              </w:rPr>
              <w:t>Campo</w:t>
            </w:r>
          </w:p>
        </w:tc>
        <w:tc>
          <w:tcPr>
            <w:tcW w:w="6801" w:type="dxa"/>
            <w:tcBorders>
              <w:top w:val="single" w:sz="4" w:space="0" w:color="BBCEDA"/>
              <w:left w:val="single" w:sz="2" w:space="0" w:color="D2DEE6"/>
              <w:bottom w:val="single" w:sz="2" w:space="0" w:color="D2DEE6"/>
              <w:right w:val="single" w:sz="4" w:space="0" w:color="BBCEDA"/>
            </w:tcBorders>
            <w:shd w:val="clear" w:color="auto" w:fill="DCE7EC"/>
          </w:tcPr>
          <w:p w14:paraId="07150CAC" w14:textId="77777777" w:rsidR="001D51D7" w:rsidRDefault="00000000">
            <w:r>
              <w:rPr>
                <w:b/>
              </w:rPr>
              <w:t>Conteúdo</w:t>
            </w:r>
          </w:p>
        </w:tc>
      </w:tr>
      <w:tr w:rsidR="001D51D7" w14:paraId="1CD6C856" w14:textId="77777777">
        <w:tc>
          <w:tcPr>
            <w:tcW w:w="2199" w:type="dxa"/>
            <w:tcBorders>
              <w:top w:val="single" w:sz="2" w:space="0" w:color="D2DEE6"/>
              <w:left w:val="single" w:sz="4" w:space="0" w:color="BBCEDA"/>
              <w:bottom w:val="single" w:sz="2" w:space="0" w:color="D2DEE6"/>
              <w:right w:val="single" w:sz="2" w:space="0" w:color="D2DEE6"/>
            </w:tcBorders>
          </w:tcPr>
          <w:p w14:paraId="38CC6F56" w14:textId="77777777" w:rsidR="001D51D7" w:rsidRDefault="00000000">
            <w:r>
              <w:rPr>
                <w:b/>
              </w:rPr>
              <w:t>Ator(es)</w:t>
            </w:r>
          </w:p>
        </w:tc>
        <w:tc>
          <w:tcPr>
            <w:tcW w:w="6801" w:type="dxa"/>
            <w:tcBorders>
              <w:top w:val="single" w:sz="2" w:space="0" w:color="D2DEE6"/>
              <w:left w:val="single" w:sz="2" w:space="0" w:color="D2DEE6"/>
              <w:bottom w:val="single" w:sz="2" w:space="0" w:color="D2DEE6"/>
              <w:right w:val="single" w:sz="4" w:space="0" w:color="BBCEDA"/>
            </w:tcBorders>
          </w:tcPr>
          <w:p w14:paraId="15D80F7C" w14:textId="77777777" w:rsidR="001D51D7" w:rsidRDefault="00000000">
            <w:r>
              <w:t>Operador chefe</w:t>
            </w:r>
          </w:p>
        </w:tc>
      </w:tr>
      <w:tr w:rsidR="001D51D7" w14:paraId="344B27E4"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76D05F3C" w14:textId="77777777" w:rsidR="001D51D7" w:rsidRDefault="00000000">
            <w:r>
              <w:rPr>
                <w:b/>
              </w:rPr>
              <w:t>Pré-condições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32E27264" w14:textId="77777777" w:rsidR="001D51D7" w:rsidRDefault="00000000">
            <w:r>
              <w:t>Usuário com perfil OPERADOR_CHEFE autenticado.</w:t>
            </w:r>
          </w:p>
        </w:tc>
      </w:tr>
      <w:tr w:rsidR="001D51D7" w14:paraId="7A4117C2" w14:textId="77777777">
        <w:tc>
          <w:tcPr>
            <w:tcW w:w="2199" w:type="dxa"/>
            <w:tcBorders>
              <w:top w:val="single" w:sz="2" w:space="0" w:color="D2DEE6"/>
              <w:left w:val="single" w:sz="4" w:space="0" w:color="BBCEDA"/>
              <w:bottom w:val="single" w:sz="2" w:space="0" w:color="D2DEE6"/>
              <w:right w:val="single" w:sz="2" w:space="0" w:color="D2DEE6"/>
            </w:tcBorders>
          </w:tcPr>
          <w:p w14:paraId="42462D32" w14:textId="77777777" w:rsidR="001D51D7" w:rsidRDefault="00000000">
            <w:r>
              <w:rPr>
                <w:b/>
              </w:rPr>
              <w:t>Fluxo Principal</w:t>
            </w:r>
          </w:p>
        </w:tc>
        <w:tc>
          <w:tcPr>
            <w:tcW w:w="6801" w:type="dxa"/>
            <w:tcBorders>
              <w:top w:val="single" w:sz="2" w:space="0" w:color="D2DEE6"/>
              <w:left w:val="single" w:sz="2" w:space="0" w:color="D2DEE6"/>
              <w:bottom w:val="single" w:sz="2" w:space="0" w:color="D2DEE6"/>
              <w:right w:val="single" w:sz="4" w:space="0" w:color="BBCEDA"/>
            </w:tcBorders>
          </w:tcPr>
          <w:p w14:paraId="1940A910" w14:textId="77777777" w:rsidR="001D51D7" w:rsidRDefault="00000000">
            <w:r>
              <w:t>1. O operador chefe acessa a gestão de usuários.</w:t>
            </w:r>
          </w:p>
          <w:p w14:paraId="1940A910" w14:textId="77777777" w:rsidR="001D51D7" w:rsidRDefault="00000000">
            <w:r>
              <w:t>2. Cria um usuário (usuário, e-mail e perfil) ou altera o perfil de um existente.</w:t>
            </w:r>
          </w:p>
          <w:p w14:paraId="1940A910" w14:textId="77777777" w:rsidR="001D51D7" w:rsidRDefault="00000000">
            <w:r>
              <w:t>3. O sistema grava o usuário e envia o link de definição de senha ao e-mail cadastrado.</w:t>
            </w:r>
          </w:p>
          <w:p w14:paraId="1940A910" w14:textId="77777777" w:rsidR="001D51D7" w:rsidRDefault="00000000">
            <w:r>
              <w:t>4. Para inativar um usuário, o operador chefe muda o status para INATIVO; se for vendedor com clientes na carteira, indica o novo vendedor responsável.</w:t>
            </w:r>
          </w:p>
        </w:tc>
      </w:tr>
      <w:tr w:rsidR="001D51D7" w14:paraId="4D9A66CF"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2E396703" w14:textId="77777777" w:rsidR="001D51D7" w:rsidRDefault="00000000">
            <w:r>
              <w:rPr>
                <w:b/>
              </w:rPr>
              <w:lastRenderedPageBreak/>
              <w:t>Fluxos Alternativos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6B31A98A" w14:textId="77777777" w:rsidR="001D51D7" w:rsidRDefault="00000000">
            <w:r>
              <w:t>Não se aplica.</w:t>
            </w:r>
          </w:p>
        </w:tc>
      </w:tr>
      <w:tr w:rsidR="001D51D7" w14:paraId="73ED2901" w14:textId="77777777">
        <w:tc>
          <w:tcPr>
            <w:tcW w:w="2199" w:type="dxa"/>
            <w:tcBorders>
              <w:top w:val="single" w:sz="2" w:space="0" w:color="D2DEE6"/>
              <w:left w:val="single" w:sz="4" w:space="0" w:color="BBCEDA"/>
              <w:bottom w:val="single" w:sz="2" w:space="0" w:color="D2DEE6"/>
              <w:right w:val="single" w:sz="2" w:space="0" w:color="D2DEE6"/>
            </w:tcBorders>
          </w:tcPr>
          <w:p w14:paraId="3766E09A" w14:textId="77777777" w:rsidR="001D51D7" w:rsidRDefault="00000000">
            <w:r>
              <w:rPr>
                <w:b/>
              </w:rPr>
              <w:t>Fluxos de Exceção</w:t>
            </w:r>
          </w:p>
        </w:tc>
        <w:tc>
          <w:tcPr>
            <w:tcW w:w="6801" w:type="dxa"/>
            <w:tcBorders>
              <w:top w:val="single" w:sz="2" w:space="0" w:color="D2DEE6"/>
              <w:left w:val="single" w:sz="2" w:space="0" w:color="D2DEE6"/>
              <w:bottom w:val="single" w:sz="2" w:space="0" w:color="D2DEE6"/>
              <w:right w:val="single" w:sz="4" w:space="0" w:color="BBCEDA"/>
            </w:tcBorders>
          </w:tcPr>
          <w:p w14:paraId="00C33FC7" w14:textId="77777777" w:rsidR="001D51D7" w:rsidRDefault="00000000">
            <w:r>
              <w:t>E1 – Inativação de vendedor com clientes sem indicar o novo responsável: bloqueada.</w:t>
            </w:r>
          </w:p>
          <w:p w14:paraId="00C33FC7" w14:textId="77777777" w:rsidR="001D51D7" w:rsidRDefault="00000000">
            <w:r>
              <w:t>E2 – Usuário ou e-mail já cadastrado: bloqueado.</w:t>
            </w:r>
          </w:p>
        </w:tc>
      </w:tr>
      <w:tr w:rsidR="001D51D7" w14:paraId="6623FCCE" w14:textId="77777777">
        <w:tc>
          <w:tcPr>
            <w:tcW w:w="2199" w:type="dxa"/>
            <w:tcBorders>
              <w:top w:val="single" w:sz="2" w:space="0" w:color="D2DEE6"/>
              <w:left w:val="single" w:sz="4" w:space="0" w:color="BBCEDA"/>
              <w:bottom w:val="single" w:sz="2" w:space="0" w:color="D2DEE6"/>
              <w:right w:val="single" w:sz="2" w:space="0" w:color="D2DEE6"/>
            </w:tcBorders>
            <w:shd w:val="clear" w:color="auto" w:fill="F7F7F7"/>
          </w:tcPr>
          <w:p w14:paraId="6C4AFDDA" w14:textId="77777777" w:rsidR="001D51D7" w:rsidRDefault="00000000">
            <w:r>
              <w:rPr>
                <w:b/>
              </w:rPr>
              <w:t>Pós-condições</w:t>
            </w:r>
          </w:p>
        </w:tc>
        <w:tc>
          <w:tcPr>
            <w:tcW w:w="6801" w:type="dxa"/>
            <w:tcBorders>
              <w:top w:val="single" w:sz="2" w:space="0" w:color="D2DEE6"/>
              <w:left w:val="single" w:sz="2" w:space="0" w:color="D2DEE6"/>
              <w:bottom w:val="single" w:sz="2" w:space="0" w:color="D2DEE6"/>
              <w:right w:val="single" w:sz="4" w:space="0" w:color="BBCEDA"/>
            </w:tcBorders>
            <w:shd w:val="clear" w:color="auto" w:fill="F7F7F7"/>
          </w:tcPr>
          <w:p w14:paraId="13F98304" w14:textId="77777777" w:rsidR="001D51D7" w:rsidRDefault="00000000">
            <w:r>
              <w:t>Usuário criado, alterado ou inativado; carteira de clientes reatribuída quando aplicável.</w:t>
            </w:r>
          </w:p>
        </w:tc>
      </w:tr>
      <w:tr w:rsidR="001D51D7" w14:paraId="0014DDC6" w14:textId="77777777">
        <w:tc>
          <w:tcPr>
            <w:tcW w:w="2199" w:type="dxa"/>
            <w:tcBorders>
              <w:top w:val="single" w:sz="2" w:space="0" w:color="D2DEE6"/>
              <w:left w:val="single" w:sz="4" w:space="0" w:color="BBCEDA"/>
              <w:bottom w:val="single" w:sz="4" w:space="0" w:color="BBCEDA"/>
              <w:right w:val="single" w:sz="2" w:space="0" w:color="D2DEE6"/>
            </w:tcBorders>
          </w:tcPr>
          <w:p w14:paraId="0DA64833" w14:textId="77777777" w:rsidR="001D51D7" w:rsidRDefault="00000000">
            <w:r>
              <w:rPr>
                <w:b/>
              </w:rPr>
              <w:t>Regras de Negócio</w:t>
            </w:r>
          </w:p>
        </w:tc>
        <w:tc>
          <w:tcPr>
            <w:tcW w:w="6801" w:type="dxa"/>
            <w:tcBorders>
              <w:top w:val="single" w:sz="2" w:space="0" w:color="D2DEE6"/>
              <w:left w:val="single" w:sz="2" w:space="0" w:color="D2DEE6"/>
              <w:bottom w:val="single" w:sz="4" w:space="0" w:color="BBCEDA"/>
              <w:right w:val="single" w:sz="4" w:space="0" w:color="BBCEDA"/>
            </w:tcBorders>
          </w:tcPr>
          <w:p w14:paraId="3F2C8C71" w14:textId="77777777" w:rsidR="001D51D7" w:rsidRDefault="00000000">
            <w:r>
              <w:t>RF24; RN01.</w:t>
            </w:r>
          </w:p>
        </w:tc>
      </w:tr>
    </w:tbl>
    <w:p w14:paraId="3B8C9466" w14:textId="77777777" w:rsidR="001D51D7" w:rsidRDefault="00000000">
      <w:pPr>
        <w:pStyle w:val="Ttulo1"/>
        <w:spacing w:before="270" w:after="130"/>
      </w:pPr>
      <w:r>
        <w:rPr>
          <w:b/>
          <w:bCs/>
          <w:color w:val="3B6E8C"/>
          <w:sz w:val="30"/>
          <w:szCs w:val="30"/>
        </w:rPr>
        <w:t>6. Diagramas de Sequência</w:t>
      </w:r>
    </w:p>
    <w:p w14:paraId="1B25F1FD" w14:textId="77777777" w:rsidR="001D51D7" w:rsidRDefault="00000000">
      <w:pPr>
        <w:spacing w:after="101" w:line="259" w:lineRule="auto"/>
      </w:pPr>
      <w:r>
        <w:t>Esta seção descreve as interações entre os componentes do sistema — Operador, Sistema, Banco de Dados e, nos fluxos com o Sistema 1, Vendedor — nas operações principais do módulo de cotação. Nos diagramas, “Sistema” designa o backend do Sistema 2 em conjunto com o proxy, que é transparente: as leituras e gravações no banco passam sempre pelo proxy, sem que ele apareça como participante separado. O cliente (quem compra da SupriMax) e o fornecedor (quem vende à SupriMax) não interagem diretamente com o sistema nesses fluxos. Cada fluxo é apresentado passo a passo, na ordem em que as mensagens são trocadas.</w:t>
      </w:r>
    </w:p>
    <w:p w14:paraId="19C12B5D" w14:textId="77777777" w:rsidR="001D51D7" w:rsidRDefault="00000000">
      <w:pPr>
        <w:pStyle w:val="Ttulo2"/>
        <w:spacing w:before="210" w:after="101"/>
      </w:pPr>
      <w:r>
        <w:rPr>
          <w:b/>
          <w:bCs/>
          <w:color w:val="3B6E8C"/>
          <w:sz w:val="25"/>
          <w:szCs w:val="25"/>
        </w:rPr>
        <w:lastRenderedPageBreak/>
        <w:t>6.1 Visão geral das interações</w:t>
      </w:r>
    </w:p>
    <w:p>
      <w:pPr>
        <w:keepNext/>
        <w:spacing w:before="90" w:after="86"/>
        <w:jc w:val="center"/>
      </w:pPr>
      <w:r>
        <w:rPr>
          <w:noProof/>
        </w:rPr>
        <w:drawing>
          <wp:inline distT="0" distB="0" distL="0" distR="0">
            <wp:extent cx="5397200" cy="6428904"/>
            <wp:effectExtent l="0" t="0" r="0" b="0"/>
            <wp:docPr id="2" name="Diagrama de sequência parte 1" descr="Diagrama de sequência UML, parte 1: login do operador, busca de cliente por CNPJ, cadastro de cliente e geração de orç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 de sequência parte 1" descr="Diagrama de sequência UML, parte 1: login do operador, busca de cliente por CNPJ, cadastro de cliente e geração de orçamento"/>
                    <pic:cNvPicPr>
                      <a:picLocks noChangeAspect="1" noChangeArrowheads="1"/>
                    </pic:cNvPicPr>
                  </pic:nvPicPr>
                  <pic:blipFill>
                    <a:blip r:embed="rId8"/>
                    <a:stretch>
                      <a:fillRect/>
                    </a:stretch>
                  </pic:blipFill>
                  <pic:spPr bwMode="auto">
                    <a:xfrm>
                      <a:off x="0" y="0"/>
                      <a:ext cx="5397200" cy="6428904"/>
                    </a:xfrm>
                    <a:prstGeom prst="rect">
                      <a:avLst/>
                    </a:prstGeom>
                    <a:noFill/>
                  </pic:spPr>
                </pic:pic>
              </a:graphicData>
            </a:graphic>
          </wp:inline>
        </w:drawing>
      </w:r>
    </w:p>
    <w:p>
      <w:pPr>
        <w:keepNext/>
        <w:spacing w:before="90" w:after="86"/>
        <w:jc w:val="center"/>
      </w:pPr>
      <w:r>
        <w:rPr>
          <w:noProof/>
        </w:rPr>
        <w:drawing>
          <wp:inline distT="0" distB="0" distL="0" distR="0">
            <wp:extent cx="5940000" cy="6904335"/>
            <wp:effectExtent l="0" t="0" r="0" b="0"/>
            <wp:docPr id="7" name="Diagrama de sequência parte 2" descr="Diagrama de sequência UML, parte 2: aplicação das regras comerciais, registro e análise do pedido, resposta do cliente e tratamento pelo ope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rama de sequência parte 2" descr="Diagrama de sequência UML, parte 2: aplicação das regras comerciais, registro e análise do pedido, resposta do cliente e tratamento pelo operador"/>
                    <pic:cNvPicPr>
                      <a:picLocks noChangeAspect="1" noChangeArrowheads="1"/>
                    </pic:cNvPicPr>
                  </pic:nvPicPr>
                  <pic:blipFill>
                    <a:blip r:embed="rId20"/>
                    <a:stretch>
                      <a:fillRect/>
                    </a:stretch>
                  </pic:blipFill>
                  <pic:spPr bwMode="auto">
                    <a:xfrm>
                      <a:off x="0" y="0"/>
                      <a:ext cx="5940000" cy="6904335"/>
                    </a:xfrm>
                    <a:prstGeom prst="rect">
                      <a:avLst/>
                    </a:prstGeom>
                    <a:noFill/>
                  </pic:spPr>
                </pic:pic>
              </a:graphicData>
            </a:graphic>
          </wp:inline>
        </w:drawing>
      </w:r>
    </w:p>
    <w:p w14:paraId="533A4C2F" w14:textId="77777777" w:rsidR="001D51D7" w:rsidRDefault="00000000">
      <w:pPr>
        <w:spacing w:after="173"/>
        <w:jc w:val="center"/>
      </w:pPr>
      <w:r>
        <w:rPr>
          <w:i/>
          <w:iCs/>
          <w:color w:val="6E7B85"/>
          <w:sz w:val="19"/>
          <w:szCs w:val="19"/>
        </w:rPr>
        <w:t>Figura 1 — Diagrama de sequência consolidado das operações do Sistema de Cotação.</w:t>
      </w:r>
    </w:p>
    <w:p w14:paraId="7E897A2B" w14:textId="77777777" w:rsidR="001D51D7" w:rsidRDefault="00000000">
      <w:pPr>
        <w:pStyle w:val="Ttulo2"/>
        <w:spacing w:before="210" w:after="101"/>
      </w:pPr>
      <w:r>
        <w:rPr>
          <w:b/>
          <w:bCs/>
          <w:color w:val="3B6E8C"/>
          <w:sz w:val="25"/>
          <w:szCs w:val="25"/>
        </w:rPr>
        <w:t>6.2 Login do operador</w:t>
      </w:r>
    </w:p>
    <w:p w14:paraId="7B20AE51" w14:textId="77777777" w:rsidR="001D51D7" w:rsidRDefault="00000000">
      <w:pPr>
        <w:spacing w:after="86" w:line="259" w:lineRule="auto"/>
      </w:pPr>
      <w:r>
        <w:rPr>
          <w:b/>
          <w:bCs/>
        </w:rPr>
        <w:t xml:space="preserve">Atores envolvidos: </w:t>
      </w:r>
      <w:r>
        <w:t>Operador, Sistema, Banco de Dados.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819"/>
        <w:gridCol w:w="2481"/>
        <w:gridCol w:w="5700"/>
      </w:tblGrid>
      <w:tr w:rsidR="001D51D7" w14:paraId="00B309F4" w14:textId="77777777">
        <w:trPr>
          <w:tblHeader/>
        </w:trPr>
        <w:tc>
          <w:tcPr>
            <w:tcW w:w="819" w:type="dxa"/>
            <w:tcBorders>
              <w:top w:val="single" w:sz="4" w:space="0" w:color="BBCEDA"/>
              <w:left w:val="single" w:sz="4" w:space="0" w:color="BBCEDA"/>
              <w:bottom w:val="single" w:sz="2" w:space="0" w:color="D2DEE6"/>
              <w:right w:val="single" w:sz="2" w:space="0" w:color="D2DEE6"/>
            </w:tcBorders>
            <w:shd w:val="clear" w:color="auto" w:fill="DCE7EC"/>
          </w:tcPr>
          <w:p w14:paraId="2FCC4C71" w14:textId="77777777" w:rsidR="001D51D7" w:rsidRDefault="00000000">
            <w:pPr>
              <w:spacing w:before="30" w:after="30" w:line="250" w:lineRule="auto"/>
            </w:pPr>
            <w:r>
              <w:rPr>
                <w:b/>
                <w:bCs/>
                <w:sz w:val="20"/>
                <w:szCs w:val="20"/>
              </w:rPr>
              <w:t>Passo</w:t>
            </w:r>
          </w:p>
        </w:tc>
        <w:tc>
          <w:tcPr>
            <w:tcW w:w="2481" w:type="dxa"/>
            <w:tcBorders>
              <w:top w:val="single" w:sz="4" w:space="0" w:color="BBCEDA"/>
              <w:left w:val="single" w:sz="2" w:space="0" w:color="D2DEE6"/>
              <w:bottom w:val="single" w:sz="2" w:space="0" w:color="D2DEE6"/>
              <w:right w:val="single" w:sz="2" w:space="0" w:color="D2DEE6"/>
            </w:tcBorders>
            <w:shd w:val="clear" w:color="auto" w:fill="DCE7EC"/>
          </w:tcPr>
          <w:p w14:paraId="4B9D5DFF" w14:textId="77777777" w:rsidR="001D51D7" w:rsidRDefault="00000000">
            <w:pPr>
              <w:spacing w:before="30" w:after="30" w:line="250" w:lineRule="auto"/>
            </w:pPr>
            <w:r>
              <w:rPr>
                <w:b/>
                <w:bCs/>
                <w:sz w:val="20"/>
                <w:szCs w:val="20"/>
              </w:rPr>
              <w:t>Fluxo</w:t>
            </w:r>
          </w:p>
        </w:tc>
        <w:tc>
          <w:tcPr>
            <w:tcW w:w="5700" w:type="dxa"/>
            <w:tcBorders>
              <w:top w:val="single" w:sz="4" w:space="0" w:color="BBCEDA"/>
              <w:left w:val="single" w:sz="2" w:space="0" w:color="D2DEE6"/>
              <w:bottom w:val="single" w:sz="2" w:space="0" w:color="D2DEE6"/>
              <w:right w:val="single" w:sz="4" w:space="0" w:color="BBCEDA"/>
            </w:tcBorders>
            <w:shd w:val="clear" w:color="auto" w:fill="DCE7EC"/>
          </w:tcPr>
          <w:p w14:paraId="6F2BDC65" w14:textId="77777777" w:rsidR="001D51D7" w:rsidRDefault="00000000">
            <w:pPr>
              <w:spacing w:before="22" w:after="22" w:line="250" w:lineRule="auto"/>
            </w:pPr>
            <w:r>
              <w:rPr>
                <w:b/>
                <w:bCs/>
                <w:sz w:val="20"/>
                <w:szCs w:val="20"/>
              </w:rPr>
              <w:t>Descrição</w:t>
            </w:r>
          </w:p>
        </w:tc>
      </w:tr>
      <w:tr w:rsidR="001D51D7" w14:paraId="54311096" w14:textId="77777777">
        <w:tc>
          <w:tcPr>
            <w:tcW w:w="819" w:type="dxa"/>
            <w:tcBorders>
              <w:top w:val="single" w:sz="2" w:space="0" w:color="D2DEE6"/>
              <w:left w:val="single" w:sz="4" w:space="0" w:color="BBCEDA"/>
              <w:bottom w:val="single" w:sz="2" w:space="0" w:color="D2DEE6"/>
              <w:right w:val="single" w:sz="2" w:space="0" w:color="D2DEE6"/>
            </w:tcBorders>
          </w:tcPr>
          <w:p w14:paraId="6F918179" w14:textId="77777777" w:rsidR="001D51D7" w:rsidRDefault="00000000">
            <w:pPr>
              <w:spacing w:before="30" w:after="30" w:line="250" w:lineRule="auto"/>
              <w:jc w:val="center"/>
            </w:pPr>
            <w:r>
              <w:rPr>
                <w:sz w:val="20"/>
                <w:szCs w:val="20"/>
              </w:rPr>
              <w:t>1</w:t>
            </w:r>
          </w:p>
        </w:tc>
        <w:tc>
          <w:tcPr>
            <w:tcW w:w="2481" w:type="dxa"/>
            <w:tcBorders>
              <w:top w:val="single" w:sz="2" w:space="0" w:color="D2DEE6"/>
              <w:left w:val="single" w:sz="2" w:space="0" w:color="D2DEE6"/>
              <w:bottom w:val="single" w:sz="2" w:space="0" w:color="D2DEE6"/>
              <w:right w:val="single" w:sz="2" w:space="0" w:color="D2DEE6"/>
            </w:tcBorders>
          </w:tcPr>
          <w:p w14:paraId="3C20E2C3" w14:textId="77777777" w:rsidR="001D51D7" w:rsidRDefault="00000000">
            <w:pPr>
              <w:spacing w:before="30" w:after="30" w:line="250" w:lineRule="auto"/>
            </w:pPr>
            <w:r>
              <w:rPr>
                <w:sz w:val="20"/>
                <w:szCs w:val="20"/>
              </w:rPr>
              <w:t>Operador → Sistema</w:t>
            </w:r>
          </w:p>
        </w:tc>
        <w:tc>
          <w:tcPr>
            <w:tcW w:w="5700" w:type="dxa"/>
            <w:tcBorders>
              <w:top w:val="single" w:sz="2" w:space="0" w:color="D2DEE6"/>
              <w:left w:val="single" w:sz="2" w:space="0" w:color="D2DEE6"/>
              <w:bottom w:val="single" w:sz="2" w:space="0" w:color="D2DEE6"/>
              <w:right w:val="single" w:sz="4" w:space="0" w:color="BBCEDA"/>
            </w:tcBorders>
          </w:tcPr>
          <w:p w14:paraId="54A8361E" w14:textId="77777777" w:rsidR="001D51D7" w:rsidRDefault="00000000">
            <w:pPr>
              <w:spacing w:before="22" w:after="22" w:line="250" w:lineRule="auto"/>
            </w:pPr>
            <w:r>
              <w:rPr>
                <w:sz w:val="20"/>
                <w:szCs w:val="20"/>
              </w:rPr>
              <w:t>O operador informa usuário e senha nos campos de acesso e solicita a entrada no sistema.</w:t>
            </w:r>
          </w:p>
        </w:tc>
      </w:tr>
      <w:tr w:rsidR="001D51D7" w14:paraId="6C7BC81E" w14:textId="77777777">
        <w:tc>
          <w:tcPr>
            <w:tcW w:w="819" w:type="dxa"/>
            <w:tcBorders>
              <w:top w:val="single" w:sz="2" w:space="0" w:color="D2DEE6"/>
              <w:left w:val="single" w:sz="4" w:space="0" w:color="BBCEDA"/>
              <w:bottom w:val="single" w:sz="2" w:space="0" w:color="D2DEE6"/>
              <w:right w:val="single" w:sz="2" w:space="0" w:color="D2DEE6"/>
            </w:tcBorders>
            <w:shd w:val="clear" w:color="auto" w:fill="F7F7F7"/>
          </w:tcPr>
          <w:p w14:paraId="795635B6" w14:textId="77777777" w:rsidR="001D51D7" w:rsidRDefault="00000000">
            <w:pPr>
              <w:spacing w:before="30" w:after="30" w:line="250" w:lineRule="auto"/>
              <w:jc w:val="center"/>
            </w:pPr>
            <w:r>
              <w:rPr>
                <w:sz w:val="20"/>
                <w:szCs w:val="20"/>
              </w:rPr>
              <w:t>2</w:t>
            </w:r>
          </w:p>
        </w:tc>
        <w:tc>
          <w:tcPr>
            <w:tcW w:w="2481" w:type="dxa"/>
            <w:tcBorders>
              <w:top w:val="single" w:sz="2" w:space="0" w:color="D2DEE6"/>
              <w:left w:val="single" w:sz="2" w:space="0" w:color="D2DEE6"/>
              <w:bottom w:val="single" w:sz="2" w:space="0" w:color="D2DEE6"/>
              <w:right w:val="single" w:sz="2" w:space="0" w:color="D2DEE6"/>
            </w:tcBorders>
            <w:shd w:val="clear" w:color="auto" w:fill="F7F7F7"/>
          </w:tcPr>
          <w:p w14:paraId="7B57848B" w14:textId="77777777" w:rsidR="001D51D7" w:rsidRDefault="00000000">
            <w:pPr>
              <w:spacing w:before="30" w:after="30" w:line="250" w:lineRule="auto"/>
            </w:pPr>
            <w:r>
              <w:rPr>
                <w:sz w:val="20"/>
                <w:szCs w:val="20"/>
              </w:rPr>
              <w:t>Sistema → Banco de Dados</w:t>
            </w:r>
          </w:p>
        </w:tc>
        <w:tc>
          <w:tcPr>
            <w:tcW w:w="5700" w:type="dxa"/>
            <w:tcBorders>
              <w:top w:val="single" w:sz="2" w:space="0" w:color="D2DEE6"/>
              <w:left w:val="single" w:sz="2" w:space="0" w:color="D2DEE6"/>
              <w:bottom w:val="single" w:sz="2" w:space="0" w:color="D2DEE6"/>
              <w:right w:val="single" w:sz="4" w:space="0" w:color="BBCEDA"/>
            </w:tcBorders>
            <w:shd w:val="clear" w:color="auto" w:fill="F7F7F7"/>
          </w:tcPr>
          <w:p w14:paraId="6784CB65" w14:textId="77777777" w:rsidR="001D51D7" w:rsidRDefault="00000000">
            <w:pPr>
              <w:spacing w:before="22" w:after="22" w:line="250" w:lineRule="auto"/>
            </w:pPr>
            <w:r>
              <w:rPr>
                <w:sz w:val="20"/>
                <w:szCs w:val="20"/>
              </w:rPr>
              <w:t>O sistema recebe as credenciais, identifica o usuário informado e envia os dados ao banco de dados para verificar se o cadastro existe e se a senha está correta.</w:t>
            </w:r>
          </w:p>
        </w:tc>
      </w:tr>
      <w:tr w:rsidR="001D51D7" w14:paraId="24E64A81" w14:textId="77777777">
        <w:tc>
          <w:tcPr>
            <w:tcW w:w="819" w:type="dxa"/>
            <w:tcBorders>
              <w:top w:val="single" w:sz="2" w:space="0" w:color="D2DEE6"/>
              <w:left w:val="single" w:sz="4" w:space="0" w:color="BBCEDA"/>
              <w:bottom w:val="single" w:sz="2" w:space="0" w:color="D2DEE6"/>
              <w:right w:val="single" w:sz="2" w:space="0" w:color="D2DEE6"/>
            </w:tcBorders>
          </w:tcPr>
          <w:p w14:paraId="63B90C59" w14:textId="77777777" w:rsidR="001D51D7" w:rsidRDefault="00000000">
            <w:pPr>
              <w:spacing w:before="30" w:after="30" w:line="250" w:lineRule="auto"/>
              <w:jc w:val="center"/>
            </w:pPr>
            <w:r>
              <w:rPr>
                <w:sz w:val="20"/>
                <w:szCs w:val="20"/>
              </w:rPr>
              <w:t>3</w:t>
            </w:r>
          </w:p>
        </w:tc>
        <w:tc>
          <w:tcPr>
            <w:tcW w:w="2481" w:type="dxa"/>
            <w:tcBorders>
              <w:top w:val="single" w:sz="2" w:space="0" w:color="D2DEE6"/>
              <w:left w:val="single" w:sz="2" w:space="0" w:color="D2DEE6"/>
              <w:bottom w:val="single" w:sz="2" w:space="0" w:color="D2DEE6"/>
              <w:right w:val="single" w:sz="2" w:space="0" w:color="D2DEE6"/>
            </w:tcBorders>
          </w:tcPr>
          <w:p w14:paraId="4D1BB070" w14:textId="77777777" w:rsidR="001D51D7" w:rsidRDefault="00000000">
            <w:pPr>
              <w:spacing w:before="30" w:after="30" w:line="250" w:lineRule="auto"/>
            </w:pPr>
            <w:r>
              <w:rPr>
                <w:sz w:val="20"/>
                <w:szCs w:val="20"/>
              </w:rPr>
              <w:t>Banco de Dados → Sistema</w:t>
            </w:r>
          </w:p>
        </w:tc>
        <w:tc>
          <w:tcPr>
            <w:tcW w:w="5700" w:type="dxa"/>
            <w:tcBorders>
              <w:top w:val="single" w:sz="2" w:space="0" w:color="D2DEE6"/>
              <w:left w:val="single" w:sz="2" w:space="0" w:color="D2DEE6"/>
              <w:bottom w:val="single" w:sz="2" w:space="0" w:color="D2DEE6"/>
              <w:right w:val="single" w:sz="4" w:space="0" w:color="BBCEDA"/>
            </w:tcBorders>
          </w:tcPr>
          <w:p w14:paraId="3A4C8710" w14:textId="77777777" w:rsidR="001D51D7" w:rsidRDefault="00000000">
            <w:pPr>
              <w:spacing w:before="22" w:after="22" w:line="250" w:lineRule="auto"/>
            </w:pPr>
            <w:r>
              <w:rPr>
                <w:sz w:val="20"/>
                <w:szCs w:val="20"/>
              </w:rPr>
              <w:t>O banco de dados consulta os dados do operador, realiza a validação das credenciais e retorna o resultado da autenticação.</w:t>
            </w:r>
          </w:p>
        </w:tc>
      </w:tr>
      <w:tr w:rsidR="001D51D7" w14:paraId="2B7EC373" w14:textId="77777777">
        <w:tc>
          <w:tcPr>
            <w:tcW w:w="819" w:type="dxa"/>
            <w:tcBorders>
              <w:top w:val="single" w:sz="2" w:space="0" w:color="D2DEE6"/>
              <w:left w:val="single" w:sz="4" w:space="0" w:color="BBCEDA"/>
              <w:bottom w:val="single" w:sz="4" w:space="0" w:color="BBCEDA"/>
              <w:right w:val="single" w:sz="2" w:space="0" w:color="D2DEE6"/>
            </w:tcBorders>
            <w:shd w:val="clear" w:color="auto" w:fill="F7F7F7"/>
          </w:tcPr>
          <w:p w14:paraId="31C4FA9A" w14:textId="77777777" w:rsidR="001D51D7" w:rsidRDefault="00000000">
            <w:pPr>
              <w:spacing w:before="30" w:after="30" w:line="250" w:lineRule="auto"/>
              <w:jc w:val="center"/>
            </w:pPr>
            <w:r>
              <w:rPr>
                <w:sz w:val="20"/>
                <w:szCs w:val="20"/>
              </w:rPr>
              <w:t>4</w:t>
            </w:r>
          </w:p>
        </w:tc>
        <w:tc>
          <w:tcPr>
            <w:tcW w:w="2481" w:type="dxa"/>
            <w:tcBorders>
              <w:top w:val="single" w:sz="2" w:space="0" w:color="D2DEE6"/>
              <w:left w:val="single" w:sz="2" w:space="0" w:color="D2DEE6"/>
              <w:bottom w:val="single" w:sz="4" w:space="0" w:color="BBCEDA"/>
              <w:right w:val="single" w:sz="2" w:space="0" w:color="D2DEE6"/>
            </w:tcBorders>
            <w:shd w:val="clear" w:color="auto" w:fill="F7F7F7"/>
          </w:tcPr>
          <w:p w14:paraId="6CCEA136" w14:textId="77777777" w:rsidR="001D51D7" w:rsidRDefault="00000000">
            <w:pPr>
              <w:spacing w:before="30" w:after="30" w:line="250" w:lineRule="auto"/>
            </w:pPr>
            <w:r>
              <w:rPr>
                <w:sz w:val="20"/>
                <w:szCs w:val="20"/>
              </w:rPr>
              <w:t>Sistema → Operador</w:t>
            </w:r>
          </w:p>
        </w:tc>
        <w:tc>
          <w:tcPr>
            <w:tcW w:w="5700" w:type="dxa"/>
            <w:tcBorders>
              <w:top w:val="single" w:sz="2" w:space="0" w:color="D2DEE6"/>
              <w:left w:val="single" w:sz="2" w:space="0" w:color="D2DEE6"/>
              <w:bottom w:val="single" w:sz="4" w:space="0" w:color="BBCEDA"/>
              <w:right w:val="single" w:sz="4" w:space="0" w:color="BBCEDA"/>
            </w:tcBorders>
            <w:shd w:val="clear" w:color="auto" w:fill="F7F7F7"/>
          </w:tcPr>
          <w:p w14:paraId="4E0B8875" w14:textId="77777777" w:rsidR="001D51D7" w:rsidRDefault="00000000">
            <w:pPr>
              <w:spacing w:before="22" w:after="22" w:line="250" w:lineRule="auto"/>
            </w:pPr>
            <w:r>
              <w:rPr>
                <w:sz w:val="20"/>
                <w:szCs w:val="20"/>
              </w:rPr>
              <w:t>O sistema analisa o resultado recebido; estando os dados corretos, registra o acesso e libera o operador para utilizar as funcionalidades do sistema.</w:t>
            </w:r>
          </w:p>
        </w:tc>
      </w:tr>
    </w:tbl>
    <w:p w14:paraId="391CEF8A" w14:textId="77777777" w:rsidR="001D51D7" w:rsidRDefault="001D51D7">
      <w:pPr>
        <w:spacing w:after="0" w:before="0" w:line="100" w:lineRule="exact"/>
      </w:pPr>
    </w:p>
    <w:p w14:paraId="261E5607" w14:textId="77777777" w:rsidR="001D51D7" w:rsidRDefault="00000000">
      <w:pPr>
        <w:pStyle w:val="Ttulo2"/>
        <w:spacing w:before="210" w:after="101"/>
      </w:pPr>
      <w:r>
        <w:rPr>
          <w:b/>
          <w:bCs/>
          <w:color w:val="3B6E8C"/>
          <w:sz w:val="25"/>
          <w:szCs w:val="25"/>
        </w:rPr>
        <w:t>6.3 Busca de cliente por CNPJ</w:t>
      </w:r>
    </w:p>
    <w:p w14:paraId="74D71CA9" w14:textId="77777777" w:rsidR="001D51D7" w:rsidRDefault="00000000">
      <w:pPr>
        <w:spacing w:after="86" w:line="259" w:lineRule="auto"/>
      </w:pPr>
      <w:r>
        <w:rPr>
          <w:b/>
          <w:bCs/>
        </w:rPr>
        <w:t xml:space="preserve">Atores envolvidos: </w:t>
      </w:r>
      <w:r>
        <w:t>Operador, Sistema, Banco de Dados.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819"/>
        <w:gridCol w:w="2481"/>
        <w:gridCol w:w="5700"/>
      </w:tblGrid>
      <w:tr w:rsidR="001D51D7" w14:paraId="446F1376" w14:textId="77777777">
        <w:trPr>
          <w:tblHeader/>
        </w:trPr>
        <w:tc>
          <w:tcPr>
            <w:tcW w:w="819" w:type="dxa"/>
            <w:tcBorders>
              <w:top w:val="single" w:sz="4" w:space="0" w:color="BBCEDA"/>
              <w:left w:val="single" w:sz="4" w:space="0" w:color="BBCEDA"/>
              <w:bottom w:val="single" w:sz="2" w:space="0" w:color="D2DEE6"/>
              <w:right w:val="single" w:sz="2" w:space="0" w:color="D2DEE6"/>
            </w:tcBorders>
            <w:shd w:val="clear" w:color="auto" w:fill="DCE7EC"/>
          </w:tcPr>
          <w:p w14:paraId="7B738297" w14:textId="77777777" w:rsidR="001D51D7" w:rsidRDefault="00000000">
            <w:pPr>
              <w:spacing w:before="30" w:after="30" w:line="250" w:lineRule="auto"/>
            </w:pPr>
            <w:r>
              <w:rPr>
                <w:b/>
                <w:bCs/>
                <w:sz w:val="20"/>
                <w:szCs w:val="20"/>
              </w:rPr>
              <w:lastRenderedPageBreak/>
              <w:t>Passo</w:t>
            </w:r>
          </w:p>
        </w:tc>
        <w:tc>
          <w:tcPr>
            <w:tcW w:w="2481" w:type="dxa"/>
            <w:tcBorders>
              <w:top w:val="single" w:sz="4" w:space="0" w:color="BBCEDA"/>
              <w:left w:val="single" w:sz="2" w:space="0" w:color="D2DEE6"/>
              <w:bottom w:val="single" w:sz="2" w:space="0" w:color="D2DEE6"/>
              <w:right w:val="single" w:sz="2" w:space="0" w:color="D2DEE6"/>
            </w:tcBorders>
            <w:shd w:val="clear" w:color="auto" w:fill="DCE7EC"/>
          </w:tcPr>
          <w:p w14:paraId="1965DD29" w14:textId="77777777" w:rsidR="001D51D7" w:rsidRDefault="00000000">
            <w:pPr>
              <w:spacing w:before="22" w:after="22" w:line="250" w:lineRule="auto"/>
            </w:pPr>
            <w:r>
              <w:rPr>
                <w:b/>
                <w:bCs/>
                <w:sz w:val="20"/>
                <w:szCs w:val="20"/>
              </w:rPr>
              <w:t>Fluxo</w:t>
            </w:r>
          </w:p>
        </w:tc>
        <w:tc>
          <w:tcPr>
            <w:tcW w:w="5700" w:type="dxa"/>
            <w:tcBorders>
              <w:top w:val="single" w:sz="4" w:space="0" w:color="BBCEDA"/>
              <w:left w:val="single" w:sz="2" w:space="0" w:color="D2DEE6"/>
              <w:bottom w:val="single" w:sz="2" w:space="0" w:color="D2DEE6"/>
              <w:right w:val="single" w:sz="4" w:space="0" w:color="BBCEDA"/>
            </w:tcBorders>
            <w:shd w:val="clear" w:color="auto" w:fill="DCE7EC"/>
          </w:tcPr>
          <w:p w14:paraId="73E21C92" w14:textId="77777777" w:rsidR="001D51D7" w:rsidRDefault="00000000">
            <w:pPr>
              <w:spacing w:before="30" w:after="30" w:line="250" w:lineRule="auto"/>
            </w:pPr>
            <w:r>
              <w:rPr>
                <w:b/>
                <w:bCs/>
                <w:sz w:val="20"/>
                <w:szCs w:val="20"/>
              </w:rPr>
              <w:t>Descrição</w:t>
            </w:r>
          </w:p>
        </w:tc>
      </w:tr>
      <w:tr w:rsidR="001D51D7" w14:paraId="70D64416" w14:textId="77777777">
        <w:tc>
          <w:tcPr>
            <w:tcW w:w="819" w:type="dxa"/>
            <w:tcBorders>
              <w:top w:val="single" w:sz="2" w:space="0" w:color="D2DEE6"/>
              <w:left w:val="single" w:sz="4" w:space="0" w:color="BBCEDA"/>
              <w:bottom w:val="single" w:sz="2" w:space="0" w:color="D2DEE6"/>
              <w:right w:val="single" w:sz="2" w:space="0" w:color="D2DEE6"/>
            </w:tcBorders>
          </w:tcPr>
          <w:p w14:paraId="744A6A9C" w14:textId="77777777" w:rsidR="001D51D7" w:rsidRDefault="00000000">
            <w:pPr>
              <w:spacing w:before="30" w:after="30" w:line="250" w:lineRule="auto"/>
              <w:jc w:val="center"/>
            </w:pPr>
            <w:r>
              <w:rPr>
                <w:sz w:val="20"/>
                <w:szCs w:val="20"/>
              </w:rPr>
              <w:t>1</w:t>
            </w:r>
          </w:p>
        </w:tc>
        <w:tc>
          <w:tcPr>
            <w:tcW w:w="2481" w:type="dxa"/>
            <w:tcBorders>
              <w:top w:val="single" w:sz="2" w:space="0" w:color="D2DEE6"/>
              <w:left w:val="single" w:sz="2" w:space="0" w:color="D2DEE6"/>
              <w:bottom w:val="single" w:sz="2" w:space="0" w:color="D2DEE6"/>
              <w:right w:val="single" w:sz="2" w:space="0" w:color="D2DEE6"/>
            </w:tcBorders>
          </w:tcPr>
          <w:p w14:paraId="65E8CD38" w14:textId="77777777" w:rsidR="001D51D7" w:rsidRDefault="00000000">
            <w:pPr>
              <w:spacing w:before="22" w:after="22" w:line="250" w:lineRule="auto"/>
            </w:pPr>
            <w:r>
              <w:rPr>
                <w:sz w:val="20"/>
                <w:szCs w:val="20"/>
              </w:rPr>
              <w:t>Operador → Sistema</w:t>
            </w:r>
          </w:p>
        </w:tc>
        <w:tc>
          <w:tcPr>
            <w:tcW w:w="5700" w:type="dxa"/>
            <w:tcBorders>
              <w:top w:val="single" w:sz="2" w:space="0" w:color="D2DEE6"/>
              <w:left w:val="single" w:sz="2" w:space="0" w:color="D2DEE6"/>
              <w:bottom w:val="single" w:sz="2" w:space="0" w:color="D2DEE6"/>
              <w:right w:val="single" w:sz="4" w:space="0" w:color="BBCEDA"/>
            </w:tcBorders>
          </w:tcPr>
          <w:p w14:paraId="2F15C293" w14:textId="77777777" w:rsidR="001D51D7" w:rsidRDefault="00000000">
            <w:pPr>
              <w:spacing w:before="30" w:after="30" w:line="250" w:lineRule="auto"/>
            </w:pPr>
            <w:r>
              <w:rPr>
                <w:sz w:val="20"/>
                <w:szCs w:val="20"/>
              </w:rPr>
              <w:t>O operador acessa a função de busca de cliente e informa o CNPJ que deseja consultar.</w:t>
            </w:r>
          </w:p>
        </w:tc>
      </w:tr>
      <w:tr w:rsidR="001D51D7" w14:paraId="42ED3330" w14:textId="77777777">
        <w:tc>
          <w:tcPr>
            <w:tcW w:w="819" w:type="dxa"/>
            <w:tcBorders>
              <w:top w:val="single" w:sz="2" w:space="0" w:color="D2DEE6"/>
              <w:left w:val="single" w:sz="4" w:space="0" w:color="BBCEDA"/>
              <w:bottom w:val="single" w:sz="2" w:space="0" w:color="D2DEE6"/>
              <w:right w:val="single" w:sz="2" w:space="0" w:color="D2DEE6"/>
            </w:tcBorders>
            <w:shd w:val="clear" w:color="auto" w:fill="F7F7F7"/>
          </w:tcPr>
          <w:p w14:paraId="66FEF328" w14:textId="77777777" w:rsidR="001D51D7" w:rsidRDefault="00000000">
            <w:pPr>
              <w:spacing w:before="30" w:after="30" w:line="250" w:lineRule="auto"/>
              <w:jc w:val="center"/>
            </w:pPr>
            <w:r>
              <w:rPr>
                <w:sz w:val="20"/>
                <w:szCs w:val="20"/>
              </w:rPr>
              <w:t>2</w:t>
            </w:r>
          </w:p>
        </w:tc>
        <w:tc>
          <w:tcPr>
            <w:tcW w:w="2481" w:type="dxa"/>
            <w:tcBorders>
              <w:top w:val="single" w:sz="2" w:space="0" w:color="D2DEE6"/>
              <w:left w:val="single" w:sz="2" w:space="0" w:color="D2DEE6"/>
              <w:bottom w:val="single" w:sz="2" w:space="0" w:color="D2DEE6"/>
              <w:right w:val="single" w:sz="2" w:space="0" w:color="D2DEE6"/>
            </w:tcBorders>
            <w:shd w:val="clear" w:color="auto" w:fill="F7F7F7"/>
          </w:tcPr>
          <w:p w14:paraId="5DC32669" w14:textId="77777777" w:rsidR="001D51D7" w:rsidRDefault="00000000">
            <w:pPr>
              <w:spacing w:before="22" w:after="22" w:line="250" w:lineRule="auto"/>
            </w:pPr>
            <w:r>
              <w:rPr>
                <w:sz w:val="20"/>
                <w:szCs w:val="20"/>
              </w:rPr>
              <w:t>Sistema → Banco de Dados</w:t>
            </w:r>
          </w:p>
        </w:tc>
        <w:tc>
          <w:tcPr>
            <w:tcW w:w="5700" w:type="dxa"/>
            <w:tcBorders>
              <w:top w:val="single" w:sz="2" w:space="0" w:color="D2DEE6"/>
              <w:left w:val="single" w:sz="2" w:space="0" w:color="D2DEE6"/>
              <w:bottom w:val="single" w:sz="2" w:space="0" w:color="D2DEE6"/>
              <w:right w:val="single" w:sz="4" w:space="0" w:color="BBCEDA"/>
            </w:tcBorders>
            <w:shd w:val="clear" w:color="auto" w:fill="F7F7F7"/>
          </w:tcPr>
          <w:p w14:paraId="22A58507" w14:textId="77777777" w:rsidR="001D51D7" w:rsidRDefault="00000000">
            <w:pPr>
              <w:spacing w:before="30" w:after="30" w:line="250" w:lineRule="auto"/>
            </w:pPr>
            <w:r>
              <w:rPr>
                <w:sz w:val="20"/>
                <w:szCs w:val="20"/>
              </w:rPr>
              <w:t>O sistema recebe o CNPJ, verifica se o formato está correto e envia uma solicitação ao banco de dados para localizar o cliente cadastrado.</w:t>
            </w:r>
          </w:p>
        </w:tc>
      </w:tr>
      <w:tr w:rsidR="001D51D7" w14:paraId="0F57D70C" w14:textId="77777777">
        <w:tc>
          <w:tcPr>
            <w:tcW w:w="819" w:type="dxa"/>
            <w:tcBorders>
              <w:top w:val="single" w:sz="2" w:space="0" w:color="D2DEE6"/>
              <w:left w:val="single" w:sz="4" w:space="0" w:color="BBCEDA"/>
              <w:bottom w:val="single" w:sz="2" w:space="0" w:color="D2DEE6"/>
              <w:right w:val="single" w:sz="2" w:space="0" w:color="D2DEE6"/>
            </w:tcBorders>
          </w:tcPr>
          <w:p w14:paraId="20D18385" w14:textId="77777777" w:rsidR="001D51D7" w:rsidRDefault="00000000">
            <w:pPr>
              <w:spacing w:before="30" w:after="30" w:line="250" w:lineRule="auto"/>
              <w:jc w:val="center"/>
            </w:pPr>
            <w:r>
              <w:rPr>
                <w:sz w:val="20"/>
                <w:szCs w:val="20"/>
              </w:rPr>
              <w:t>3</w:t>
            </w:r>
          </w:p>
        </w:tc>
        <w:tc>
          <w:tcPr>
            <w:tcW w:w="2481" w:type="dxa"/>
            <w:tcBorders>
              <w:top w:val="single" w:sz="2" w:space="0" w:color="D2DEE6"/>
              <w:left w:val="single" w:sz="2" w:space="0" w:color="D2DEE6"/>
              <w:bottom w:val="single" w:sz="2" w:space="0" w:color="D2DEE6"/>
              <w:right w:val="single" w:sz="2" w:space="0" w:color="D2DEE6"/>
            </w:tcBorders>
          </w:tcPr>
          <w:p w14:paraId="20AF38F2" w14:textId="77777777" w:rsidR="001D51D7" w:rsidRDefault="00000000">
            <w:pPr>
              <w:spacing w:before="22" w:after="22" w:line="250" w:lineRule="auto"/>
            </w:pPr>
            <w:r>
              <w:rPr>
                <w:sz w:val="20"/>
                <w:szCs w:val="20"/>
              </w:rPr>
              <w:t>Banco de Dados → Sistema</w:t>
            </w:r>
          </w:p>
        </w:tc>
        <w:tc>
          <w:tcPr>
            <w:tcW w:w="5700" w:type="dxa"/>
            <w:tcBorders>
              <w:top w:val="single" w:sz="2" w:space="0" w:color="D2DEE6"/>
              <w:left w:val="single" w:sz="2" w:space="0" w:color="D2DEE6"/>
              <w:bottom w:val="single" w:sz="2" w:space="0" w:color="D2DEE6"/>
              <w:right w:val="single" w:sz="4" w:space="0" w:color="BBCEDA"/>
            </w:tcBorders>
          </w:tcPr>
          <w:p w14:paraId="7D285528" w14:textId="77777777" w:rsidR="001D51D7" w:rsidRDefault="00000000">
            <w:pPr>
              <w:spacing w:before="30" w:after="30" w:line="250" w:lineRule="auto"/>
            </w:pPr>
            <w:r>
              <w:rPr>
                <w:sz w:val="20"/>
                <w:szCs w:val="20"/>
              </w:rPr>
              <w:t>O banco de dados realiza a busca pelo CNPJ e retorna as informações encontradas: razão social, CNPJ, dados de contato, endereço, orçamentos em aberto e histórico de negociações.</w:t>
            </w:r>
          </w:p>
        </w:tc>
      </w:tr>
      <w:tr w:rsidR="001D51D7" w14:paraId="7A015494" w14:textId="77777777">
        <w:tc>
          <w:tcPr>
            <w:tcW w:w="819" w:type="dxa"/>
            <w:tcBorders>
              <w:top w:val="single" w:sz="2" w:space="0" w:color="D2DEE6"/>
              <w:left w:val="single" w:sz="4" w:space="0" w:color="BBCEDA"/>
              <w:bottom w:val="single" w:sz="4" w:space="0" w:color="BBCEDA"/>
              <w:right w:val="single" w:sz="2" w:space="0" w:color="D2DEE6"/>
            </w:tcBorders>
            <w:shd w:val="clear" w:color="auto" w:fill="F7F7F7"/>
          </w:tcPr>
          <w:p w14:paraId="37E1900C" w14:textId="77777777" w:rsidR="001D51D7" w:rsidRDefault="00000000">
            <w:pPr>
              <w:spacing w:before="30" w:after="30" w:line="250" w:lineRule="auto"/>
              <w:jc w:val="center"/>
            </w:pPr>
            <w:r>
              <w:rPr>
                <w:sz w:val="20"/>
                <w:szCs w:val="20"/>
              </w:rPr>
              <w:t>4</w:t>
            </w:r>
          </w:p>
        </w:tc>
        <w:tc>
          <w:tcPr>
            <w:tcW w:w="2481" w:type="dxa"/>
            <w:tcBorders>
              <w:top w:val="single" w:sz="2" w:space="0" w:color="D2DEE6"/>
              <w:left w:val="single" w:sz="2" w:space="0" w:color="D2DEE6"/>
              <w:bottom w:val="single" w:sz="4" w:space="0" w:color="BBCEDA"/>
              <w:right w:val="single" w:sz="2" w:space="0" w:color="D2DEE6"/>
            </w:tcBorders>
            <w:shd w:val="clear" w:color="auto" w:fill="F7F7F7"/>
          </w:tcPr>
          <w:p w14:paraId="635FE809" w14:textId="77777777" w:rsidR="001D51D7" w:rsidRDefault="00000000">
            <w:pPr>
              <w:spacing w:before="22" w:after="22" w:line="250" w:lineRule="auto"/>
            </w:pPr>
            <w:r>
              <w:rPr>
                <w:sz w:val="20"/>
                <w:szCs w:val="20"/>
              </w:rPr>
              <w:t>Sistema → Operador</w:t>
            </w:r>
          </w:p>
        </w:tc>
        <w:tc>
          <w:tcPr>
            <w:tcW w:w="5700" w:type="dxa"/>
            <w:tcBorders>
              <w:top w:val="single" w:sz="2" w:space="0" w:color="D2DEE6"/>
              <w:left w:val="single" w:sz="2" w:space="0" w:color="D2DEE6"/>
              <w:bottom w:val="single" w:sz="4" w:space="0" w:color="BBCEDA"/>
              <w:right w:val="single" w:sz="4" w:space="0" w:color="BBCEDA"/>
            </w:tcBorders>
            <w:shd w:val="clear" w:color="auto" w:fill="F7F7F7"/>
          </w:tcPr>
          <w:p w14:paraId="71558CA4" w14:textId="77777777" w:rsidR="001D51D7" w:rsidRDefault="00000000">
            <w:pPr>
              <w:spacing w:before="30" w:after="30" w:line="250" w:lineRule="auto"/>
            </w:pPr>
            <w:r>
              <w:rPr>
                <w:sz w:val="20"/>
                <w:szCs w:val="20"/>
              </w:rPr>
              <w:t>O sistema organiza os dados recebidos e apresenta na tela as informações do cliente localizado, permitindo a consulta do cadastro e dos registros associados.</w:t>
            </w:r>
          </w:p>
        </w:tc>
      </w:tr>
    </w:tbl>
    <w:p w14:paraId="2016AC47" w14:textId="77777777" w:rsidR="001D51D7" w:rsidRDefault="001D51D7">
      <w:pPr>
        <w:spacing w:after="0" w:before="0" w:line="100" w:lineRule="exact"/>
      </w:pPr>
    </w:p>
    <w:p w14:paraId="20DBD2AC" w14:textId="77777777" w:rsidR="001D51D7" w:rsidRDefault="00000000">
      <w:pPr>
        <w:pStyle w:val="Ttulo2"/>
        <w:spacing w:before="210" w:after="101"/>
      </w:pPr>
      <w:r>
        <w:rPr>
          <w:b/>
          <w:bCs/>
          <w:color w:val="3B6E8C"/>
          <w:sz w:val="25"/>
          <w:szCs w:val="25"/>
        </w:rPr>
        <w:t>6.4 Cadastro de cliente</w:t>
      </w:r>
    </w:p>
    <w:p w14:paraId="2C2DD0C6" w14:textId="77777777" w:rsidR="001D51D7" w:rsidRDefault="00000000">
      <w:pPr>
        <w:spacing w:after="86" w:line="259" w:lineRule="auto"/>
      </w:pPr>
      <w:r>
        <w:rPr>
          <w:b/>
          <w:bCs/>
        </w:rPr>
        <w:t xml:space="preserve">Atores envolvidos: </w:t>
      </w:r>
      <w:r>
        <w:t>Operador, Sistema, Banco de Dados.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819"/>
        <w:gridCol w:w="2481"/>
        <w:gridCol w:w="5700"/>
      </w:tblGrid>
      <w:tr w:rsidR="001D51D7" w14:paraId="12B920B6" w14:textId="77777777">
        <w:trPr>
          <w:tblHeader/>
        </w:trPr>
        <w:tc>
          <w:tcPr>
            <w:tcW w:w="819" w:type="dxa"/>
            <w:tcBorders>
              <w:top w:val="single" w:sz="4" w:space="0" w:color="BBCEDA"/>
              <w:left w:val="single" w:sz="4" w:space="0" w:color="BBCEDA"/>
              <w:bottom w:val="single" w:sz="2" w:space="0" w:color="D2DEE6"/>
              <w:right w:val="single" w:sz="2" w:space="0" w:color="D2DEE6"/>
            </w:tcBorders>
            <w:shd w:val="clear" w:color="auto" w:fill="DCE7EC"/>
          </w:tcPr>
          <w:p w14:paraId="74AF0FEC" w14:textId="77777777" w:rsidR="001D51D7" w:rsidRDefault="00000000">
            <w:pPr>
              <w:spacing w:before="22" w:after="22" w:line="250" w:lineRule="auto"/>
            </w:pPr>
            <w:r>
              <w:rPr>
                <w:b/>
                <w:bCs/>
                <w:sz w:val="20"/>
                <w:szCs w:val="20"/>
              </w:rPr>
              <w:t>Passo</w:t>
            </w:r>
          </w:p>
        </w:tc>
        <w:tc>
          <w:tcPr>
            <w:tcW w:w="2481" w:type="dxa"/>
            <w:tcBorders>
              <w:top w:val="single" w:sz="4" w:space="0" w:color="BBCEDA"/>
              <w:left w:val="single" w:sz="2" w:space="0" w:color="D2DEE6"/>
              <w:bottom w:val="single" w:sz="2" w:space="0" w:color="D2DEE6"/>
              <w:right w:val="single" w:sz="2" w:space="0" w:color="D2DEE6"/>
            </w:tcBorders>
            <w:shd w:val="clear" w:color="auto" w:fill="DCE7EC"/>
          </w:tcPr>
          <w:p w14:paraId="7B02C253" w14:textId="77777777" w:rsidR="001D51D7" w:rsidRDefault="00000000">
            <w:pPr>
              <w:spacing w:before="30" w:after="30" w:line="250" w:lineRule="auto"/>
            </w:pPr>
            <w:r>
              <w:rPr>
                <w:b/>
                <w:bCs/>
                <w:sz w:val="20"/>
                <w:szCs w:val="20"/>
              </w:rPr>
              <w:t>Fluxo</w:t>
            </w:r>
          </w:p>
        </w:tc>
        <w:tc>
          <w:tcPr>
            <w:tcW w:w="5700" w:type="dxa"/>
            <w:tcBorders>
              <w:top w:val="single" w:sz="4" w:space="0" w:color="BBCEDA"/>
              <w:left w:val="single" w:sz="2" w:space="0" w:color="D2DEE6"/>
              <w:bottom w:val="single" w:sz="2" w:space="0" w:color="D2DEE6"/>
              <w:right w:val="single" w:sz="4" w:space="0" w:color="BBCEDA"/>
            </w:tcBorders>
            <w:shd w:val="clear" w:color="auto" w:fill="DCE7EC"/>
          </w:tcPr>
          <w:p w14:paraId="33E5D214" w14:textId="77777777" w:rsidR="001D51D7" w:rsidRDefault="00000000">
            <w:pPr>
              <w:spacing w:before="30" w:after="30" w:line="250" w:lineRule="auto"/>
            </w:pPr>
            <w:r>
              <w:rPr>
                <w:b/>
                <w:bCs/>
                <w:sz w:val="20"/>
                <w:szCs w:val="20"/>
              </w:rPr>
              <w:t>Descrição</w:t>
            </w:r>
          </w:p>
        </w:tc>
      </w:tr>
      <w:tr w:rsidR="001D51D7" w14:paraId="0B5EE8F0" w14:textId="77777777">
        <w:tc>
          <w:tcPr>
            <w:tcW w:w="819" w:type="dxa"/>
            <w:tcBorders>
              <w:top w:val="single" w:sz="2" w:space="0" w:color="D2DEE6"/>
              <w:left w:val="single" w:sz="4" w:space="0" w:color="BBCEDA"/>
              <w:bottom w:val="single" w:sz="2" w:space="0" w:color="D2DEE6"/>
              <w:right w:val="single" w:sz="2" w:space="0" w:color="D2DEE6"/>
            </w:tcBorders>
          </w:tcPr>
          <w:p w14:paraId="6328989E" w14:textId="77777777" w:rsidR="001D51D7" w:rsidRDefault="00000000">
            <w:pPr>
              <w:spacing w:before="22" w:after="22" w:line="250" w:lineRule="auto"/>
              <w:jc w:val="center"/>
            </w:pPr>
            <w:r>
              <w:rPr>
                <w:sz w:val="20"/>
                <w:szCs w:val="20"/>
              </w:rPr>
              <w:t>1</w:t>
            </w:r>
          </w:p>
        </w:tc>
        <w:tc>
          <w:tcPr>
            <w:tcW w:w="2481" w:type="dxa"/>
            <w:tcBorders>
              <w:top w:val="single" w:sz="2" w:space="0" w:color="D2DEE6"/>
              <w:left w:val="single" w:sz="2" w:space="0" w:color="D2DEE6"/>
              <w:bottom w:val="single" w:sz="2" w:space="0" w:color="D2DEE6"/>
              <w:right w:val="single" w:sz="2" w:space="0" w:color="D2DEE6"/>
            </w:tcBorders>
          </w:tcPr>
          <w:p w14:paraId="2773CF93" w14:textId="77777777" w:rsidR="001D51D7" w:rsidRDefault="00000000">
            <w:pPr>
              <w:spacing w:before="30" w:after="30" w:line="250" w:lineRule="auto"/>
            </w:pPr>
            <w:r>
              <w:rPr>
                <w:sz w:val="20"/>
                <w:szCs w:val="20"/>
              </w:rPr>
              <w:t>Operador → Sistema</w:t>
            </w:r>
          </w:p>
        </w:tc>
        <w:tc>
          <w:tcPr>
            <w:tcW w:w="5700" w:type="dxa"/>
            <w:tcBorders>
              <w:top w:val="single" w:sz="2" w:space="0" w:color="D2DEE6"/>
              <w:left w:val="single" w:sz="2" w:space="0" w:color="D2DEE6"/>
              <w:bottom w:val="single" w:sz="2" w:space="0" w:color="D2DEE6"/>
              <w:right w:val="single" w:sz="4" w:space="0" w:color="BBCEDA"/>
            </w:tcBorders>
          </w:tcPr>
          <w:p w14:paraId="20EEFCA4" w14:textId="77777777" w:rsidR="001D51D7" w:rsidRDefault="00000000">
            <w:pPr>
              <w:spacing w:before="30" w:after="30" w:line="250" w:lineRule="auto"/>
            </w:pPr>
            <w:r>
              <w:rPr>
                <w:sz w:val="20"/>
                <w:szCs w:val="20"/>
              </w:rPr>
              <w:t>O operador acessa a opção de cadastro e solicita o registro de um novo cliente.</w:t>
            </w:r>
          </w:p>
        </w:tc>
      </w:tr>
      <w:tr w:rsidR="001D51D7" w14:paraId="57DEE6E0" w14:textId="77777777">
        <w:tc>
          <w:tcPr>
            <w:tcW w:w="819" w:type="dxa"/>
            <w:tcBorders>
              <w:top w:val="single" w:sz="2" w:space="0" w:color="D2DEE6"/>
              <w:left w:val="single" w:sz="4" w:space="0" w:color="BBCEDA"/>
              <w:bottom w:val="single" w:sz="2" w:space="0" w:color="D2DEE6"/>
              <w:right w:val="single" w:sz="2" w:space="0" w:color="D2DEE6"/>
            </w:tcBorders>
            <w:shd w:val="clear" w:color="auto" w:fill="F7F7F7"/>
          </w:tcPr>
          <w:p w14:paraId="531AEBFE" w14:textId="77777777" w:rsidR="001D51D7" w:rsidRDefault="00000000">
            <w:pPr>
              <w:spacing w:before="22" w:after="22" w:line="250" w:lineRule="auto"/>
              <w:jc w:val="center"/>
            </w:pPr>
            <w:r>
              <w:rPr>
                <w:sz w:val="20"/>
                <w:szCs w:val="20"/>
              </w:rPr>
              <w:t>2</w:t>
            </w:r>
          </w:p>
        </w:tc>
        <w:tc>
          <w:tcPr>
            <w:tcW w:w="2481" w:type="dxa"/>
            <w:tcBorders>
              <w:top w:val="single" w:sz="2" w:space="0" w:color="D2DEE6"/>
              <w:left w:val="single" w:sz="2" w:space="0" w:color="D2DEE6"/>
              <w:bottom w:val="single" w:sz="2" w:space="0" w:color="D2DEE6"/>
              <w:right w:val="single" w:sz="2" w:space="0" w:color="D2DEE6"/>
            </w:tcBorders>
            <w:shd w:val="clear" w:color="auto" w:fill="F7F7F7"/>
          </w:tcPr>
          <w:p w14:paraId="4ADC60F0" w14:textId="77777777" w:rsidR="001D51D7" w:rsidRDefault="00000000">
            <w:pPr>
              <w:spacing w:before="30" w:after="30" w:line="250" w:lineRule="auto"/>
            </w:pPr>
            <w:r>
              <w:rPr>
                <w:sz w:val="20"/>
                <w:szCs w:val="20"/>
              </w:rPr>
              <w:t>Sistema → Operador</w:t>
            </w:r>
          </w:p>
        </w:tc>
        <w:tc>
          <w:tcPr>
            <w:tcW w:w="5700" w:type="dxa"/>
            <w:tcBorders>
              <w:top w:val="single" w:sz="2" w:space="0" w:color="D2DEE6"/>
              <w:left w:val="single" w:sz="2" w:space="0" w:color="D2DEE6"/>
              <w:bottom w:val="single" w:sz="2" w:space="0" w:color="D2DEE6"/>
              <w:right w:val="single" w:sz="4" w:space="0" w:color="BBCEDA"/>
            </w:tcBorders>
            <w:shd w:val="clear" w:color="auto" w:fill="F7F7F7"/>
          </w:tcPr>
          <w:p w14:paraId="037FC616" w14:textId="77777777" w:rsidR="001D51D7" w:rsidRDefault="00000000">
            <w:pPr>
              <w:spacing w:before="30" w:after="30" w:line="250" w:lineRule="auto"/>
            </w:pPr>
            <w:r>
              <w:rPr>
                <w:sz w:val="20"/>
                <w:szCs w:val="20"/>
              </w:rPr>
              <w:t>O sistema apresenta o formulário de cadastro e solicita as informações necessárias: CNPJ, razão social, nome do responsável, telefone, e-mail e endereço, além do aceite da cláusula de consentimento LGPD (RF20).</w:t>
            </w:r>
          </w:p>
        </w:tc>
      </w:tr>
      <w:tr w:rsidR="001D51D7" w14:paraId="72956D31" w14:textId="77777777">
        <w:tc>
          <w:tcPr>
            <w:tcW w:w="819" w:type="dxa"/>
            <w:tcBorders>
              <w:top w:val="single" w:sz="2" w:space="0" w:color="D2DEE6"/>
              <w:left w:val="single" w:sz="4" w:space="0" w:color="BBCEDA"/>
              <w:bottom w:val="single" w:sz="2" w:space="0" w:color="D2DEE6"/>
              <w:right w:val="single" w:sz="2" w:space="0" w:color="D2DEE6"/>
            </w:tcBorders>
          </w:tcPr>
          <w:p w14:paraId="1D4BF1A6" w14:textId="77777777" w:rsidR="001D51D7" w:rsidRDefault="00000000">
            <w:pPr>
              <w:spacing w:before="22" w:after="22" w:line="250" w:lineRule="auto"/>
              <w:jc w:val="center"/>
            </w:pPr>
            <w:r>
              <w:rPr>
                <w:sz w:val="20"/>
                <w:szCs w:val="20"/>
              </w:rPr>
              <w:t>3</w:t>
            </w:r>
          </w:p>
        </w:tc>
        <w:tc>
          <w:tcPr>
            <w:tcW w:w="2481" w:type="dxa"/>
            <w:tcBorders>
              <w:top w:val="single" w:sz="2" w:space="0" w:color="D2DEE6"/>
              <w:left w:val="single" w:sz="2" w:space="0" w:color="D2DEE6"/>
              <w:bottom w:val="single" w:sz="2" w:space="0" w:color="D2DEE6"/>
              <w:right w:val="single" w:sz="2" w:space="0" w:color="D2DEE6"/>
            </w:tcBorders>
          </w:tcPr>
          <w:p w14:paraId="058231B8" w14:textId="77777777" w:rsidR="001D51D7" w:rsidRDefault="00000000">
            <w:pPr>
              <w:spacing w:before="30" w:after="30" w:line="250" w:lineRule="auto"/>
            </w:pPr>
            <w:r>
              <w:rPr>
                <w:sz w:val="20"/>
                <w:szCs w:val="20"/>
              </w:rPr>
              <w:t>Operador → Sistema</w:t>
            </w:r>
          </w:p>
        </w:tc>
        <w:tc>
          <w:tcPr>
            <w:tcW w:w="5700" w:type="dxa"/>
            <w:tcBorders>
              <w:top w:val="single" w:sz="2" w:space="0" w:color="D2DEE6"/>
              <w:left w:val="single" w:sz="2" w:space="0" w:color="D2DEE6"/>
              <w:bottom w:val="single" w:sz="2" w:space="0" w:color="D2DEE6"/>
              <w:right w:val="single" w:sz="4" w:space="0" w:color="BBCEDA"/>
            </w:tcBorders>
          </w:tcPr>
          <w:p w14:paraId="6EBA0D19" w14:textId="77777777" w:rsidR="001D51D7" w:rsidRDefault="00000000">
            <w:pPr>
              <w:spacing w:before="30" w:after="30" w:line="250" w:lineRule="auto"/>
            </w:pPr>
            <w:r>
              <w:rPr>
                <w:sz w:val="20"/>
                <w:szCs w:val="20"/>
              </w:rPr>
              <w:t>O operador preenche todos os campos solicitados e envia as informações para registro do novo cliente.</w:t>
            </w:r>
          </w:p>
        </w:tc>
      </w:tr>
      <w:tr w:rsidR="001D51D7" w14:paraId="71F718C6" w14:textId="77777777">
        <w:tc>
          <w:tcPr>
            <w:tcW w:w="819" w:type="dxa"/>
            <w:tcBorders>
              <w:top w:val="single" w:sz="2" w:space="0" w:color="D2DEE6"/>
              <w:left w:val="single" w:sz="4" w:space="0" w:color="BBCEDA"/>
              <w:bottom w:val="single" w:sz="2" w:space="0" w:color="D2DEE6"/>
              <w:right w:val="single" w:sz="2" w:space="0" w:color="D2DEE6"/>
            </w:tcBorders>
            <w:shd w:val="clear" w:color="auto" w:fill="F7F7F7"/>
          </w:tcPr>
          <w:p w14:paraId="698AED68" w14:textId="77777777" w:rsidR="001D51D7" w:rsidRDefault="00000000">
            <w:pPr>
              <w:spacing w:before="22" w:after="22" w:line="250" w:lineRule="auto"/>
              <w:jc w:val="center"/>
            </w:pPr>
            <w:r>
              <w:rPr>
                <w:sz w:val="20"/>
                <w:szCs w:val="20"/>
              </w:rPr>
              <w:t>4</w:t>
            </w:r>
          </w:p>
        </w:tc>
        <w:tc>
          <w:tcPr>
            <w:tcW w:w="2481" w:type="dxa"/>
            <w:tcBorders>
              <w:top w:val="single" w:sz="2" w:space="0" w:color="D2DEE6"/>
              <w:left w:val="single" w:sz="2" w:space="0" w:color="D2DEE6"/>
              <w:bottom w:val="single" w:sz="2" w:space="0" w:color="D2DEE6"/>
              <w:right w:val="single" w:sz="2" w:space="0" w:color="D2DEE6"/>
            </w:tcBorders>
            <w:shd w:val="clear" w:color="auto" w:fill="F7F7F7"/>
          </w:tcPr>
          <w:p w14:paraId="11C28B52" w14:textId="77777777" w:rsidR="001D51D7" w:rsidRDefault="00000000">
            <w:pPr>
              <w:spacing w:before="30" w:after="30" w:line="250" w:lineRule="auto"/>
            </w:pPr>
            <w:r>
              <w:rPr>
                <w:sz w:val="20"/>
                <w:szCs w:val="20"/>
              </w:rPr>
              <w:t>Sistema → Banco de Dados</w:t>
            </w:r>
          </w:p>
        </w:tc>
        <w:tc>
          <w:tcPr>
            <w:tcW w:w="5700" w:type="dxa"/>
            <w:tcBorders>
              <w:top w:val="single" w:sz="2" w:space="0" w:color="D2DEE6"/>
              <w:left w:val="single" w:sz="2" w:space="0" w:color="D2DEE6"/>
              <w:bottom w:val="single" w:sz="2" w:space="0" w:color="D2DEE6"/>
              <w:right w:val="single" w:sz="4" w:space="0" w:color="BBCEDA"/>
            </w:tcBorders>
            <w:shd w:val="clear" w:color="auto" w:fill="F7F7F7"/>
          </w:tcPr>
          <w:p w14:paraId="6F6788C6" w14:textId="77777777" w:rsidR="001D51D7" w:rsidRDefault="00000000">
            <w:pPr>
              <w:spacing w:before="30" w:after="30" w:line="250" w:lineRule="auto"/>
            </w:pPr>
            <w:r>
              <w:rPr>
                <w:sz w:val="20"/>
                <w:szCs w:val="20"/>
              </w:rPr>
              <w:t>O sistema recebe os dados, realiza as validações necessárias e solicita ao banco de dados o armazenamento das informações do cliente.</w:t>
            </w:r>
          </w:p>
        </w:tc>
      </w:tr>
      <w:tr w:rsidR="001D51D7" w14:paraId="65EC4F6D" w14:textId="77777777">
        <w:tc>
          <w:tcPr>
            <w:tcW w:w="819" w:type="dxa"/>
            <w:tcBorders>
              <w:top w:val="single" w:sz="2" w:space="0" w:color="D2DEE6"/>
              <w:left w:val="single" w:sz="4" w:space="0" w:color="BBCEDA"/>
              <w:bottom w:val="single" w:sz="2" w:space="0" w:color="D2DEE6"/>
              <w:right w:val="single" w:sz="2" w:space="0" w:color="D2DEE6"/>
            </w:tcBorders>
          </w:tcPr>
          <w:p w14:paraId="2F7E6615" w14:textId="77777777" w:rsidR="001D51D7" w:rsidRDefault="00000000">
            <w:pPr>
              <w:spacing w:before="22" w:after="22" w:line="250" w:lineRule="auto"/>
              <w:jc w:val="center"/>
            </w:pPr>
            <w:r>
              <w:rPr>
                <w:sz w:val="20"/>
                <w:szCs w:val="20"/>
              </w:rPr>
              <w:t>5</w:t>
            </w:r>
          </w:p>
        </w:tc>
        <w:tc>
          <w:tcPr>
            <w:tcW w:w="2481" w:type="dxa"/>
            <w:tcBorders>
              <w:top w:val="single" w:sz="2" w:space="0" w:color="D2DEE6"/>
              <w:left w:val="single" w:sz="2" w:space="0" w:color="D2DEE6"/>
              <w:bottom w:val="single" w:sz="2" w:space="0" w:color="D2DEE6"/>
              <w:right w:val="single" w:sz="2" w:space="0" w:color="D2DEE6"/>
            </w:tcBorders>
          </w:tcPr>
          <w:p w14:paraId="1F1EFABD" w14:textId="77777777" w:rsidR="001D51D7" w:rsidRDefault="00000000">
            <w:pPr>
              <w:spacing w:before="30" w:after="30" w:line="250" w:lineRule="auto"/>
            </w:pPr>
            <w:r>
              <w:rPr>
                <w:sz w:val="20"/>
                <w:szCs w:val="20"/>
              </w:rPr>
              <w:t>Banco de Dados → Sistema</w:t>
            </w:r>
          </w:p>
        </w:tc>
        <w:tc>
          <w:tcPr>
            <w:tcW w:w="5700" w:type="dxa"/>
            <w:tcBorders>
              <w:top w:val="single" w:sz="2" w:space="0" w:color="D2DEE6"/>
              <w:left w:val="single" w:sz="2" w:space="0" w:color="D2DEE6"/>
              <w:bottom w:val="single" w:sz="2" w:space="0" w:color="D2DEE6"/>
              <w:right w:val="single" w:sz="4" w:space="0" w:color="BBCEDA"/>
            </w:tcBorders>
          </w:tcPr>
          <w:p w14:paraId="0285E69A" w14:textId="77777777" w:rsidR="001D51D7" w:rsidRDefault="00000000">
            <w:pPr>
              <w:spacing w:before="30" w:after="30" w:line="250" w:lineRule="auto"/>
            </w:pPr>
            <w:r>
              <w:rPr>
                <w:sz w:val="20"/>
                <w:szCs w:val="20"/>
              </w:rPr>
              <w:t>O banco de dados verifica o cadastro, armazena os dados e retorna a confirmação de que o cliente foi registrado com sucesso.</w:t>
            </w:r>
          </w:p>
        </w:tc>
      </w:tr>
      <w:tr w:rsidR="001D51D7" w14:paraId="1C522EC9" w14:textId="77777777">
        <w:tc>
          <w:tcPr>
            <w:tcW w:w="819" w:type="dxa"/>
            <w:tcBorders>
              <w:top w:val="single" w:sz="2" w:space="0" w:color="D2DEE6"/>
              <w:left w:val="single" w:sz="4" w:space="0" w:color="BBCEDA"/>
              <w:bottom w:val="single" w:sz="4" w:space="0" w:color="BBCEDA"/>
              <w:right w:val="single" w:sz="2" w:space="0" w:color="D2DEE6"/>
            </w:tcBorders>
            <w:shd w:val="clear" w:color="auto" w:fill="F7F7F7"/>
          </w:tcPr>
          <w:p w14:paraId="35AFEC41" w14:textId="77777777" w:rsidR="001D51D7" w:rsidRDefault="00000000">
            <w:pPr>
              <w:spacing w:before="22" w:after="22" w:line="250" w:lineRule="auto"/>
              <w:jc w:val="center"/>
            </w:pPr>
            <w:r>
              <w:rPr>
                <w:sz w:val="20"/>
                <w:szCs w:val="20"/>
              </w:rPr>
              <w:t>6</w:t>
            </w:r>
          </w:p>
        </w:tc>
        <w:tc>
          <w:tcPr>
            <w:tcW w:w="2481" w:type="dxa"/>
            <w:tcBorders>
              <w:top w:val="single" w:sz="2" w:space="0" w:color="D2DEE6"/>
              <w:left w:val="single" w:sz="2" w:space="0" w:color="D2DEE6"/>
              <w:bottom w:val="single" w:sz="4" w:space="0" w:color="BBCEDA"/>
              <w:right w:val="single" w:sz="2" w:space="0" w:color="D2DEE6"/>
            </w:tcBorders>
            <w:shd w:val="clear" w:color="auto" w:fill="F7F7F7"/>
          </w:tcPr>
          <w:p w14:paraId="39075A6C" w14:textId="77777777" w:rsidR="001D51D7" w:rsidRDefault="00000000">
            <w:pPr>
              <w:spacing w:before="30" w:after="30" w:line="250" w:lineRule="auto"/>
            </w:pPr>
            <w:r>
              <w:rPr>
                <w:sz w:val="20"/>
                <w:szCs w:val="20"/>
              </w:rPr>
              <w:t>Sistema → Operador</w:t>
            </w:r>
          </w:p>
        </w:tc>
        <w:tc>
          <w:tcPr>
            <w:tcW w:w="5700" w:type="dxa"/>
            <w:tcBorders>
              <w:top w:val="single" w:sz="2" w:space="0" w:color="D2DEE6"/>
              <w:left w:val="single" w:sz="2" w:space="0" w:color="D2DEE6"/>
              <w:bottom w:val="single" w:sz="4" w:space="0" w:color="BBCEDA"/>
              <w:right w:val="single" w:sz="4" w:space="0" w:color="BBCEDA"/>
            </w:tcBorders>
            <w:shd w:val="clear" w:color="auto" w:fill="F7F7F7"/>
          </w:tcPr>
          <w:p w14:paraId="6A24AEC8" w14:textId="77777777" w:rsidR="001D51D7" w:rsidRDefault="00000000">
            <w:pPr>
              <w:spacing w:before="30" w:after="30" w:line="250" w:lineRule="auto"/>
            </w:pPr>
            <w:r>
              <w:rPr>
                <w:sz w:val="20"/>
                <w:szCs w:val="20"/>
              </w:rPr>
              <w:t>O sistema recebe a confirmação e apresenta mensagem informando que o cadastro do cliente foi concluído.</w:t>
            </w:r>
          </w:p>
        </w:tc>
      </w:tr>
    </w:tbl>
    <w:p w14:paraId="17D99FBA" w14:textId="77777777" w:rsidR="001D51D7" w:rsidRDefault="001D51D7">
      <w:pPr>
        <w:spacing w:after="0" w:before="0" w:line="100" w:lineRule="exact"/>
      </w:pPr>
    </w:p>
    <w:p w14:paraId="12D159B8" w14:textId="77777777" w:rsidR="001D51D7" w:rsidRDefault="00000000">
      <w:pPr>
        <w:pStyle w:val="Ttulo2"/>
        <w:spacing w:before="210" w:after="101"/>
      </w:pPr>
      <w:r>
        <w:rPr>
          <w:b/>
          <w:bCs/>
          <w:color w:val="3B6E8C"/>
          <w:sz w:val="25"/>
          <w:szCs w:val="25"/>
        </w:rPr>
        <w:t>6.5 Geração de orçamento</w:t>
      </w:r>
    </w:p>
    <w:p w14:paraId="046BB5B3" w14:textId="77777777" w:rsidR="001D51D7" w:rsidRDefault="00000000">
      <w:pPr>
        <w:spacing w:after="86" w:line="259" w:lineRule="auto"/>
      </w:pPr>
      <w:r>
        <w:rPr>
          <w:b/>
          <w:bCs/>
        </w:rPr>
        <w:t xml:space="preserve">Atores envolvidos: </w:t>
      </w:r>
      <w:r>
        <w:t>Operador, Sistema, Banco de Dados.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819"/>
        <w:gridCol w:w="2481"/>
        <w:gridCol w:w="5700"/>
      </w:tblGrid>
      <w:tr w:rsidR="001D51D7" w14:paraId="68143C87" w14:textId="77777777">
        <w:trPr>
          <w:tblHeader/>
        </w:trPr>
        <w:tc>
          <w:tcPr>
            <w:tcW w:w="819" w:type="dxa"/>
            <w:tcBorders>
              <w:top w:val="single" w:sz="4" w:space="0" w:color="BBCEDA"/>
              <w:left w:val="single" w:sz="4" w:space="0" w:color="BBCEDA"/>
              <w:bottom w:val="single" w:sz="2" w:space="0" w:color="D2DEE6"/>
              <w:right w:val="single" w:sz="2" w:space="0" w:color="D2DEE6"/>
            </w:tcBorders>
            <w:shd w:val="clear" w:color="auto" w:fill="DCE7EC"/>
          </w:tcPr>
          <w:p w14:paraId="33263CF0" w14:textId="77777777" w:rsidR="001D51D7" w:rsidRDefault="00000000">
            <w:pPr>
              <w:spacing w:before="30" w:after="30" w:line="250" w:lineRule="auto"/>
            </w:pPr>
            <w:r>
              <w:rPr>
                <w:b/>
                <w:bCs/>
                <w:sz w:val="20"/>
                <w:szCs w:val="20"/>
              </w:rPr>
              <w:t>Passo</w:t>
            </w:r>
          </w:p>
        </w:tc>
        <w:tc>
          <w:tcPr>
            <w:tcW w:w="2481" w:type="dxa"/>
            <w:tcBorders>
              <w:top w:val="single" w:sz="4" w:space="0" w:color="BBCEDA"/>
              <w:left w:val="single" w:sz="2" w:space="0" w:color="D2DEE6"/>
              <w:bottom w:val="single" w:sz="2" w:space="0" w:color="D2DEE6"/>
              <w:right w:val="single" w:sz="2" w:space="0" w:color="D2DEE6"/>
            </w:tcBorders>
            <w:shd w:val="clear" w:color="auto" w:fill="DCE7EC"/>
          </w:tcPr>
          <w:p w14:paraId="5CFCA3C5" w14:textId="77777777" w:rsidR="001D51D7" w:rsidRDefault="00000000">
            <w:pPr>
              <w:spacing w:before="30" w:after="30" w:line="250" w:lineRule="auto"/>
            </w:pPr>
            <w:r>
              <w:rPr>
                <w:b/>
                <w:bCs/>
                <w:sz w:val="20"/>
                <w:szCs w:val="20"/>
              </w:rPr>
              <w:t>Fluxo</w:t>
            </w:r>
          </w:p>
        </w:tc>
        <w:tc>
          <w:tcPr>
            <w:tcW w:w="5700" w:type="dxa"/>
            <w:tcBorders>
              <w:top w:val="single" w:sz="4" w:space="0" w:color="BBCEDA"/>
              <w:left w:val="single" w:sz="2" w:space="0" w:color="D2DEE6"/>
              <w:bottom w:val="single" w:sz="2" w:space="0" w:color="D2DEE6"/>
              <w:right w:val="single" w:sz="4" w:space="0" w:color="BBCEDA"/>
            </w:tcBorders>
            <w:shd w:val="clear" w:color="auto" w:fill="DCE7EC"/>
          </w:tcPr>
          <w:p w14:paraId="63239B93" w14:textId="77777777" w:rsidR="001D51D7" w:rsidRDefault="00000000">
            <w:pPr>
              <w:spacing w:before="30" w:after="30" w:line="250" w:lineRule="auto"/>
            </w:pPr>
            <w:r>
              <w:rPr>
                <w:b/>
                <w:bCs/>
                <w:sz w:val="20"/>
                <w:szCs w:val="20"/>
              </w:rPr>
              <w:t>Descrição</w:t>
            </w:r>
          </w:p>
        </w:tc>
      </w:tr>
      <w:tr w:rsidR="001D51D7" w14:paraId="6E057BB3" w14:textId="77777777">
        <w:tc>
          <w:tcPr>
            <w:tcW w:w="819" w:type="dxa"/>
            <w:tcBorders>
              <w:top w:val="single" w:sz="2" w:space="0" w:color="D2DEE6"/>
              <w:left w:val="single" w:sz="4" w:space="0" w:color="BBCEDA"/>
              <w:bottom w:val="single" w:sz="2" w:space="0" w:color="D2DEE6"/>
              <w:right w:val="single" w:sz="2" w:space="0" w:color="D2DEE6"/>
            </w:tcBorders>
          </w:tcPr>
          <w:p w14:paraId="6B62F6FC" w14:textId="77777777" w:rsidR="001D51D7" w:rsidRDefault="00000000">
            <w:pPr>
              <w:spacing w:before="30" w:after="30" w:line="250" w:lineRule="auto"/>
              <w:jc w:val="center"/>
            </w:pPr>
            <w:r>
              <w:rPr>
                <w:sz w:val="20"/>
                <w:szCs w:val="20"/>
              </w:rPr>
              <w:t>1</w:t>
            </w:r>
          </w:p>
        </w:tc>
        <w:tc>
          <w:tcPr>
            <w:tcW w:w="2481" w:type="dxa"/>
            <w:tcBorders>
              <w:top w:val="single" w:sz="2" w:space="0" w:color="D2DEE6"/>
              <w:left w:val="single" w:sz="2" w:space="0" w:color="D2DEE6"/>
              <w:bottom w:val="single" w:sz="2" w:space="0" w:color="D2DEE6"/>
              <w:right w:val="single" w:sz="2" w:space="0" w:color="D2DEE6"/>
            </w:tcBorders>
          </w:tcPr>
          <w:p w14:paraId="4EAA099F" w14:textId="77777777" w:rsidR="001D51D7" w:rsidRDefault="00000000">
            <w:pPr>
              <w:spacing w:before="30" w:after="30" w:line="250" w:lineRule="auto"/>
            </w:pPr>
            <w:r>
              <w:rPr>
                <w:sz w:val="20"/>
                <w:szCs w:val="20"/>
              </w:rPr>
              <w:t>Operador → Sistema</w:t>
            </w:r>
          </w:p>
        </w:tc>
        <w:tc>
          <w:tcPr>
            <w:tcW w:w="5700" w:type="dxa"/>
            <w:tcBorders>
              <w:top w:val="single" w:sz="2" w:space="0" w:color="D2DEE6"/>
              <w:left w:val="single" w:sz="2" w:space="0" w:color="D2DEE6"/>
              <w:bottom w:val="single" w:sz="2" w:space="0" w:color="D2DEE6"/>
              <w:right w:val="single" w:sz="4" w:space="0" w:color="BBCEDA"/>
            </w:tcBorders>
          </w:tcPr>
          <w:p w14:paraId="6C3FFE23" w14:textId="77777777" w:rsidR="001D51D7" w:rsidRDefault="00000000">
            <w:pPr>
              <w:spacing w:before="30" w:after="30" w:line="250" w:lineRule="auto"/>
            </w:pPr>
            <w:r>
              <w:rPr>
                <w:sz w:val="20"/>
                <w:szCs w:val="20"/>
              </w:rPr>
              <w:t>O operador seleciona, na fila de pedidos registrados pelo Sistema 1, o pedido que vai atender (ou inicia um orçamento avulso) e o assume.</w:t>
            </w:r>
          </w:p>
        </w:tc>
      </w:tr>
      <w:tr w:rsidR="001D51D7" w14:paraId="6E057BB3" w14:textId="77777777">
        <w:tc>
          <w:tcPr>
            <w:tcW w:w="819" w:type="dxa"/>
            <w:tcBorders>
              <w:top w:val="single" w:sz="2" w:space="0" w:color="D2DEE6"/>
              <w:left w:val="single" w:sz="4" w:space="0" w:color="BBCEDA"/>
              <w:bottom w:val="single" w:sz="2" w:space="0" w:color="D2DEE6"/>
              <w:right w:val="single" w:sz="2" w:space="0" w:color="D2DEE6"/>
            </w:tcBorders>
          </w:tcPr>
          <w:p w14:paraId="6B62F6FC" w14:textId="77777777" w:rsidR="001D51D7" w:rsidRDefault="00000000">
            <w:pPr>
              <w:spacing w:before="30" w:after="30" w:line="250" w:lineRule="auto"/>
              <w:jc w:val="center"/>
            </w:pPr>
            <w:r>
              <w:rPr>
                <w:sz w:val="20"/>
                <w:szCs w:val="20"/>
              </w:rPr>
              <w:t>2</w:t>
            </w:r>
          </w:p>
        </w:tc>
        <w:tc>
          <w:tcPr>
            <w:tcW w:w="2481" w:type="dxa"/>
            <w:tcBorders>
              <w:top w:val="single" w:sz="2" w:space="0" w:color="D2DEE6"/>
              <w:left w:val="single" w:sz="2" w:space="0" w:color="D2DEE6"/>
              <w:bottom w:val="single" w:sz="2" w:space="0" w:color="D2DEE6"/>
              <w:right w:val="single" w:sz="2" w:space="0" w:color="D2DEE6"/>
            </w:tcBorders>
          </w:tcPr>
          <w:p w14:paraId="4EAA099F" w14:textId="77777777" w:rsidR="001D51D7" w:rsidRDefault="00000000">
            <w:pPr>
              <w:spacing w:before="30" w:after="30" w:line="250" w:lineRule="auto"/>
            </w:pPr>
            <w:r>
              <w:rPr>
                <w:sz w:val="20"/>
                <w:szCs w:val="20"/>
              </w:rPr>
              <w:t>Sistema → Banco de Dados</w:t>
            </w:r>
          </w:p>
        </w:tc>
        <w:tc>
          <w:tcPr>
            <w:tcW w:w="5700" w:type="dxa"/>
            <w:tcBorders>
              <w:top w:val="single" w:sz="2" w:space="0" w:color="D2DEE6"/>
              <w:left w:val="single" w:sz="2" w:space="0" w:color="D2DEE6"/>
              <w:bottom w:val="single" w:sz="2" w:space="0" w:color="D2DEE6"/>
              <w:right w:val="single" w:sz="4" w:space="0" w:color="BBCEDA"/>
            </w:tcBorders>
          </w:tcPr>
          <w:p w14:paraId="6C3FFE23" w14:textId="77777777" w:rsidR="001D51D7" w:rsidRDefault="00000000">
            <w:pPr>
              <w:spacing w:before="30" w:after="30" w:line="250" w:lineRule="auto"/>
            </w:pPr>
            <w:r>
              <w:rPr>
                <w:sz w:val="20"/>
                <w:szCs w:val="20"/>
              </w:rPr>
              <w:t>O sistema solicita o pedido e seus itens, os dados do cliente e os produtos disponíveis para a montagem do orçamento.</w:t>
            </w:r>
          </w:p>
        </w:tc>
      </w:tr>
      <w:tr w:rsidR="001D51D7" w14:paraId="6E057BB3" w14:textId="77777777">
        <w:tc>
          <w:tcPr>
            <w:tcW w:w="819" w:type="dxa"/>
            <w:tcBorders>
              <w:top w:val="single" w:sz="2" w:space="0" w:color="D2DEE6"/>
              <w:left w:val="single" w:sz="4" w:space="0" w:color="BBCEDA"/>
              <w:bottom w:val="single" w:sz="2" w:space="0" w:color="D2DEE6"/>
              <w:right w:val="single" w:sz="2" w:space="0" w:color="D2DEE6"/>
            </w:tcBorders>
          </w:tcPr>
          <w:p w14:paraId="6B62F6FC" w14:textId="77777777" w:rsidR="001D51D7" w:rsidRDefault="00000000">
            <w:pPr>
              <w:spacing w:before="30" w:after="30" w:line="250" w:lineRule="auto"/>
              <w:jc w:val="center"/>
            </w:pPr>
            <w:r>
              <w:rPr>
                <w:sz w:val="20"/>
                <w:szCs w:val="20"/>
              </w:rPr>
              <w:t>3</w:t>
            </w:r>
          </w:p>
        </w:tc>
        <w:tc>
          <w:tcPr>
            <w:tcW w:w="2481" w:type="dxa"/>
            <w:tcBorders>
              <w:top w:val="single" w:sz="2" w:space="0" w:color="D2DEE6"/>
              <w:left w:val="single" w:sz="2" w:space="0" w:color="D2DEE6"/>
              <w:bottom w:val="single" w:sz="2" w:space="0" w:color="D2DEE6"/>
              <w:right w:val="single" w:sz="2" w:space="0" w:color="D2DEE6"/>
            </w:tcBorders>
          </w:tcPr>
          <w:p w14:paraId="4EAA099F" w14:textId="77777777" w:rsidR="001D51D7" w:rsidRDefault="00000000">
            <w:pPr>
              <w:spacing w:before="30" w:after="30" w:line="250" w:lineRule="auto"/>
            </w:pPr>
            <w:r>
              <w:rPr>
                <w:sz w:val="20"/>
                <w:szCs w:val="20"/>
              </w:rPr>
              <w:t>Banco de Dados → Sistema</w:t>
            </w:r>
          </w:p>
        </w:tc>
        <w:tc>
          <w:tcPr>
            <w:tcW w:w="5700" w:type="dxa"/>
            <w:tcBorders>
              <w:top w:val="single" w:sz="2" w:space="0" w:color="D2DEE6"/>
              <w:left w:val="single" w:sz="2" w:space="0" w:color="D2DEE6"/>
              <w:bottom w:val="single" w:sz="2" w:space="0" w:color="D2DEE6"/>
              <w:right w:val="single" w:sz="4" w:space="0" w:color="BBCEDA"/>
            </w:tcBorders>
          </w:tcPr>
          <w:p w14:paraId="6C3FFE23" w14:textId="77777777" w:rsidR="001D51D7" w:rsidRDefault="00000000">
            <w:pPr>
              <w:spacing w:before="30" w:after="30" w:line="250" w:lineRule="auto"/>
            </w:pPr>
            <w:r>
              <w:rPr>
                <w:sz w:val="20"/>
                <w:szCs w:val="20"/>
              </w:rPr>
              <w:t>O banco de dados retorna os dados do pedido, do cliente e dos produtos (código, descrição, variações, faixas de preço, fardos e saldo).</w:t>
            </w:r>
          </w:p>
        </w:tc>
      </w:tr>
      <w:tr w:rsidR="001D51D7" w14:paraId="6E057BB3" w14:textId="77777777">
        <w:tc>
          <w:tcPr>
            <w:tcW w:w="819" w:type="dxa"/>
            <w:tcBorders>
              <w:top w:val="single" w:sz="2" w:space="0" w:color="D2DEE6"/>
              <w:left w:val="single" w:sz="4" w:space="0" w:color="BBCEDA"/>
              <w:bottom w:val="single" w:sz="2" w:space="0" w:color="D2DEE6"/>
              <w:right w:val="single" w:sz="2" w:space="0" w:color="D2DEE6"/>
            </w:tcBorders>
          </w:tcPr>
          <w:p w14:paraId="6B62F6FC" w14:textId="77777777" w:rsidR="001D51D7" w:rsidRDefault="00000000">
            <w:pPr>
              <w:spacing w:before="30" w:after="30" w:line="250" w:lineRule="auto"/>
              <w:jc w:val="center"/>
            </w:pPr>
            <w:r>
              <w:rPr>
                <w:sz w:val="20"/>
                <w:szCs w:val="20"/>
              </w:rPr>
              <w:t>4</w:t>
            </w:r>
          </w:p>
        </w:tc>
        <w:tc>
          <w:tcPr>
            <w:tcW w:w="2481" w:type="dxa"/>
            <w:tcBorders>
              <w:top w:val="single" w:sz="2" w:space="0" w:color="D2DEE6"/>
              <w:left w:val="single" w:sz="2" w:space="0" w:color="D2DEE6"/>
              <w:bottom w:val="single" w:sz="2" w:space="0" w:color="D2DEE6"/>
              <w:right w:val="single" w:sz="2" w:space="0" w:color="D2DEE6"/>
            </w:tcBorders>
          </w:tcPr>
          <w:p w14:paraId="4EAA099F" w14:textId="77777777" w:rsidR="001D51D7" w:rsidRDefault="00000000">
            <w:pPr>
              <w:spacing w:before="30" w:after="30" w:line="250" w:lineRule="auto"/>
            </w:pPr>
            <w:r>
              <w:rPr>
                <w:sz w:val="20"/>
                <w:szCs w:val="20"/>
              </w:rPr>
              <w:t>Operador → Sistema</w:t>
            </w:r>
          </w:p>
        </w:tc>
        <w:tc>
          <w:tcPr>
            <w:tcW w:w="5700" w:type="dxa"/>
            <w:tcBorders>
              <w:top w:val="single" w:sz="2" w:space="0" w:color="D2DEE6"/>
              <w:left w:val="single" w:sz="2" w:space="0" w:color="D2DEE6"/>
              <w:bottom w:val="single" w:sz="2" w:space="0" w:color="D2DEE6"/>
              <w:right w:val="single" w:sz="4" w:space="0" w:color="BBCEDA"/>
            </w:tcBorders>
          </w:tcPr>
          <w:p w14:paraId="6C3FFE23" w14:textId="77777777" w:rsidR="001D51D7" w:rsidRDefault="00000000">
            <w:pPr>
              <w:spacing w:before="30" w:after="30" w:line="250" w:lineRule="auto"/>
            </w:pPr>
            <w:r>
              <w:rPr>
                <w:sz w:val="20"/>
                <w:szCs w:val="20"/>
              </w:rPr>
              <w:t>O operador confere ou ajusta produtos e quantidades. A cada inclusão, o sistema valida o saldo disponível, sem reservar estoque.</w:t>
            </w:r>
          </w:p>
        </w:tc>
      </w:tr>
      <w:tr w:rsidR="001D51D7" w14:paraId="6E057BB3" w14:textId="77777777">
        <w:tc>
          <w:tcPr>
            <w:tcW w:w="819" w:type="dxa"/>
            <w:tcBorders>
              <w:top w:val="single" w:sz="2" w:space="0" w:color="D2DEE6"/>
              <w:left w:val="single" w:sz="4" w:space="0" w:color="BBCEDA"/>
              <w:bottom w:val="single" w:sz="2" w:space="0" w:color="D2DEE6"/>
              <w:right w:val="single" w:sz="2" w:space="0" w:color="D2DEE6"/>
            </w:tcBorders>
          </w:tcPr>
          <w:p w14:paraId="6B62F6FC" w14:textId="77777777" w:rsidR="001D51D7" w:rsidRDefault="00000000">
            <w:pPr>
              <w:spacing w:before="30" w:after="30" w:line="250" w:lineRule="auto"/>
              <w:jc w:val="center"/>
            </w:pPr>
            <w:r>
              <w:rPr>
                <w:sz w:val="20"/>
                <w:szCs w:val="20"/>
              </w:rPr>
              <w:t>5</w:t>
            </w:r>
          </w:p>
        </w:tc>
        <w:tc>
          <w:tcPr>
            <w:tcW w:w="2481" w:type="dxa"/>
            <w:tcBorders>
              <w:top w:val="single" w:sz="2" w:space="0" w:color="D2DEE6"/>
              <w:left w:val="single" w:sz="2" w:space="0" w:color="D2DEE6"/>
              <w:bottom w:val="single" w:sz="2" w:space="0" w:color="D2DEE6"/>
              <w:right w:val="single" w:sz="2" w:space="0" w:color="D2DEE6"/>
            </w:tcBorders>
          </w:tcPr>
          <w:p w14:paraId="4EAA099F" w14:textId="77777777" w:rsidR="001D51D7" w:rsidRDefault="00000000">
            <w:pPr>
              <w:spacing w:before="30" w:after="30" w:line="250" w:lineRule="auto"/>
            </w:pPr>
            <w:r>
              <w:rPr>
                <w:sz w:val="20"/>
                <w:szCs w:val="20"/>
              </w:rPr>
              <w:t>Sistema → Operador</w:t>
            </w:r>
          </w:p>
        </w:tc>
        <w:tc>
          <w:tcPr>
            <w:tcW w:w="5700" w:type="dxa"/>
            <w:tcBorders>
              <w:top w:val="single" w:sz="2" w:space="0" w:color="D2DEE6"/>
              <w:left w:val="single" w:sz="2" w:space="0" w:color="D2DEE6"/>
              <w:bottom w:val="single" w:sz="2" w:space="0" w:color="D2DEE6"/>
              <w:right w:val="single" w:sz="4" w:space="0" w:color="BBCEDA"/>
            </w:tcBorders>
          </w:tcPr>
          <w:p w14:paraId="6C3FFE23" w14:textId="77777777" w:rsidR="001D51D7" w:rsidRDefault="00000000">
            <w:pPr>
              <w:spacing w:before="30" w:after="30" w:line="250" w:lineRule="auto"/>
            </w:pPr>
            <w:r>
              <w:rPr>
                <w:sz w:val="20"/>
                <w:szCs w:val="20"/>
              </w:rPr>
              <w:t>O sistema aplica as regras comerciais (ver 6.6) e apresenta o resumo do orçamento para conferência.</w:t>
            </w:r>
          </w:p>
        </w:tc>
      </w:tr>
      <w:tr w:rsidR="001D51D7" w14:paraId="6E057BB3" w14:textId="77777777">
        <w:tc>
          <w:tcPr>
            <w:tcW w:w="819" w:type="dxa"/>
            <w:tcBorders>
              <w:top w:val="single" w:sz="2" w:space="0" w:color="D2DEE6"/>
              <w:left w:val="single" w:sz="4" w:space="0" w:color="BBCEDA"/>
              <w:bottom w:val="single" w:sz="2" w:space="0" w:color="D2DEE6"/>
              <w:right w:val="single" w:sz="2" w:space="0" w:color="D2DEE6"/>
            </w:tcBorders>
          </w:tcPr>
          <w:p w14:paraId="6B62F6FC" w14:textId="77777777" w:rsidR="001D51D7" w:rsidRDefault="00000000">
            <w:pPr>
              <w:spacing w:before="30" w:after="30" w:line="250" w:lineRule="auto"/>
              <w:jc w:val="center"/>
            </w:pPr>
            <w:r>
              <w:rPr>
                <w:sz w:val="20"/>
                <w:szCs w:val="20"/>
              </w:rPr>
              <w:t>6</w:t>
            </w:r>
          </w:p>
        </w:tc>
        <w:tc>
          <w:tcPr>
            <w:tcW w:w="2481" w:type="dxa"/>
            <w:tcBorders>
              <w:top w:val="single" w:sz="2" w:space="0" w:color="D2DEE6"/>
              <w:left w:val="single" w:sz="2" w:space="0" w:color="D2DEE6"/>
              <w:bottom w:val="single" w:sz="2" w:space="0" w:color="D2DEE6"/>
              <w:right w:val="single" w:sz="2" w:space="0" w:color="D2DEE6"/>
            </w:tcBorders>
          </w:tcPr>
          <w:p w14:paraId="4EAA099F" w14:textId="77777777" w:rsidR="001D51D7" w:rsidRDefault="00000000">
            <w:pPr>
              <w:spacing w:before="30" w:after="30" w:line="250" w:lineRule="auto"/>
            </w:pPr>
            <w:r>
              <w:rPr>
                <w:sz w:val="20"/>
                <w:szCs w:val="20"/>
              </w:rPr>
              <w:t>Operador → Sistema</w:t>
            </w:r>
          </w:p>
        </w:tc>
        <w:tc>
          <w:tcPr>
            <w:tcW w:w="5700" w:type="dxa"/>
            <w:tcBorders>
              <w:top w:val="single" w:sz="2" w:space="0" w:color="D2DEE6"/>
              <w:left w:val="single" w:sz="2" w:space="0" w:color="D2DEE6"/>
              <w:bottom w:val="single" w:sz="2" w:space="0" w:color="D2DEE6"/>
              <w:right w:val="single" w:sz="4" w:space="0" w:color="BBCEDA"/>
            </w:tcBorders>
          </w:tcPr>
          <w:p w14:paraId="6C3FFE23" w14:textId="77777777" w:rsidR="001D51D7" w:rsidRDefault="00000000">
            <w:pPr>
              <w:spacing w:before="30" w:after="30" w:line="250" w:lineRule="auto"/>
            </w:pPr>
            <w:r>
              <w:rPr>
                <w:sz w:val="20"/>
                <w:szCs w:val="20"/>
              </w:rPr>
              <w:t>O operador confirma a emissão do orçamento.</w:t>
            </w:r>
          </w:p>
        </w:tc>
      </w:tr>
      <w:tr w:rsidR="001D51D7" w14:paraId="6E057BB3" w14:textId="77777777">
        <w:tc>
          <w:tcPr>
            <w:tcW w:w="819" w:type="dxa"/>
            <w:tcBorders>
              <w:top w:val="single" w:sz="2" w:space="0" w:color="D2DEE6"/>
              <w:left w:val="single" w:sz="4" w:space="0" w:color="BBCEDA"/>
              <w:bottom w:val="single" w:sz="2" w:space="0" w:color="D2DEE6"/>
              <w:right w:val="single" w:sz="2" w:space="0" w:color="D2DEE6"/>
            </w:tcBorders>
          </w:tcPr>
          <w:p w14:paraId="6B62F6FC" w14:textId="77777777" w:rsidR="001D51D7" w:rsidRDefault="00000000">
            <w:pPr>
              <w:spacing w:before="30" w:after="30" w:line="250" w:lineRule="auto"/>
              <w:jc w:val="center"/>
            </w:pPr>
            <w:r>
              <w:rPr>
                <w:sz w:val="20"/>
                <w:szCs w:val="20"/>
              </w:rPr>
              <w:t>7</w:t>
            </w:r>
          </w:p>
        </w:tc>
        <w:tc>
          <w:tcPr>
            <w:tcW w:w="2481" w:type="dxa"/>
            <w:tcBorders>
              <w:top w:val="single" w:sz="2" w:space="0" w:color="D2DEE6"/>
              <w:left w:val="single" w:sz="2" w:space="0" w:color="D2DEE6"/>
              <w:bottom w:val="single" w:sz="2" w:space="0" w:color="D2DEE6"/>
              <w:right w:val="single" w:sz="2" w:space="0" w:color="D2DEE6"/>
            </w:tcBorders>
          </w:tcPr>
          <w:p w14:paraId="4EAA099F" w14:textId="77777777" w:rsidR="001D51D7" w:rsidRDefault="00000000">
            <w:pPr>
              <w:spacing w:before="30" w:after="30" w:line="250" w:lineRule="auto"/>
            </w:pPr>
            <w:r>
              <w:rPr>
                <w:sz w:val="20"/>
                <w:szCs w:val="20"/>
              </w:rPr>
              <w:t>Sistema → Banco de Dados</w:t>
            </w:r>
          </w:p>
        </w:tc>
        <w:tc>
          <w:tcPr>
            <w:tcW w:w="5700" w:type="dxa"/>
            <w:tcBorders>
              <w:top w:val="single" w:sz="2" w:space="0" w:color="D2DEE6"/>
              <w:left w:val="single" w:sz="2" w:space="0" w:color="D2DEE6"/>
              <w:bottom w:val="single" w:sz="2" w:space="0" w:color="D2DEE6"/>
              <w:right w:val="single" w:sz="4" w:space="0" w:color="BBCEDA"/>
            </w:tcBorders>
          </w:tcPr>
          <w:p w14:paraId="6C3FFE23" w14:textId="77777777" w:rsidR="001D51D7" w:rsidRDefault="00000000">
            <w:pPr>
              <w:spacing w:before="30" w:after="30" w:line="250" w:lineRule="auto"/>
            </w:pPr>
            <w:r>
              <w:rPr>
                <w:sz w:val="20"/>
                <w:szCs w:val="20"/>
              </w:rPr>
              <w:t>Em uma única transação, o sistema atribui o número do orçamento, cria as reservas de estoque (CONFIRMADA), grava o orçamento como ABERTO, vincula-o ao pedido e atualiza o pedido para ATENDIDO.</w:t>
            </w:r>
          </w:p>
        </w:tc>
      </w:tr>
      <w:tr w:rsidR="001D51D7" w14:paraId="6E057BB3" w14:textId="77777777">
        <w:tc>
          <w:tcPr>
            <w:tcW w:w="819" w:type="dxa"/>
            <w:tcBorders>
              <w:top w:val="single" w:sz="2" w:space="0" w:color="D2DEE6"/>
              <w:left w:val="single" w:sz="4" w:space="0" w:color="BBCEDA"/>
              <w:bottom w:val="single" w:sz="2" w:space="0" w:color="D2DEE6"/>
              <w:right w:val="single" w:sz="2" w:space="0" w:color="D2DEE6"/>
            </w:tcBorders>
          </w:tcPr>
          <w:p w14:paraId="6B62F6FC" w14:textId="77777777" w:rsidR="001D51D7" w:rsidRDefault="00000000">
            <w:pPr>
              <w:spacing w:before="30" w:after="30" w:line="250" w:lineRule="auto"/>
              <w:jc w:val="center"/>
            </w:pPr>
            <w:r>
              <w:rPr>
                <w:sz w:val="20"/>
                <w:szCs w:val="20"/>
              </w:rPr>
              <w:t>8</w:t>
            </w:r>
          </w:p>
        </w:tc>
        <w:tc>
          <w:tcPr>
            <w:tcW w:w="2481" w:type="dxa"/>
            <w:tcBorders>
              <w:top w:val="single" w:sz="2" w:space="0" w:color="D2DEE6"/>
              <w:left w:val="single" w:sz="2" w:space="0" w:color="D2DEE6"/>
              <w:bottom w:val="single" w:sz="2" w:space="0" w:color="D2DEE6"/>
              <w:right w:val="single" w:sz="2" w:space="0" w:color="D2DEE6"/>
            </w:tcBorders>
          </w:tcPr>
          <w:p w14:paraId="4EAA099F" w14:textId="77777777" w:rsidR="001D51D7" w:rsidRDefault="00000000">
            <w:pPr>
              <w:spacing w:before="30" w:after="30" w:line="250" w:lineRule="auto"/>
            </w:pPr>
            <w:r>
              <w:rPr>
                <w:sz w:val="20"/>
                <w:szCs w:val="20"/>
              </w:rPr>
              <w:t>Banco de Dados → Sistema</w:t>
            </w:r>
          </w:p>
        </w:tc>
        <w:tc>
          <w:tcPr>
            <w:tcW w:w="5700" w:type="dxa"/>
            <w:tcBorders>
              <w:top w:val="single" w:sz="2" w:space="0" w:color="D2DEE6"/>
              <w:left w:val="single" w:sz="2" w:space="0" w:color="D2DEE6"/>
              <w:bottom w:val="single" w:sz="2" w:space="0" w:color="D2DEE6"/>
              <w:right w:val="single" w:sz="4" w:space="0" w:color="BBCEDA"/>
            </w:tcBorders>
          </w:tcPr>
          <w:p w14:paraId="6C3FFE23" w14:textId="77777777" w:rsidR="001D51D7" w:rsidRDefault="00000000">
            <w:pPr>
              <w:spacing w:before="30" w:after="30" w:line="250" w:lineRule="auto"/>
            </w:pPr>
            <w:r>
              <w:rPr>
                <w:sz w:val="20"/>
                <w:szCs w:val="20"/>
              </w:rPr>
              <w:t>O banco de dados confirma a gravação.</w:t>
            </w:r>
          </w:p>
        </w:tc>
      </w:tr>
      <w:tr w:rsidR="001D51D7" w14:paraId="6E057BB3" w14:textId="77777777">
        <w:tc>
          <w:tcPr>
            <w:tcW w:w="819" w:type="dxa"/>
            <w:tcBorders>
              <w:top w:val="single" w:sz="2" w:space="0" w:color="D2DEE6"/>
              <w:left w:val="single" w:sz="4" w:space="0" w:color="BBCEDA"/>
              <w:bottom w:val="single" w:sz="2" w:space="0" w:color="D2DEE6"/>
              <w:right w:val="single" w:sz="2" w:space="0" w:color="D2DEE6"/>
            </w:tcBorders>
          </w:tcPr>
          <w:p w14:paraId="6B62F6FC" w14:textId="77777777" w:rsidR="001D51D7" w:rsidRDefault="00000000">
            <w:pPr>
              <w:spacing w:before="30" w:after="30" w:line="250" w:lineRule="auto"/>
              <w:jc w:val="center"/>
            </w:pPr>
            <w:r>
              <w:rPr>
                <w:sz w:val="20"/>
                <w:szCs w:val="20"/>
              </w:rPr>
              <w:t>9</w:t>
            </w:r>
          </w:p>
        </w:tc>
        <w:tc>
          <w:tcPr>
            <w:tcW w:w="2481" w:type="dxa"/>
            <w:tcBorders>
              <w:top w:val="single" w:sz="2" w:space="0" w:color="D2DEE6"/>
              <w:left w:val="single" w:sz="2" w:space="0" w:color="D2DEE6"/>
              <w:bottom w:val="single" w:sz="2" w:space="0" w:color="D2DEE6"/>
              <w:right w:val="single" w:sz="2" w:space="0" w:color="D2DEE6"/>
            </w:tcBorders>
          </w:tcPr>
          <w:p w14:paraId="4EAA099F" w14:textId="77777777" w:rsidR="001D51D7" w:rsidRDefault="00000000">
            <w:pPr>
              <w:spacing w:before="30" w:after="30" w:line="250" w:lineRule="auto"/>
            </w:pPr>
            <w:r>
              <w:rPr>
                <w:sz w:val="20"/>
                <w:szCs w:val="20"/>
              </w:rPr>
              <w:t>Sistema → Operador</w:t>
            </w:r>
          </w:p>
        </w:tc>
        <w:tc>
          <w:tcPr>
            <w:tcW w:w="5700" w:type="dxa"/>
            <w:tcBorders>
              <w:top w:val="single" w:sz="2" w:space="0" w:color="D2DEE6"/>
              <w:left w:val="single" w:sz="2" w:space="0" w:color="D2DEE6"/>
              <w:bottom w:val="single" w:sz="2" w:space="0" w:color="D2DEE6"/>
              <w:right w:val="single" w:sz="4" w:space="0" w:color="BBCEDA"/>
            </w:tcBorders>
          </w:tcPr>
          <w:p w14:paraId="6C3FFE23" w14:textId="77777777" w:rsidR="001D51D7" w:rsidRDefault="00000000">
            <w:pPr>
              <w:spacing w:before="30" w:after="30" w:line="250" w:lineRule="auto"/>
            </w:pPr>
            <w:r>
              <w:rPr>
                <w:sz w:val="20"/>
                <w:szCs w:val="20"/>
              </w:rPr>
              <w:t>O sistema apresenta o orçamento emitido e o PDF gerado, com a chave de segurança.</w:t>
            </w:r>
          </w:p>
        </w:tc>
      </w:tr>
    </w:tbl>
    <w:p w14:paraId="5443E127" w14:textId="77777777" w:rsidR="001D51D7" w:rsidRDefault="001D51D7">
      <w:pPr>
        <w:spacing w:after="0" w:before="0" w:line="100" w:lineRule="exact"/>
      </w:pPr>
    </w:p>
    <w:p w14:paraId="4B217201" w14:textId="77777777" w:rsidR="001D51D7" w:rsidRDefault="00000000">
      <w:pPr>
        <w:pStyle w:val="Ttulo2"/>
        <w:spacing w:before="210" w:after="101"/>
      </w:pPr>
      <w:r>
        <w:rPr>
          <w:b/>
          <w:bCs/>
          <w:color w:val="3B6E8C"/>
          <w:sz w:val="25"/>
          <w:szCs w:val="25"/>
        </w:rPr>
        <w:t>6.6 Aplicação das regras comerciais</w:t>
      </w:r>
    </w:p>
    <w:p w14:paraId="5D1F6C39" w14:textId="77777777" w:rsidR="001D51D7" w:rsidRDefault="00000000">
      <w:pPr>
        <w:spacing w:after="86" w:line="259" w:lineRule="auto"/>
      </w:pPr>
      <w:r>
        <w:rPr>
          <w:b/>
          <w:bCs/>
        </w:rPr>
        <w:t xml:space="preserve">Atores envolvidos: </w:t>
      </w:r>
      <w:r>
        <w:t>Operador, Sistema, Banco de Dados.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819"/>
        <w:gridCol w:w="2481"/>
        <w:gridCol w:w="5700"/>
      </w:tblGrid>
      <w:tr w:rsidR="001D51D7" w14:paraId="3E2BA61D" w14:textId="77777777">
        <w:trPr>
          <w:tblHeader/>
        </w:trPr>
        <w:tc>
          <w:tcPr>
            <w:tcW w:w="819" w:type="dxa"/>
            <w:tcBorders>
              <w:top w:val="single" w:sz="4" w:space="0" w:color="BBCEDA"/>
              <w:left w:val="single" w:sz="4" w:space="0" w:color="BBCEDA"/>
              <w:bottom w:val="single" w:sz="2" w:space="0" w:color="D2DEE6"/>
              <w:right w:val="single" w:sz="2" w:space="0" w:color="D2DEE6"/>
            </w:tcBorders>
            <w:shd w:val="clear" w:color="auto" w:fill="DCE7EC"/>
          </w:tcPr>
          <w:p w14:paraId="1987BB13" w14:textId="77777777" w:rsidR="001D51D7" w:rsidRDefault="00000000">
            <w:pPr>
              <w:spacing w:before="30" w:after="30" w:line="250" w:lineRule="auto"/>
            </w:pPr>
            <w:r>
              <w:rPr>
                <w:b/>
                <w:bCs/>
                <w:sz w:val="20"/>
                <w:szCs w:val="20"/>
              </w:rPr>
              <w:t>Passo</w:t>
            </w:r>
          </w:p>
        </w:tc>
        <w:tc>
          <w:tcPr>
            <w:tcW w:w="2481" w:type="dxa"/>
            <w:tcBorders>
              <w:top w:val="single" w:sz="4" w:space="0" w:color="BBCEDA"/>
              <w:left w:val="single" w:sz="2" w:space="0" w:color="D2DEE6"/>
              <w:bottom w:val="single" w:sz="2" w:space="0" w:color="D2DEE6"/>
              <w:right w:val="single" w:sz="2" w:space="0" w:color="D2DEE6"/>
            </w:tcBorders>
            <w:shd w:val="clear" w:color="auto" w:fill="DCE7EC"/>
          </w:tcPr>
          <w:p w14:paraId="07207EC1" w14:textId="77777777" w:rsidR="001D51D7" w:rsidRDefault="00000000">
            <w:pPr>
              <w:spacing w:before="30" w:after="30" w:line="250" w:lineRule="auto"/>
            </w:pPr>
            <w:r>
              <w:rPr>
                <w:b/>
                <w:bCs/>
                <w:sz w:val="20"/>
                <w:szCs w:val="20"/>
              </w:rPr>
              <w:t>Fluxo</w:t>
            </w:r>
          </w:p>
        </w:tc>
        <w:tc>
          <w:tcPr>
            <w:tcW w:w="5700" w:type="dxa"/>
            <w:tcBorders>
              <w:top w:val="single" w:sz="4" w:space="0" w:color="BBCEDA"/>
              <w:left w:val="single" w:sz="2" w:space="0" w:color="D2DEE6"/>
              <w:bottom w:val="single" w:sz="2" w:space="0" w:color="D2DEE6"/>
              <w:right w:val="single" w:sz="4" w:space="0" w:color="BBCEDA"/>
            </w:tcBorders>
            <w:shd w:val="clear" w:color="auto" w:fill="DCE7EC"/>
          </w:tcPr>
          <w:p w14:paraId="04AB6418" w14:textId="77777777" w:rsidR="001D51D7" w:rsidRDefault="00000000">
            <w:pPr>
              <w:spacing w:before="22" w:after="22" w:line="250" w:lineRule="auto"/>
            </w:pPr>
            <w:r>
              <w:rPr>
                <w:b/>
                <w:bCs/>
                <w:sz w:val="20"/>
                <w:szCs w:val="20"/>
              </w:rPr>
              <w:t>Descrição</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30" w:after="30" w:line="250" w:lineRule="auto"/>
              <w:jc w:val="center"/>
            </w:pPr>
            <w:r>
              <w:rPr>
                <w:sz w:val="20"/>
                <w:szCs w:val="20"/>
              </w:rPr>
              <w:t>1</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30" w:after="30" w:line="250" w:lineRule="auto"/>
            </w:pPr>
            <w:r>
              <w:rPr>
                <w:sz w:val="20"/>
                <w:szCs w:val="20"/>
              </w:rPr>
              <w:t>Operador → Sistema</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22" w:after="22" w:line="250" w:lineRule="auto"/>
            </w:pPr>
            <w:r>
              <w:rPr>
                <w:sz w:val="20"/>
                <w:szCs w:val="20"/>
              </w:rPr>
              <w:t>O operador solicita o fechamento (emissão) do orçamento após conferir os produtos e valores apresentados.</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30" w:after="30" w:line="250" w:lineRule="auto"/>
              <w:jc w:val="center"/>
            </w:pPr>
            <w:r>
              <w:rPr>
                <w:sz w:val="20"/>
                <w:szCs w:val="20"/>
              </w:rPr>
              <w:t>2</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30" w:after="30" w:line="250" w:lineRule="auto"/>
            </w:pPr>
            <w:r>
              <w:rPr>
                <w:sz w:val="20"/>
                <w:szCs w:val="20"/>
              </w:rPr>
              <w:t>Sistema → Banco de Dados</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22" w:after="22" w:line="250" w:lineRule="auto"/>
            </w:pPr>
            <w:r>
              <w:rPr>
                <w:sz w:val="20"/>
                <w:szCs w:val="20"/>
              </w:rPr>
              <w:t>O sistema consulta os dados necessários às regras comerciais: histórico de compras do cliente (primeira compra), análise de crédito, dívidas em aberto e saldo de estoque.</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30" w:after="30" w:line="250" w:lineRule="auto"/>
              <w:jc w:val="center"/>
            </w:pPr>
            <w:r>
              <w:rPr>
                <w:sz w:val="20"/>
                <w:szCs w:val="20"/>
              </w:rPr>
              <w:t>3</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30" w:after="30" w:line="250" w:lineRule="auto"/>
            </w:pPr>
            <w:r>
              <w:rPr>
                <w:sz w:val="20"/>
                <w:szCs w:val="20"/>
              </w:rPr>
              <w:t>Banco de Dados → Sistema</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22" w:after="22" w:line="250" w:lineRule="auto"/>
            </w:pPr>
            <w:r>
              <w:rPr>
                <w:sz w:val="20"/>
                <w:szCs w:val="20"/>
              </w:rPr>
              <w:t>O banco de dados retorna os dados consultados.</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30" w:after="30" w:line="250" w:lineRule="auto"/>
              <w:jc w:val="center"/>
            </w:pPr>
            <w:r>
              <w:rPr>
                <w:sz w:val="20"/>
                <w:szCs w:val="20"/>
              </w:rPr>
              <w:t>4</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30" w:after="30" w:line="250" w:lineRule="auto"/>
            </w:pPr>
            <w:r>
              <w:rPr>
                <w:sz w:val="20"/>
                <w:szCs w:val="20"/>
              </w:rPr>
              <w:t>Sistema → Módulo de cálculo</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22" w:after="22" w:line="250" w:lineRule="auto"/>
            </w:pPr>
            <w:r>
              <w:rPr>
                <w:sz w:val="20"/>
                <w:szCs w:val="20"/>
              </w:rPr>
              <w:t>O sistema entrega ao módulo de cálculo os valores e condições, que aplica faturamento mínimo, condição de pagamento (prazo, parcelamento ou adiantamento), frete e imposto. O módulo é puro: não acessa o banco.</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30" w:after="30" w:line="250" w:lineRule="auto"/>
              <w:jc w:val="center"/>
            </w:pPr>
            <w:r>
              <w:rPr>
                <w:sz w:val="20"/>
                <w:szCs w:val="20"/>
              </w:rPr>
              <w:t>5</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30" w:after="30" w:line="250" w:lineRule="auto"/>
            </w:pPr>
            <w:r>
              <w:rPr>
                <w:sz w:val="20"/>
                <w:szCs w:val="20"/>
              </w:rPr>
              <w:t>Módulo de cálculo → Sistema</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22" w:after="22" w:line="250" w:lineRule="auto"/>
            </w:pPr>
            <w:r>
              <w:rPr>
                <w:sz w:val="20"/>
                <w:szCs w:val="20"/>
              </w:rPr>
              <w:t>O módulo devolve os valores e condições aplicáveis ou o motivo do bloqueio (por exemplo, abaixo do mínimo ou crédito pendente).</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30" w:after="30" w:line="250" w:lineRule="auto"/>
              <w:jc w:val="center"/>
            </w:pPr>
            <w:r>
              <w:rPr>
                <w:sz w:val="20"/>
                <w:szCs w:val="20"/>
              </w:rPr>
              <w:t>6</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30" w:after="30" w:line="250" w:lineRule="auto"/>
            </w:pPr>
            <w:r>
              <w:rPr>
                <w:sz w:val="20"/>
                <w:szCs w:val="20"/>
              </w:rPr>
              <w:t>Sistema → Operador</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22" w:after="22" w:line="250" w:lineRule="auto"/>
            </w:pPr>
            <w:r>
              <w:rPr>
                <w:sz w:val="20"/>
                <w:szCs w:val="20"/>
              </w:rPr>
              <w:t>O sistema apresenta o resultado para decisão; sem bloqueios, o operador emite o orçamento (ver 6.5).</w:t>
            </w:r>
          </w:p>
        </w:tc>
      </w:tr>
    </w:tbl>
    <w:p w14:paraId="5443E127" w14:textId="77777777" w:rsidR="001D51D7" w:rsidRDefault="001D51D7">
      <w:pPr>
        <w:spacing w:after="0" w:before="0" w:line="100" w:lineRule="exact"/>
      </w:pPr>
    </w:p>
    <w:p w14:paraId="4B217201" w14:textId="77777777" w:rsidR="001D51D7" w:rsidRDefault="00000000">
      <w:pPr>
        <w:pStyle w:val="Ttulo2"/>
        <w:spacing w:before="210" w:after="101"/>
      </w:pPr>
      <w:r>
        <w:rPr>
          <w:b/>
          <w:bCs/>
          <w:color w:val="3B6E8C"/>
          <w:sz w:val="25"/>
          <w:szCs w:val="25"/>
        </w:rPr>
        <w:t>6.7 Registro e análise do pedido</w:t>
      </w:r>
    </w:p>
    <w:p w14:paraId="5D1F6C39" w14:textId="77777777" w:rsidR="001D51D7" w:rsidRDefault="00000000">
      <w:pPr>
        <w:spacing w:after="86" w:line="259" w:lineRule="auto"/>
      </w:pPr>
      <w:r>
        <w:rPr>
          <w:b/>
          <w:bCs/>
        </w:rPr>
        <w:t xml:space="preserve">Atores envolvidos: </w:t>
      </w:r>
      <w:r>
        <w:t>Vendedor, Sistema 1, Banco de Dados, Operador (Sistema 2).</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819"/>
        <w:gridCol w:w="2481"/>
        <w:gridCol w:w="5700"/>
      </w:tblGrid>
      <w:tr w:rsidR="001D51D7" w14:paraId="3E2BA61D" w14:textId="77777777">
        <w:trPr>
          <w:tblHeader/>
        </w:trPr>
        <w:tc>
          <w:tcPr>
            <w:tcW w:w="819" w:type="dxa"/>
            <w:tcBorders>
              <w:top w:val="single" w:sz="4" w:space="0" w:color="BBCEDA"/>
              <w:left w:val="single" w:sz="4" w:space="0" w:color="BBCEDA"/>
              <w:bottom w:val="single" w:sz="2" w:space="0" w:color="D2DEE6"/>
              <w:right w:val="single" w:sz="2" w:space="0" w:color="D2DEE6"/>
            </w:tcBorders>
            <w:shd w:val="clear" w:color="auto" w:fill="DCE7EC"/>
          </w:tcPr>
          <w:p w14:paraId="1987BB13" w14:textId="77777777" w:rsidR="001D51D7" w:rsidRDefault="00000000">
            <w:pPr>
              <w:spacing w:before="30" w:after="30" w:line="250" w:lineRule="auto"/>
            </w:pPr>
            <w:r>
              <w:rPr>
                <w:b/>
                <w:bCs/>
                <w:sz w:val="20"/>
                <w:szCs w:val="20"/>
              </w:rPr>
              <w:t>Passo</w:t>
            </w:r>
          </w:p>
        </w:tc>
        <w:tc>
          <w:tcPr>
            <w:tcW w:w="2481" w:type="dxa"/>
            <w:tcBorders>
              <w:top w:val="single" w:sz="4" w:space="0" w:color="BBCEDA"/>
              <w:left w:val="single" w:sz="2" w:space="0" w:color="D2DEE6"/>
              <w:bottom w:val="single" w:sz="2" w:space="0" w:color="D2DEE6"/>
              <w:right w:val="single" w:sz="2" w:space="0" w:color="D2DEE6"/>
            </w:tcBorders>
            <w:shd w:val="clear" w:color="auto" w:fill="DCE7EC"/>
          </w:tcPr>
          <w:p w14:paraId="07207EC1" w14:textId="77777777" w:rsidR="001D51D7" w:rsidRDefault="00000000">
            <w:pPr>
              <w:spacing w:before="22" w:after="22" w:line="250" w:lineRule="auto"/>
            </w:pPr>
            <w:r>
              <w:rPr>
                <w:b/>
                <w:bCs/>
                <w:sz w:val="20"/>
                <w:szCs w:val="20"/>
              </w:rPr>
              <w:t>Fluxo</w:t>
            </w:r>
          </w:p>
        </w:tc>
        <w:tc>
          <w:tcPr>
            <w:tcW w:w="5700" w:type="dxa"/>
            <w:tcBorders>
              <w:top w:val="single" w:sz="4" w:space="0" w:color="BBCEDA"/>
              <w:left w:val="single" w:sz="2" w:space="0" w:color="D2DEE6"/>
              <w:bottom w:val="single" w:sz="2" w:space="0" w:color="D2DEE6"/>
              <w:right w:val="single" w:sz="4" w:space="0" w:color="BBCEDA"/>
            </w:tcBorders>
            <w:shd w:val="clear" w:color="auto" w:fill="DCE7EC"/>
          </w:tcPr>
          <w:p w14:paraId="04AB6418" w14:textId="77777777" w:rsidR="001D51D7" w:rsidRDefault="00000000">
            <w:pPr>
              <w:spacing w:before="30" w:after="30" w:line="250" w:lineRule="auto"/>
            </w:pPr>
            <w:r>
              <w:rPr>
                <w:b/>
                <w:bCs/>
                <w:sz w:val="20"/>
                <w:szCs w:val="20"/>
              </w:rPr>
              <w:t>Descrição</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30" w:after="30" w:line="250" w:lineRule="auto"/>
              <w:jc w:val="center"/>
            </w:pPr>
            <w:r>
              <w:rPr>
                <w:sz w:val="20"/>
                <w:szCs w:val="20"/>
              </w:rPr>
              <w:t>1</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22" w:after="22" w:line="250" w:lineRule="auto"/>
            </w:pPr>
            <w:r>
              <w:rPr>
                <w:sz w:val="20"/>
                <w:szCs w:val="20"/>
              </w:rPr>
              <w:t>Vendedor → Sistema 1</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30" w:after="30" w:line="250" w:lineRule="auto"/>
            </w:pPr>
            <w:r>
              <w:rPr>
                <w:sz w:val="20"/>
                <w:szCs w:val="20"/>
              </w:rPr>
              <w:t>O vendedor registra o pedido de orçamento: cliente, produtos desejados (variação, fardo ou avulso e quantidade) e configuração (endereço de entrega, número da solicitação de compra, contato e condições desejadas).</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30" w:after="30" w:line="250" w:lineRule="auto"/>
              <w:jc w:val="center"/>
            </w:pPr>
            <w:r>
              <w:rPr>
                <w:sz w:val="20"/>
                <w:szCs w:val="20"/>
              </w:rPr>
              <w:t>2</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22" w:after="22" w:line="250" w:lineRule="auto"/>
            </w:pPr>
            <w:r>
              <w:rPr>
                <w:sz w:val="20"/>
                <w:szCs w:val="20"/>
              </w:rPr>
              <w:t>Sistema 1 → Banco de Dados</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30" w:after="30" w:line="250" w:lineRule="auto"/>
            </w:pPr>
            <w:r>
              <w:rPr>
                <w:sz w:val="20"/>
                <w:szCs w:val="20"/>
              </w:rPr>
              <w:t>O backend do Sistema 1 grava o pedido e seus itens no banco compartilhado, através do proxy, com status SOLICITADO.</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30" w:after="30" w:line="250" w:lineRule="auto"/>
              <w:jc w:val="center"/>
            </w:pPr>
            <w:r>
              <w:rPr>
                <w:sz w:val="20"/>
                <w:szCs w:val="20"/>
              </w:rPr>
              <w:t>3</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22" w:after="22" w:line="250" w:lineRule="auto"/>
            </w:pPr>
            <w:r>
              <w:rPr>
                <w:sz w:val="20"/>
                <w:szCs w:val="20"/>
              </w:rPr>
              <w:t>Banco de Dados → Sistema 1</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30" w:after="30" w:line="250" w:lineRule="auto"/>
            </w:pPr>
            <w:r>
              <w:rPr>
                <w:sz w:val="20"/>
                <w:szCs w:val="20"/>
              </w:rPr>
              <w:t>O banco de dados confirma a gravação.</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30" w:after="30" w:line="250" w:lineRule="auto"/>
              <w:jc w:val="center"/>
            </w:pPr>
            <w:r>
              <w:rPr>
                <w:sz w:val="20"/>
                <w:szCs w:val="20"/>
              </w:rPr>
              <w:t>4</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22" w:after="22" w:line="250" w:lineRule="auto"/>
            </w:pPr>
            <w:r>
              <w:rPr>
                <w:sz w:val="20"/>
                <w:szCs w:val="20"/>
              </w:rPr>
              <w:t>Sistema 2 → Banco de Dados</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30" w:after="30" w:line="250" w:lineRule="auto"/>
            </w:pPr>
            <w:r>
              <w:rPr>
                <w:sz w:val="20"/>
                <w:szCs w:val="20"/>
              </w:rPr>
              <w:t>O Sistema 2 lê a lista de pedidos em aberto (SOLICITADO), que se atualiza conforme o Sistema 1 grava no banco.</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30" w:after="30" w:line="250" w:lineRule="auto"/>
              <w:jc w:val="center"/>
            </w:pPr>
            <w:r>
              <w:rPr>
                <w:sz w:val="20"/>
                <w:szCs w:val="20"/>
              </w:rPr>
              <w:t>5</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22" w:after="22" w:line="250" w:lineRule="auto"/>
            </w:pPr>
            <w:r>
              <w:rPr>
                <w:sz w:val="20"/>
                <w:szCs w:val="20"/>
              </w:rPr>
              <w:t>Operador → Sistema 2</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30" w:after="30" w:line="250" w:lineRule="auto"/>
            </w:pPr>
            <w:r>
              <w:rPr>
                <w:sz w:val="20"/>
                <w:szCs w:val="20"/>
              </w:rPr>
              <w:t>O operador seleciona um pedido; ele passa a EM_ANALISE.</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30" w:after="30" w:line="250" w:lineRule="auto"/>
              <w:jc w:val="center"/>
            </w:pPr>
            <w:r>
              <w:rPr>
                <w:sz w:val="20"/>
                <w:szCs w:val="20"/>
              </w:rPr>
              <w:t>6</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22" w:after="22" w:line="250" w:lineRule="auto"/>
            </w:pPr>
            <w:r>
              <w:rPr>
                <w:sz w:val="20"/>
                <w:szCs w:val="20"/>
              </w:rPr>
              <w:t>Operador → Sistema 2</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30" w:after="30" w:line="250" w:lineRule="auto"/>
            </w:pPr>
            <w:r>
              <w:rPr>
                <w:sz w:val="20"/>
                <w:szCs w:val="20"/>
              </w:rPr>
              <w:t>O operador analisa se é possível atender o pedido e decide: aprovar (monta e emite o orçamento, ver 6.5) ou negar, informando o motivo.</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30" w:after="30" w:line="250" w:lineRule="auto"/>
              <w:jc w:val="center"/>
            </w:pPr>
            <w:r>
              <w:rPr>
                <w:sz w:val="20"/>
                <w:szCs w:val="20"/>
              </w:rPr>
              <w:t>7</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22" w:after="22" w:line="250" w:lineRule="auto"/>
            </w:pPr>
            <w:r>
              <w:rPr>
                <w:sz w:val="20"/>
                <w:szCs w:val="20"/>
              </w:rPr>
              <w:t>Sistema 2 → Banco de Dados</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30" w:after="30" w:line="250" w:lineRule="auto"/>
            </w:pPr>
            <w:r>
              <w:rPr>
                <w:sz w:val="20"/>
                <w:szCs w:val="20"/>
              </w:rPr>
              <w:t>O Sistema 2 grava o orçamento emitido e muda o pedido para APROVADO, ou muda o pedido para NEGADO com o motivo.</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30" w:after="30" w:line="250" w:lineRule="auto"/>
              <w:jc w:val="center"/>
            </w:pPr>
            <w:r>
              <w:rPr>
                <w:sz w:val="20"/>
                <w:szCs w:val="20"/>
              </w:rPr>
              <w:t>8</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22" w:after="22" w:line="250" w:lineRule="auto"/>
            </w:pPr>
            <w:r>
              <w:rPr>
                <w:sz w:val="20"/>
                <w:szCs w:val="20"/>
              </w:rPr>
              <w:t>Sistema 1 → Vendedor</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30" w:after="30" w:line="250" w:lineRule="auto"/>
            </w:pPr>
            <w:r>
              <w:rPr>
                <w:sz w:val="20"/>
                <w:szCs w:val="20"/>
              </w:rPr>
              <w:t>O Sistema 1 lê o status do pedido no banco e exibe ao vendedor o orçamento pronto ou o motivo da negativa.</w:t>
            </w:r>
          </w:p>
        </w:tc>
      </w:tr>
    </w:tbl>
    <w:p w14:paraId="5443E127" w14:textId="77777777" w:rsidR="001D51D7" w:rsidRDefault="001D51D7">
      <w:pPr>
        <w:spacing w:after="0" w:before="0" w:line="100" w:lineRule="exact"/>
      </w:pPr>
    </w:p>
    <w:p w14:paraId="4B217201" w14:textId="77777777" w:rsidR="001D51D7" w:rsidRDefault="00000000">
      <w:pPr>
        <w:pStyle w:val="Ttulo2"/>
        <w:spacing w:before="210" w:after="101"/>
      </w:pPr>
      <w:r>
        <w:rPr>
          <w:b/>
          <w:bCs/>
          <w:color w:val="3B6E8C"/>
          <w:sz w:val="25"/>
          <w:szCs w:val="25"/>
        </w:rPr>
        <w:t>6.8 Resposta do cliente e tratamento pelo operador</w:t>
      </w:r>
    </w:p>
    <w:p w14:paraId="5D1F6C39" w14:textId="77777777" w:rsidR="001D51D7" w:rsidRDefault="00000000">
      <w:pPr>
        <w:spacing w:after="86" w:line="259" w:lineRule="auto"/>
      </w:pPr>
      <w:r>
        <w:rPr>
          <w:b/>
          <w:bCs/>
        </w:rPr>
        <w:t xml:space="preserve">Atores envolvidos: </w:t>
      </w:r>
      <w:r>
        <w:t>Vendedor, Sistema 1, Banco de Dados, Sistema 2, Operador.</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819"/>
        <w:gridCol w:w="2481"/>
        <w:gridCol w:w="5700"/>
      </w:tblGrid>
      <w:tr w:rsidR="001D51D7" w14:paraId="3E2BA61D" w14:textId="77777777">
        <w:trPr>
          <w:tblHeader/>
        </w:trPr>
        <w:tc>
          <w:tcPr>
            <w:tcW w:w="819" w:type="dxa"/>
            <w:tcBorders>
              <w:top w:val="single" w:sz="4" w:space="0" w:color="BBCEDA"/>
              <w:left w:val="single" w:sz="4" w:space="0" w:color="BBCEDA"/>
              <w:bottom w:val="single" w:sz="2" w:space="0" w:color="D2DEE6"/>
              <w:right w:val="single" w:sz="2" w:space="0" w:color="D2DEE6"/>
            </w:tcBorders>
            <w:shd w:val="clear" w:color="auto" w:fill="DCE7EC"/>
          </w:tcPr>
          <w:p w14:paraId="1987BB13" w14:textId="77777777" w:rsidR="001D51D7" w:rsidRDefault="00000000">
            <w:pPr>
              <w:spacing w:before="22" w:after="22" w:line="250" w:lineRule="auto"/>
            </w:pPr>
            <w:r>
              <w:rPr>
                <w:b/>
                <w:bCs/>
                <w:sz w:val="20"/>
                <w:szCs w:val="20"/>
              </w:rPr>
              <w:t>Passo</w:t>
            </w:r>
          </w:p>
        </w:tc>
        <w:tc>
          <w:tcPr>
            <w:tcW w:w="2481" w:type="dxa"/>
            <w:tcBorders>
              <w:top w:val="single" w:sz="4" w:space="0" w:color="BBCEDA"/>
              <w:left w:val="single" w:sz="2" w:space="0" w:color="D2DEE6"/>
              <w:bottom w:val="single" w:sz="2" w:space="0" w:color="D2DEE6"/>
              <w:right w:val="single" w:sz="2" w:space="0" w:color="D2DEE6"/>
            </w:tcBorders>
            <w:shd w:val="clear" w:color="auto" w:fill="DCE7EC"/>
          </w:tcPr>
          <w:p w14:paraId="07207EC1" w14:textId="77777777" w:rsidR="001D51D7" w:rsidRDefault="00000000">
            <w:pPr>
              <w:spacing w:before="30" w:after="30" w:line="250" w:lineRule="auto"/>
            </w:pPr>
            <w:r>
              <w:rPr>
                <w:b/>
                <w:bCs/>
                <w:sz w:val="20"/>
                <w:szCs w:val="20"/>
              </w:rPr>
              <w:t>Fluxo</w:t>
            </w:r>
          </w:p>
        </w:tc>
        <w:tc>
          <w:tcPr>
            <w:tcW w:w="5700" w:type="dxa"/>
            <w:tcBorders>
              <w:top w:val="single" w:sz="4" w:space="0" w:color="BBCEDA"/>
              <w:left w:val="single" w:sz="2" w:space="0" w:color="D2DEE6"/>
              <w:bottom w:val="single" w:sz="2" w:space="0" w:color="D2DEE6"/>
              <w:right w:val="single" w:sz="4" w:space="0" w:color="BBCEDA"/>
            </w:tcBorders>
            <w:shd w:val="clear" w:color="auto" w:fill="DCE7EC"/>
          </w:tcPr>
          <w:p w14:paraId="04AB6418" w14:textId="77777777" w:rsidR="001D51D7" w:rsidRDefault="00000000">
            <w:pPr>
              <w:spacing w:before="30" w:after="30" w:line="250" w:lineRule="auto"/>
            </w:pPr>
            <w:r>
              <w:rPr>
                <w:b/>
                <w:bCs/>
                <w:sz w:val="20"/>
                <w:szCs w:val="20"/>
              </w:rPr>
              <w:t>Descrição</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22" w:after="22" w:line="250" w:lineRule="auto"/>
              <w:jc w:val="center"/>
            </w:pPr>
            <w:r>
              <w:rPr>
                <w:sz w:val="20"/>
                <w:szCs w:val="20"/>
              </w:rPr>
              <w:t>1</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30" w:after="30" w:line="250" w:lineRule="auto"/>
            </w:pPr>
            <w:r>
              <w:rPr>
                <w:sz w:val="20"/>
                <w:szCs w:val="20"/>
              </w:rPr>
              <w:t>Vendedor → Sistema 1</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30" w:after="30" w:line="250" w:lineRule="auto"/>
            </w:pPr>
            <w:r>
              <w:rPr>
                <w:sz w:val="20"/>
                <w:szCs w:val="20"/>
              </w:rPr>
              <w:t>O vendedor registra a resposta do cliente: aprovação ou não aprovação por item (com a quantidade aprovada), recusa ou pedido de alteração, com justificativa opcional.</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22" w:after="22" w:line="250" w:lineRule="auto"/>
              <w:jc w:val="center"/>
            </w:pPr>
            <w:r>
              <w:rPr>
                <w:sz w:val="20"/>
                <w:szCs w:val="20"/>
              </w:rPr>
              <w:t>2</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30" w:after="30" w:line="250" w:lineRule="auto"/>
            </w:pPr>
            <w:r>
              <w:rPr>
                <w:sz w:val="20"/>
                <w:szCs w:val="20"/>
              </w:rPr>
              <w:t>Sistema 1 → Banco de Dados</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30" w:after="30" w:line="250" w:lineRule="auto"/>
            </w:pPr>
            <w:r>
              <w:rPr>
                <w:sz w:val="20"/>
                <w:szCs w:val="20"/>
              </w:rPr>
              <w:t>O Sistema 1 grava a resposta e seus itens com status PENDENTE.</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22" w:after="22" w:line="250" w:lineRule="auto"/>
              <w:jc w:val="center"/>
            </w:pPr>
            <w:r>
              <w:rPr>
                <w:sz w:val="20"/>
                <w:szCs w:val="20"/>
              </w:rPr>
              <w:t>3</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30" w:after="30" w:line="250" w:lineRule="auto"/>
            </w:pPr>
            <w:r>
              <w:rPr>
                <w:sz w:val="20"/>
                <w:szCs w:val="20"/>
              </w:rPr>
              <w:t>Sistema 2 → Banco de Dados</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30" w:after="30" w:line="250" w:lineRule="auto"/>
            </w:pPr>
            <w:r>
              <w:rPr>
                <w:sz w:val="20"/>
                <w:szCs w:val="20"/>
              </w:rPr>
              <w:t>O Sistema 2 lê as respostas PENDENTE.</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22" w:after="22" w:line="250" w:lineRule="auto"/>
              <w:jc w:val="center"/>
            </w:pPr>
            <w:r>
              <w:rPr>
                <w:sz w:val="20"/>
                <w:szCs w:val="20"/>
              </w:rPr>
              <w:t>4</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30" w:after="30" w:line="250" w:lineRule="auto"/>
            </w:pPr>
            <w:r>
              <w:rPr>
                <w:sz w:val="20"/>
                <w:szCs w:val="20"/>
              </w:rPr>
              <w:t>Sistema 2 → Módulo de cálculo</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30" w:after="30" w:line="250" w:lineRule="auto"/>
            </w:pPr>
            <w:r>
              <w:rPr>
                <w:sz w:val="20"/>
                <w:szCs w:val="20"/>
              </w:rPr>
              <w:t>O módulo recalcula os itens aprovados (faixa de preço e imposto por linha). Se todos estão aprovados, verifica o faturamento mínimo e o frete sobre o total aceito.</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22" w:after="22" w:line="250" w:lineRule="auto"/>
              <w:jc w:val="center"/>
            </w:pPr>
            <w:r>
              <w:rPr>
                <w:sz w:val="20"/>
                <w:szCs w:val="20"/>
              </w:rPr>
              <w:t>5</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30" w:after="30" w:line="250" w:lineRule="auto"/>
            </w:pPr>
            <w:r>
              <w:rPr>
                <w:sz w:val="20"/>
                <w:szCs w:val="20"/>
              </w:rPr>
              <w:t>Sistema 2 → Banco de Dados</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30" w:after="30" w:line="250" w:lineRule="auto"/>
            </w:pPr>
            <w:r>
              <w:rPr>
                <w:sz w:val="20"/>
                <w:szCs w:val="20"/>
              </w:rPr>
              <w:t>O Sistema 2 grava os valores consolidados e atualiza o orçamento: ACEITO (com baixa de estoque), continua ABERTO (itens não aprovados), RECUSADO ou ALTERACAO_SOLICITADA. Quando é preciso tratamento, a resposta vai para a lista do operador.</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22" w:after="22" w:line="250" w:lineRule="auto"/>
              <w:jc w:val="center"/>
            </w:pPr>
            <w:r>
              <w:rPr>
                <w:sz w:val="20"/>
                <w:szCs w:val="20"/>
              </w:rPr>
              <w:t>6</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30" w:after="30" w:line="250" w:lineRule="auto"/>
            </w:pPr>
            <w:r>
              <w:rPr>
                <w:sz w:val="20"/>
                <w:szCs w:val="20"/>
              </w:rPr>
              <w:t>Sistema 1 → Vendedor</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30" w:after="30" w:line="250" w:lineRule="auto"/>
            </w:pPr>
            <w:r>
              <w:rPr>
                <w:sz w:val="20"/>
                <w:szCs w:val="20"/>
              </w:rPr>
              <w:t>O Sistema 1 exibe ao vendedor o último dado gravado.</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22" w:after="22" w:line="250" w:lineRule="auto"/>
              <w:jc w:val="center"/>
            </w:pPr>
            <w:r>
              <w:rPr>
                <w:sz w:val="20"/>
                <w:szCs w:val="20"/>
              </w:rPr>
              <w:t>7</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30" w:after="30" w:line="250" w:lineRule="auto"/>
            </w:pPr>
            <w:r>
              <w:rPr>
                <w:sz w:val="20"/>
                <w:szCs w:val="20"/>
              </w:rPr>
              <w:t>Operador → Sistema 2</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30" w:after="30" w:line="250" w:lineRule="auto"/>
            </w:pPr>
            <w:r>
              <w:rPr>
                <w:sz w:val="20"/>
                <w:szCs w:val="20"/>
              </w:rPr>
              <w:t>Na tela “Respostas pendentes”, o operador lê a justificativa e a situação dos itens e cria a nova versão do orçamento, alterando ou removendo itens (ver 6.5).</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22" w:after="22" w:line="250" w:lineRule="auto"/>
              <w:jc w:val="center"/>
            </w:pPr>
            <w:r>
              <w:rPr>
                <w:sz w:val="20"/>
                <w:szCs w:val="20"/>
              </w:rPr>
              <w:t>8</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30" w:after="30" w:line="250" w:lineRule="auto"/>
            </w:pPr>
            <w:r>
              <w:rPr>
                <w:sz w:val="20"/>
                <w:szCs w:val="20"/>
              </w:rPr>
              <w:t>Sistema 2 → Banco de Dados</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30" w:after="30" w:line="250" w:lineRule="auto"/>
            </w:pPr>
            <w:r>
              <w:rPr>
                <w:sz w:val="20"/>
                <w:szCs w:val="20"/>
              </w:rPr>
              <w:t>Ao emitir a nova versão (número novo, 30 novos dias), o Sistema 2 marca o orçamento original como SUBSTITUIDO e a resposta como TRATADA.</w:t>
            </w:r>
          </w:p>
        </w:tc>
      </w:tr>
      <w:tr w:rsidR="001D51D7" w14:paraId="4A48ABAB" w14:textId="77777777">
        <w:tc>
          <w:tcPr>
            <w:tcW w:w="819" w:type="dxa"/>
            <w:tcBorders>
              <w:top w:val="single" w:sz="2" w:space="0" w:color="D2DEE6"/>
              <w:left w:val="single" w:sz="4" w:space="0" w:color="BBCEDA"/>
              <w:bottom w:val="single" w:sz="2" w:space="0" w:color="D2DEE6"/>
              <w:right w:val="single" w:sz="2" w:space="0" w:color="D2DEE6"/>
            </w:tcBorders>
          </w:tcPr>
          <w:p w14:paraId="2B90859F" w14:textId="77777777" w:rsidR="001D51D7" w:rsidRDefault="00000000">
            <w:pPr>
              <w:spacing w:before="22" w:after="22" w:line="250" w:lineRule="auto"/>
              <w:jc w:val="center"/>
            </w:pPr>
            <w:r>
              <w:rPr>
                <w:sz w:val="20"/>
                <w:szCs w:val="20"/>
              </w:rPr>
              <w:t>9</w:t>
            </w:r>
          </w:p>
        </w:tc>
        <w:tc>
          <w:tcPr>
            <w:tcW w:w="2481" w:type="dxa"/>
            <w:tcBorders>
              <w:top w:val="single" w:sz="2" w:space="0" w:color="D2DEE6"/>
              <w:left w:val="single" w:sz="2" w:space="0" w:color="D2DEE6"/>
              <w:bottom w:val="single" w:sz="2" w:space="0" w:color="D2DEE6"/>
              <w:right w:val="single" w:sz="2" w:space="0" w:color="D2DEE6"/>
            </w:tcBorders>
          </w:tcPr>
          <w:p w14:paraId="6262EB7E" w14:textId="77777777" w:rsidR="001D51D7" w:rsidRDefault="00000000">
            <w:pPr>
              <w:spacing w:before="30" w:after="30" w:line="250" w:lineRule="auto"/>
            </w:pPr>
            <w:r>
              <w:rPr>
                <w:sz w:val="20"/>
                <w:szCs w:val="20"/>
              </w:rPr>
              <w:t>Vendedor → Sistema 1</w:t>
            </w:r>
          </w:p>
        </w:tc>
        <w:tc>
          <w:tcPr>
            <w:tcW w:w="5700" w:type="dxa"/>
            <w:tcBorders>
              <w:top w:val="single" w:sz="2" w:space="0" w:color="D2DEE6"/>
              <w:left w:val="single" w:sz="2" w:space="0" w:color="D2DEE6"/>
              <w:bottom w:val="single" w:sz="2" w:space="0" w:color="D2DEE6"/>
              <w:right w:val="single" w:sz="4" w:space="0" w:color="BBCEDA"/>
            </w:tcBorders>
          </w:tcPr>
          <w:p w14:paraId="07F12C99" w14:textId="77777777" w:rsidR="001D51D7" w:rsidRDefault="00000000">
            <w:pPr>
              <w:spacing w:before="30" w:after="30" w:line="250" w:lineRule="auto"/>
            </w:pPr>
            <w:r>
              <w:rPr>
                <w:sz w:val="20"/>
                <w:szCs w:val="20"/>
              </w:rPr>
              <w:t>O vendedor registra a confirmação do cliente sobre a nova versão; o fluxo volta ao passo 1.</w:t>
            </w:r>
          </w:p>
        </w:tc>
      </w:tr>
    </w:tbl>
    <w:p w14:paraId="14906B9C" w14:textId="77777777" w:rsidR="001D51D7" w:rsidRDefault="00000000">
      <w:pPr>
        <w:pStyle w:val="Ttulo1"/>
        <w:spacing w:before="270" w:after="130"/>
      </w:pPr>
      <w:r>
        <w:rPr>
          <w:b/>
          <w:bCs/>
          <w:color w:val="3B6E8C"/>
          <w:sz w:val="30"/>
          <w:szCs w:val="30"/>
        </w:rPr>
        <w:t>7. Identidade Visual</w:t>
      </w:r>
    </w:p>
    <w:p w14:paraId="037CFE77" w14:textId="77777777" w:rsidR="001D51D7" w:rsidRDefault="00000000">
      <w:pPr>
        <w:spacing w:after="101" w:line="259" w:lineRule="auto"/>
      </w:pPr>
      <w:r>
        <w:t>Esta seção documenta, como referência, a identidade visual definida para a marca SupriMax. Os tons abaixo orientam os elementos gráficos deste documento e dos demais materiais do produto.</w:t>
      </w:r>
    </w:p>
    <w:p w14:paraId="6D3AD6F2" w14:textId="77777777" w:rsidR="001D51D7" w:rsidRDefault="00000000">
      <w:pPr>
        <w:pStyle w:val="Ttulo2"/>
        <w:spacing w:before="210" w:after="101"/>
      </w:pPr>
      <w:r>
        <w:rPr>
          <w:b/>
          <w:bCs/>
          <w:color w:val="3B6E8C"/>
          <w:sz w:val="25"/>
          <w:szCs w:val="25"/>
        </w:rPr>
        <w:t>7.1 Nome da empresa</w:t>
      </w:r>
    </w:p>
    <w:p w14:paraId="0554F934" w14:textId="77777777" w:rsidR="001D51D7" w:rsidRDefault="00000000">
      <w:pPr>
        <w:spacing w:after="101" w:line="259" w:lineRule="auto"/>
      </w:pPr>
      <w:r>
        <w:t>SupriMax — nome fictício adotado para o projeto.</w:t>
      </w:r>
    </w:p>
    <w:p w14:paraId="27E8F9F6" w14:textId="77777777" w:rsidR="001D51D7" w:rsidRDefault="00000000">
      <w:pPr>
        <w:pStyle w:val="Ttulo2"/>
        <w:spacing w:before="210" w:after="101"/>
      </w:pPr>
      <w:r>
        <w:rPr>
          <w:b/>
          <w:bCs/>
          <w:color w:val="3B6E8C"/>
          <w:sz w:val="25"/>
          <w:szCs w:val="25"/>
        </w:rPr>
        <w:t>7.2 Paleta de cores</w:t>
      </w:r>
    </w:p>
    <w:p w14:paraId="2FCA2371" w14:textId="77777777" w:rsidR="001D51D7" w:rsidRDefault="00000000">
      <w:pPr>
        <w:spacing w:after="101" w:line="259" w:lineRule="auto"/>
      </w:pPr>
      <w:r>
        <w:t>A paleta oficial da marca é composta pelas cinco cores abaixo. Para uso em textos longos e áreas extensas de fundo, como neste documento, aplicam-se versões suavizadas (menos saturadas) dos mesmos tons, preservando a identidade cromática com mais conforto de leitura.</w:t>
      </w:r>
    </w:p>
    <w:tbl>
      <w:tblPr>
        <w:tblW w:w="8600" w:type="dxa"/>
        <w:tblLayout w:type="fixed"/>
        <w:tblCellMar>
          <w:top w:w="60" w:type="dxa"/>
          <w:left w:w="110" w:type="dxa"/>
          <w:bottom w:w="60" w:type="dxa"/>
          <w:right w:w="110" w:type="dxa"/>
        </w:tblCellMar>
        <w:tblLook w:val="0000" w:firstRow="0" w:lastRow="0" w:firstColumn="0" w:lastColumn="0" w:noHBand="0" w:noVBand="0"/>
      </w:tblPr>
      <w:tblGrid>
        <w:gridCol w:w="700"/>
        <w:gridCol w:w="2100"/>
        <w:gridCol w:w="3299"/>
        <w:gridCol w:w="1251"/>
        <w:gridCol w:w="1250"/>
      </w:tblGrid>
      <w:tr w:rsidR="001D51D7" w14:paraId="0D89975A" w14:textId="77777777">
        <w:trPr>
          <w:tblHeader/>
        </w:trPr>
        <w:tc>
          <w:tcPr>
            <w:tcW w:w="700" w:type="dxa"/>
            <w:tcBorders>
              <w:top w:val="single" w:sz="4" w:space="0" w:color="BBCEDA"/>
              <w:left w:val="single" w:sz="4" w:space="0" w:color="BBCEDA"/>
              <w:bottom w:val="single" w:sz="2" w:space="0" w:color="D2DEE6"/>
              <w:right w:val="single" w:sz="2" w:space="0" w:color="D2DEE6"/>
            </w:tcBorders>
            <w:shd w:val="clear" w:color="auto" w:fill="DCE7EC"/>
          </w:tcPr>
          <w:p w14:paraId="78BE6E0E" w14:textId="77777777" w:rsidR="001D51D7" w:rsidRDefault="001D51D7">
            <w:pPr>
              <w:spacing w:before="30" w:after="30" w:line="250" w:lineRule="auto"/>
            </w:pPr>
          </w:p>
        </w:tc>
        <w:tc>
          <w:tcPr>
            <w:tcW w:w="2100" w:type="dxa"/>
            <w:tcBorders>
              <w:top w:val="single" w:sz="4" w:space="0" w:color="BBCEDA"/>
              <w:left w:val="single" w:sz="2" w:space="0" w:color="D2DEE6"/>
              <w:bottom w:val="single" w:sz="2" w:space="0" w:color="D2DEE6"/>
              <w:right w:val="single" w:sz="2" w:space="0" w:color="D2DEE6"/>
            </w:tcBorders>
            <w:shd w:val="clear" w:color="auto" w:fill="DCE7EC"/>
          </w:tcPr>
          <w:p w14:paraId="3C90FE48" w14:textId="77777777" w:rsidR="001D51D7" w:rsidRDefault="00000000">
            <w:pPr>
              <w:spacing w:before="30" w:after="30" w:line="250" w:lineRule="auto"/>
            </w:pPr>
            <w:r>
              <w:rPr>
                <w:b/>
                <w:bCs/>
                <w:sz w:val="20"/>
                <w:szCs w:val="20"/>
              </w:rPr>
              <w:t>Cor</w:t>
            </w:r>
          </w:p>
        </w:tc>
        <w:tc>
          <w:tcPr>
            <w:tcW w:w="3299" w:type="dxa"/>
            <w:tcBorders>
              <w:top w:val="single" w:sz="4" w:space="0" w:color="BBCEDA"/>
              <w:left w:val="single" w:sz="2" w:space="0" w:color="D2DEE6"/>
              <w:bottom w:val="single" w:sz="2" w:space="0" w:color="D2DEE6"/>
              <w:right w:val="single" w:sz="2" w:space="0" w:color="D2DEE6"/>
            </w:tcBorders>
            <w:shd w:val="clear" w:color="auto" w:fill="DCE7EC"/>
          </w:tcPr>
          <w:p w14:paraId="2177D8EA" w14:textId="77777777" w:rsidR="001D51D7" w:rsidRDefault="00000000">
            <w:pPr>
              <w:spacing w:before="30" w:after="30" w:line="250" w:lineRule="auto"/>
            </w:pPr>
            <w:r>
              <w:rPr>
                <w:b/>
                <w:bCs/>
                <w:sz w:val="20"/>
                <w:szCs w:val="20"/>
              </w:rPr>
              <w:t>Uso no documento</w:t>
            </w:r>
          </w:p>
        </w:tc>
        <w:tc>
          <w:tcPr>
            <w:tcW w:w="1251" w:type="dxa"/>
            <w:tcBorders>
              <w:top w:val="single" w:sz="4" w:space="0" w:color="BBCEDA"/>
              <w:left w:val="single" w:sz="2" w:space="0" w:color="D2DEE6"/>
              <w:bottom w:val="single" w:sz="2" w:space="0" w:color="D2DEE6"/>
              <w:right w:val="single" w:sz="2" w:space="0" w:color="D2DEE6"/>
            </w:tcBorders>
            <w:shd w:val="clear" w:color="auto" w:fill="DCE7EC"/>
          </w:tcPr>
          <w:p w14:paraId="0DC94ACC" w14:textId="77777777" w:rsidR="001D51D7" w:rsidRDefault="00000000">
            <w:pPr>
              <w:spacing w:before="30" w:after="30" w:line="250" w:lineRule="auto"/>
              <w:jc w:val="center"/>
            </w:pPr>
            <w:r>
              <w:rPr>
                <w:b/>
                <w:bCs/>
                <w:sz w:val="20"/>
                <w:szCs w:val="20"/>
              </w:rPr>
              <w:t>Hex oficial</w:t>
            </w:r>
          </w:p>
        </w:tc>
        <w:tc>
          <w:tcPr>
            <w:tcW w:w="1250" w:type="dxa"/>
            <w:tcBorders>
              <w:top w:val="single" w:sz="4" w:space="0" w:color="BBCEDA"/>
              <w:left w:val="single" w:sz="2" w:space="0" w:color="D2DEE6"/>
              <w:bottom w:val="single" w:sz="2" w:space="0" w:color="D2DEE6"/>
              <w:right w:val="single" w:sz="4" w:space="0" w:color="BBCEDA"/>
            </w:tcBorders>
            <w:shd w:val="clear" w:color="auto" w:fill="DCE7EC"/>
          </w:tcPr>
          <w:p w14:paraId="7E473A04" w14:textId="77777777" w:rsidR="001D51D7" w:rsidRDefault="00000000">
            <w:pPr>
              <w:spacing w:before="30" w:after="30" w:line="250" w:lineRule="auto"/>
              <w:jc w:val="center"/>
            </w:pPr>
            <w:r>
              <w:rPr>
                <w:b/>
                <w:bCs/>
                <w:sz w:val="20"/>
                <w:szCs w:val="20"/>
              </w:rPr>
              <w:t>Hex suavizado</w:t>
            </w:r>
          </w:p>
        </w:tc>
      </w:tr>
      <w:tr w:rsidR="001D51D7" w14:paraId="23A68234" w14:textId="77777777">
        <w:tc>
          <w:tcPr>
            <w:tcW w:w="700" w:type="dxa"/>
            <w:tcBorders>
              <w:top w:val="single" w:sz="2" w:space="0" w:color="D2DEE6"/>
              <w:left w:val="single" w:sz="4" w:space="0" w:color="BBCEDA"/>
              <w:bottom w:val="single" w:sz="2" w:space="0" w:color="D2DEE6"/>
              <w:right w:val="single" w:sz="2" w:space="0" w:color="D2DEE6"/>
            </w:tcBorders>
            <w:shd w:val="clear" w:color="auto" w:fill="3B6E8C"/>
            <w:tcMar>
              <w:left w:w="60" w:type="dxa"/>
              <w:right w:w="60" w:type="dxa"/>
            </w:tcMar>
          </w:tcPr>
          <w:p w14:paraId="728020BF" w14:textId="77777777" w:rsidR="001D51D7" w:rsidRDefault="00000000">
            <w:r>
              <w:t xml:space="preserve"> </w:t>
            </w:r>
          </w:p>
        </w:tc>
        <w:tc>
          <w:tcPr>
            <w:tcW w:w="2100" w:type="dxa"/>
            <w:tcBorders>
              <w:top w:val="single" w:sz="2" w:space="0" w:color="D2DEE6"/>
              <w:left w:val="single" w:sz="2" w:space="0" w:color="D2DEE6"/>
              <w:bottom w:val="single" w:sz="2" w:space="0" w:color="D2DEE6"/>
              <w:right w:val="single" w:sz="2" w:space="0" w:color="D2DEE6"/>
            </w:tcBorders>
          </w:tcPr>
          <w:p w14:paraId="38754369" w14:textId="77777777" w:rsidR="001D51D7" w:rsidRDefault="00000000">
            <w:pPr>
              <w:spacing w:before="30" w:after="30" w:line="250" w:lineRule="auto"/>
            </w:pPr>
            <w:r>
              <w:rPr>
                <w:b/>
                <w:bCs/>
                <w:sz w:val="20"/>
                <w:szCs w:val="20"/>
              </w:rPr>
              <w:t>Azul petróleo</w:t>
            </w:r>
          </w:p>
        </w:tc>
        <w:tc>
          <w:tcPr>
            <w:tcW w:w="3299" w:type="dxa"/>
            <w:tcBorders>
              <w:top w:val="single" w:sz="2" w:space="0" w:color="D2DEE6"/>
              <w:left w:val="single" w:sz="2" w:space="0" w:color="D2DEE6"/>
              <w:bottom w:val="single" w:sz="2" w:space="0" w:color="D2DEE6"/>
              <w:right w:val="single" w:sz="2" w:space="0" w:color="D2DEE6"/>
            </w:tcBorders>
          </w:tcPr>
          <w:p w14:paraId="05A7EF16" w14:textId="77777777" w:rsidR="001D51D7" w:rsidRDefault="00000000">
            <w:pPr>
              <w:spacing w:before="30" w:after="30" w:line="250" w:lineRule="auto"/>
            </w:pPr>
            <w:r>
              <w:rPr>
                <w:sz w:val="20"/>
                <w:szCs w:val="20"/>
              </w:rPr>
              <w:t>Cor primária — títulos, capa e elementos de destaque</w:t>
            </w:r>
          </w:p>
        </w:tc>
        <w:tc>
          <w:tcPr>
            <w:tcW w:w="1251" w:type="dxa"/>
            <w:tcBorders>
              <w:top w:val="single" w:sz="2" w:space="0" w:color="D2DEE6"/>
              <w:left w:val="single" w:sz="2" w:space="0" w:color="D2DEE6"/>
              <w:bottom w:val="single" w:sz="2" w:space="0" w:color="D2DEE6"/>
              <w:right w:val="single" w:sz="2" w:space="0" w:color="D2DEE6"/>
            </w:tcBorders>
          </w:tcPr>
          <w:p w14:paraId="168BCD9A" w14:textId="77777777" w:rsidR="001D51D7" w:rsidRDefault="00000000">
            <w:pPr>
              <w:spacing w:before="30" w:after="30" w:line="250" w:lineRule="auto"/>
              <w:jc w:val="center"/>
            </w:pPr>
            <w:r>
              <w:rPr>
                <w:sz w:val="20"/>
                <w:szCs w:val="20"/>
              </w:rPr>
              <w:t>0B3D5C</w:t>
            </w:r>
          </w:p>
        </w:tc>
        <w:tc>
          <w:tcPr>
            <w:tcW w:w="1250" w:type="dxa"/>
            <w:tcBorders>
              <w:top w:val="single" w:sz="2" w:space="0" w:color="D2DEE6"/>
              <w:left w:val="single" w:sz="2" w:space="0" w:color="D2DEE6"/>
              <w:bottom w:val="single" w:sz="2" w:space="0" w:color="D2DEE6"/>
              <w:right w:val="single" w:sz="4" w:space="0" w:color="BBCEDA"/>
            </w:tcBorders>
          </w:tcPr>
          <w:p w14:paraId="0C5B3FAD" w14:textId="77777777" w:rsidR="001D51D7" w:rsidRDefault="00000000">
            <w:pPr>
              <w:spacing w:before="30" w:after="30" w:line="250" w:lineRule="auto"/>
              <w:jc w:val="center"/>
            </w:pPr>
            <w:r>
              <w:rPr>
                <w:sz w:val="20"/>
                <w:szCs w:val="20"/>
              </w:rPr>
              <w:t>3B6E8C</w:t>
            </w:r>
          </w:p>
        </w:tc>
      </w:tr>
      <w:tr w:rsidR="001D51D7" w14:paraId="19B10909" w14:textId="77777777">
        <w:tc>
          <w:tcPr>
            <w:tcW w:w="700" w:type="dxa"/>
            <w:tcBorders>
              <w:top w:val="single" w:sz="2" w:space="0" w:color="D2DEE6"/>
              <w:left w:val="single" w:sz="4" w:space="0" w:color="BBCEDA"/>
              <w:bottom w:val="single" w:sz="2" w:space="0" w:color="D2DEE6"/>
              <w:right w:val="single" w:sz="2" w:space="0" w:color="D2DEE6"/>
            </w:tcBorders>
            <w:shd w:val="clear" w:color="auto" w:fill="6E9450"/>
            <w:tcMar>
              <w:left w:w="60" w:type="dxa"/>
              <w:right w:w="60" w:type="dxa"/>
            </w:tcMar>
          </w:tcPr>
          <w:p w14:paraId="45DDBAC4" w14:textId="77777777" w:rsidR="001D51D7" w:rsidRDefault="00000000">
            <w:r>
              <w:t xml:space="preserve"> </w:t>
            </w:r>
          </w:p>
        </w:tc>
        <w:tc>
          <w:tcPr>
            <w:tcW w:w="2100" w:type="dxa"/>
            <w:tcBorders>
              <w:top w:val="single" w:sz="2" w:space="0" w:color="D2DEE6"/>
              <w:left w:val="single" w:sz="2" w:space="0" w:color="D2DEE6"/>
              <w:bottom w:val="single" w:sz="2" w:space="0" w:color="D2DEE6"/>
              <w:right w:val="single" w:sz="2" w:space="0" w:color="D2DEE6"/>
            </w:tcBorders>
          </w:tcPr>
          <w:p w14:paraId="6652BBAE" w14:textId="77777777" w:rsidR="001D51D7" w:rsidRDefault="00000000">
            <w:pPr>
              <w:spacing w:before="30" w:after="30" w:line="250" w:lineRule="auto"/>
            </w:pPr>
            <w:r>
              <w:rPr>
                <w:b/>
                <w:bCs/>
                <w:sz w:val="20"/>
                <w:szCs w:val="20"/>
              </w:rPr>
              <w:t>Verde-limão</w:t>
            </w:r>
          </w:p>
        </w:tc>
        <w:tc>
          <w:tcPr>
            <w:tcW w:w="3299" w:type="dxa"/>
            <w:tcBorders>
              <w:top w:val="single" w:sz="2" w:space="0" w:color="D2DEE6"/>
              <w:left w:val="single" w:sz="2" w:space="0" w:color="D2DEE6"/>
              <w:bottom w:val="single" w:sz="2" w:space="0" w:color="D2DEE6"/>
              <w:right w:val="single" w:sz="2" w:space="0" w:color="D2DEE6"/>
            </w:tcBorders>
          </w:tcPr>
          <w:p w14:paraId="0EF6F12F" w14:textId="77777777" w:rsidR="001D51D7" w:rsidRDefault="00000000">
            <w:pPr>
              <w:spacing w:before="30" w:after="30" w:line="250" w:lineRule="auto"/>
            </w:pPr>
            <w:r>
              <w:rPr>
                <w:sz w:val="20"/>
                <w:szCs w:val="20"/>
              </w:rPr>
              <w:t>Cor de destaque — subtítulos e marcadores de lista</w:t>
            </w:r>
          </w:p>
        </w:tc>
        <w:tc>
          <w:tcPr>
            <w:tcW w:w="1251" w:type="dxa"/>
            <w:tcBorders>
              <w:top w:val="single" w:sz="2" w:space="0" w:color="D2DEE6"/>
              <w:left w:val="single" w:sz="2" w:space="0" w:color="D2DEE6"/>
              <w:bottom w:val="single" w:sz="2" w:space="0" w:color="D2DEE6"/>
              <w:right w:val="single" w:sz="2" w:space="0" w:color="D2DEE6"/>
            </w:tcBorders>
          </w:tcPr>
          <w:p w14:paraId="328F4BED" w14:textId="77777777" w:rsidR="001D51D7" w:rsidRDefault="00000000">
            <w:pPr>
              <w:spacing w:before="30" w:after="30" w:line="250" w:lineRule="auto"/>
              <w:jc w:val="center"/>
            </w:pPr>
            <w:r>
              <w:rPr>
                <w:sz w:val="20"/>
                <w:szCs w:val="20"/>
              </w:rPr>
              <w:t>8DC63F</w:t>
            </w:r>
          </w:p>
        </w:tc>
        <w:tc>
          <w:tcPr>
            <w:tcW w:w="1250" w:type="dxa"/>
            <w:tcBorders>
              <w:top w:val="single" w:sz="2" w:space="0" w:color="D2DEE6"/>
              <w:left w:val="single" w:sz="2" w:space="0" w:color="D2DEE6"/>
              <w:bottom w:val="single" w:sz="2" w:space="0" w:color="D2DEE6"/>
              <w:right w:val="single" w:sz="4" w:space="0" w:color="BBCEDA"/>
            </w:tcBorders>
          </w:tcPr>
          <w:p w14:paraId="3E609140" w14:textId="77777777" w:rsidR="001D51D7" w:rsidRDefault="00000000">
            <w:pPr>
              <w:spacing w:before="30" w:after="30" w:line="250" w:lineRule="auto"/>
              <w:jc w:val="center"/>
            </w:pPr>
            <w:r>
              <w:rPr>
                <w:sz w:val="20"/>
                <w:szCs w:val="20"/>
              </w:rPr>
              <w:t>6E9450</w:t>
            </w:r>
          </w:p>
        </w:tc>
      </w:tr>
      <w:tr w:rsidR="001D51D7" w14:paraId="72C37CD4" w14:textId="77777777">
        <w:tc>
          <w:tcPr>
            <w:tcW w:w="700" w:type="dxa"/>
            <w:tcBorders>
              <w:top w:val="single" w:sz="2" w:space="0" w:color="D2DEE6"/>
              <w:left w:val="single" w:sz="4" w:space="0" w:color="BBCEDA"/>
              <w:bottom w:val="single" w:sz="2" w:space="0" w:color="D2DEE6"/>
              <w:right w:val="single" w:sz="2" w:space="0" w:color="D2DEE6"/>
            </w:tcBorders>
            <w:shd w:val="clear" w:color="auto" w:fill="444444"/>
            <w:tcMar>
              <w:left w:w="60" w:type="dxa"/>
              <w:right w:w="60" w:type="dxa"/>
            </w:tcMar>
          </w:tcPr>
          <w:p w14:paraId="37B46E5E" w14:textId="77777777" w:rsidR="001D51D7" w:rsidRDefault="00000000">
            <w:r>
              <w:t xml:space="preserve"> </w:t>
            </w:r>
          </w:p>
        </w:tc>
        <w:tc>
          <w:tcPr>
            <w:tcW w:w="2100" w:type="dxa"/>
            <w:tcBorders>
              <w:top w:val="single" w:sz="2" w:space="0" w:color="D2DEE6"/>
              <w:left w:val="single" w:sz="2" w:space="0" w:color="D2DEE6"/>
              <w:bottom w:val="single" w:sz="2" w:space="0" w:color="D2DEE6"/>
              <w:right w:val="single" w:sz="2" w:space="0" w:color="D2DEE6"/>
            </w:tcBorders>
          </w:tcPr>
          <w:p w14:paraId="1FFAECA9" w14:textId="77777777" w:rsidR="001D51D7" w:rsidRDefault="00000000">
            <w:pPr>
              <w:spacing w:before="30" w:after="30" w:line="250" w:lineRule="auto"/>
            </w:pPr>
            <w:r>
              <w:rPr>
                <w:b/>
                <w:bCs/>
                <w:sz w:val="20"/>
                <w:szCs w:val="20"/>
              </w:rPr>
              <w:t>Cinza-grafite</w:t>
            </w:r>
          </w:p>
        </w:tc>
        <w:tc>
          <w:tcPr>
            <w:tcW w:w="3299" w:type="dxa"/>
            <w:tcBorders>
              <w:top w:val="single" w:sz="2" w:space="0" w:color="D2DEE6"/>
              <w:left w:val="single" w:sz="2" w:space="0" w:color="D2DEE6"/>
              <w:bottom w:val="single" w:sz="2" w:space="0" w:color="D2DEE6"/>
              <w:right w:val="single" w:sz="2" w:space="0" w:color="D2DEE6"/>
            </w:tcBorders>
          </w:tcPr>
          <w:p w14:paraId="7855C112" w14:textId="77777777" w:rsidR="001D51D7" w:rsidRDefault="00000000">
            <w:pPr>
              <w:spacing w:before="30" w:after="30" w:line="250" w:lineRule="auto"/>
            </w:pPr>
            <w:r>
              <w:rPr>
                <w:sz w:val="20"/>
                <w:szCs w:val="20"/>
              </w:rPr>
              <w:t>Texto corrido</w:t>
            </w:r>
          </w:p>
        </w:tc>
        <w:tc>
          <w:tcPr>
            <w:tcW w:w="1251" w:type="dxa"/>
            <w:tcBorders>
              <w:top w:val="single" w:sz="2" w:space="0" w:color="D2DEE6"/>
              <w:left w:val="single" w:sz="2" w:space="0" w:color="D2DEE6"/>
              <w:bottom w:val="single" w:sz="2" w:space="0" w:color="D2DEE6"/>
              <w:right w:val="single" w:sz="2" w:space="0" w:color="D2DEE6"/>
            </w:tcBorders>
          </w:tcPr>
          <w:p w14:paraId="0CDCB9CA" w14:textId="77777777" w:rsidR="001D51D7" w:rsidRDefault="00000000">
            <w:pPr>
              <w:spacing w:before="30" w:after="30" w:line="250" w:lineRule="auto"/>
              <w:jc w:val="center"/>
            </w:pPr>
            <w:r>
              <w:rPr>
                <w:sz w:val="20"/>
                <w:szCs w:val="20"/>
              </w:rPr>
              <w:t>333333</w:t>
            </w:r>
          </w:p>
        </w:tc>
        <w:tc>
          <w:tcPr>
            <w:tcW w:w="1250" w:type="dxa"/>
            <w:tcBorders>
              <w:top w:val="single" w:sz="2" w:space="0" w:color="D2DEE6"/>
              <w:left w:val="single" w:sz="2" w:space="0" w:color="D2DEE6"/>
              <w:bottom w:val="single" w:sz="2" w:space="0" w:color="D2DEE6"/>
              <w:right w:val="single" w:sz="4" w:space="0" w:color="BBCEDA"/>
            </w:tcBorders>
          </w:tcPr>
          <w:p w14:paraId="0AD043BE" w14:textId="77777777" w:rsidR="001D51D7" w:rsidRDefault="00000000">
            <w:pPr>
              <w:spacing w:before="30" w:after="30" w:line="250" w:lineRule="auto"/>
              <w:jc w:val="center"/>
            </w:pPr>
            <w:r>
              <w:rPr>
                <w:sz w:val="20"/>
                <w:szCs w:val="20"/>
              </w:rPr>
              <w:t>444444</w:t>
            </w:r>
          </w:p>
        </w:tc>
      </w:tr>
      <w:tr w:rsidR="001D51D7" w14:paraId="49ACE95E" w14:textId="77777777">
        <w:tc>
          <w:tcPr>
            <w:tcW w:w="700" w:type="dxa"/>
            <w:tcBorders>
              <w:top w:val="single" w:sz="2" w:space="0" w:color="D2DEE6"/>
              <w:left w:val="single" w:sz="4" w:space="0" w:color="BBCEDA"/>
              <w:bottom w:val="single" w:sz="2" w:space="0" w:color="D2DEE6"/>
              <w:right w:val="single" w:sz="2" w:space="0" w:color="D2DEE6"/>
            </w:tcBorders>
            <w:shd w:val="clear" w:color="auto" w:fill="F7F7F7"/>
            <w:tcMar>
              <w:left w:w="60" w:type="dxa"/>
              <w:right w:w="60" w:type="dxa"/>
            </w:tcMar>
          </w:tcPr>
          <w:p w14:paraId="5098C2AE" w14:textId="77777777" w:rsidR="001D51D7" w:rsidRDefault="00000000">
            <w:r>
              <w:t xml:space="preserve"> </w:t>
            </w:r>
          </w:p>
        </w:tc>
        <w:tc>
          <w:tcPr>
            <w:tcW w:w="2100" w:type="dxa"/>
            <w:tcBorders>
              <w:top w:val="single" w:sz="2" w:space="0" w:color="D2DEE6"/>
              <w:left w:val="single" w:sz="2" w:space="0" w:color="D2DEE6"/>
              <w:bottom w:val="single" w:sz="2" w:space="0" w:color="D2DEE6"/>
              <w:right w:val="single" w:sz="2" w:space="0" w:color="D2DEE6"/>
            </w:tcBorders>
          </w:tcPr>
          <w:p w14:paraId="0F717C2F" w14:textId="77777777" w:rsidR="001D51D7" w:rsidRDefault="00000000">
            <w:pPr>
              <w:spacing w:before="30" w:after="30" w:line="250" w:lineRule="auto"/>
            </w:pPr>
            <w:r>
              <w:rPr>
                <w:b/>
                <w:bCs/>
                <w:sz w:val="20"/>
                <w:szCs w:val="20"/>
              </w:rPr>
              <w:t>Off-white</w:t>
            </w:r>
          </w:p>
        </w:tc>
        <w:tc>
          <w:tcPr>
            <w:tcW w:w="3299" w:type="dxa"/>
            <w:tcBorders>
              <w:top w:val="single" w:sz="2" w:space="0" w:color="D2DEE6"/>
              <w:left w:val="single" w:sz="2" w:space="0" w:color="D2DEE6"/>
              <w:bottom w:val="single" w:sz="2" w:space="0" w:color="D2DEE6"/>
              <w:right w:val="single" w:sz="2" w:space="0" w:color="D2DEE6"/>
            </w:tcBorders>
          </w:tcPr>
          <w:p w14:paraId="0FB5CAEE" w14:textId="77777777" w:rsidR="001D51D7" w:rsidRDefault="00000000">
            <w:pPr>
              <w:spacing w:before="30" w:after="30" w:line="250" w:lineRule="auto"/>
            </w:pPr>
            <w:r>
              <w:rPr>
                <w:sz w:val="20"/>
                <w:szCs w:val="20"/>
              </w:rPr>
              <w:t>Fundo e zebra de tabelas</w:t>
            </w:r>
          </w:p>
        </w:tc>
        <w:tc>
          <w:tcPr>
            <w:tcW w:w="1251" w:type="dxa"/>
            <w:tcBorders>
              <w:top w:val="single" w:sz="2" w:space="0" w:color="D2DEE6"/>
              <w:left w:val="single" w:sz="2" w:space="0" w:color="D2DEE6"/>
              <w:bottom w:val="single" w:sz="2" w:space="0" w:color="D2DEE6"/>
              <w:right w:val="single" w:sz="2" w:space="0" w:color="D2DEE6"/>
            </w:tcBorders>
          </w:tcPr>
          <w:p w14:paraId="4C36B43F" w14:textId="77777777" w:rsidR="001D51D7" w:rsidRDefault="00000000">
            <w:pPr>
              <w:spacing w:before="30" w:after="30" w:line="250" w:lineRule="auto"/>
              <w:jc w:val="center"/>
            </w:pPr>
            <w:r>
              <w:rPr>
                <w:sz w:val="20"/>
                <w:szCs w:val="20"/>
              </w:rPr>
              <w:t>F7F7F7</w:t>
            </w:r>
          </w:p>
        </w:tc>
        <w:tc>
          <w:tcPr>
            <w:tcW w:w="1250" w:type="dxa"/>
            <w:tcBorders>
              <w:top w:val="single" w:sz="2" w:space="0" w:color="D2DEE6"/>
              <w:left w:val="single" w:sz="2" w:space="0" w:color="D2DEE6"/>
              <w:bottom w:val="single" w:sz="2" w:space="0" w:color="D2DEE6"/>
              <w:right w:val="single" w:sz="4" w:space="0" w:color="BBCEDA"/>
            </w:tcBorders>
          </w:tcPr>
          <w:p w14:paraId="69ADC008" w14:textId="77777777" w:rsidR="001D51D7" w:rsidRDefault="00000000">
            <w:pPr>
              <w:spacing w:before="30" w:after="30" w:line="250" w:lineRule="auto"/>
              <w:jc w:val="center"/>
            </w:pPr>
            <w:r>
              <w:rPr>
                <w:sz w:val="20"/>
                <w:szCs w:val="20"/>
              </w:rPr>
              <w:t>F7F7F7</w:t>
            </w:r>
          </w:p>
        </w:tc>
      </w:tr>
      <w:tr w:rsidR="001D51D7" w14:paraId="003FF1E8" w14:textId="77777777">
        <w:tc>
          <w:tcPr>
            <w:tcW w:w="700" w:type="dxa"/>
            <w:tcBorders>
              <w:top w:val="single" w:sz="2" w:space="0" w:color="D2DEE6"/>
              <w:left w:val="single" w:sz="4" w:space="0" w:color="BBCEDA"/>
              <w:bottom w:val="single" w:sz="4" w:space="0" w:color="BBCEDA"/>
              <w:right w:val="single" w:sz="2" w:space="0" w:color="D2DEE6"/>
            </w:tcBorders>
            <w:shd w:val="clear" w:color="auto" w:fill="E2A26B"/>
            <w:tcMar>
              <w:left w:w="60" w:type="dxa"/>
              <w:right w:w="60" w:type="dxa"/>
            </w:tcMar>
          </w:tcPr>
          <w:p w14:paraId="09819BA9" w14:textId="77777777" w:rsidR="001D51D7" w:rsidRDefault="00000000">
            <w:r>
              <w:t xml:space="preserve"> </w:t>
            </w:r>
          </w:p>
        </w:tc>
        <w:tc>
          <w:tcPr>
            <w:tcW w:w="2100" w:type="dxa"/>
            <w:tcBorders>
              <w:top w:val="single" w:sz="2" w:space="0" w:color="D2DEE6"/>
              <w:left w:val="single" w:sz="2" w:space="0" w:color="D2DEE6"/>
              <w:bottom w:val="single" w:sz="4" w:space="0" w:color="BBCEDA"/>
              <w:right w:val="single" w:sz="2" w:space="0" w:color="D2DEE6"/>
            </w:tcBorders>
          </w:tcPr>
          <w:p w14:paraId="4C3D5412" w14:textId="77777777" w:rsidR="001D51D7" w:rsidRDefault="00000000">
            <w:pPr>
              <w:spacing w:before="30" w:after="30" w:line="250" w:lineRule="auto"/>
            </w:pPr>
            <w:r>
              <w:rPr>
                <w:b/>
                <w:bCs/>
                <w:sz w:val="20"/>
                <w:szCs w:val="20"/>
              </w:rPr>
              <w:t>Laranja</w:t>
            </w:r>
          </w:p>
        </w:tc>
        <w:tc>
          <w:tcPr>
            <w:tcW w:w="3299" w:type="dxa"/>
            <w:tcBorders>
              <w:top w:val="single" w:sz="2" w:space="0" w:color="D2DEE6"/>
              <w:left w:val="single" w:sz="2" w:space="0" w:color="D2DEE6"/>
              <w:bottom w:val="single" w:sz="4" w:space="0" w:color="BBCEDA"/>
              <w:right w:val="single" w:sz="2" w:space="0" w:color="D2DEE6"/>
            </w:tcBorders>
          </w:tcPr>
          <w:p w14:paraId="67CF20C9" w14:textId="77777777" w:rsidR="001D51D7" w:rsidRDefault="00000000">
            <w:pPr>
              <w:spacing w:before="30" w:after="30" w:line="250" w:lineRule="auto"/>
            </w:pPr>
            <w:r>
              <w:rPr>
                <w:sz w:val="20"/>
                <w:szCs w:val="20"/>
              </w:rPr>
              <w:t>Alertas e avisos</w:t>
            </w:r>
          </w:p>
        </w:tc>
        <w:tc>
          <w:tcPr>
            <w:tcW w:w="1251" w:type="dxa"/>
            <w:tcBorders>
              <w:top w:val="single" w:sz="2" w:space="0" w:color="D2DEE6"/>
              <w:left w:val="single" w:sz="2" w:space="0" w:color="D2DEE6"/>
              <w:bottom w:val="single" w:sz="4" w:space="0" w:color="BBCEDA"/>
              <w:right w:val="single" w:sz="2" w:space="0" w:color="D2DEE6"/>
            </w:tcBorders>
          </w:tcPr>
          <w:p w14:paraId="1029AE97" w14:textId="77777777" w:rsidR="001D51D7" w:rsidRDefault="00000000">
            <w:pPr>
              <w:spacing w:before="30" w:after="30" w:line="250" w:lineRule="auto"/>
              <w:jc w:val="center"/>
            </w:pPr>
            <w:r>
              <w:rPr>
                <w:sz w:val="20"/>
                <w:szCs w:val="20"/>
              </w:rPr>
              <w:t>F2994A</w:t>
            </w:r>
          </w:p>
        </w:tc>
        <w:tc>
          <w:tcPr>
            <w:tcW w:w="1250" w:type="dxa"/>
            <w:tcBorders>
              <w:top w:val="single" w:sz="2" w:space="0" w:color="D2DEE6"/>
              <w:left w:val="single" w:sz="2" w:space="0" w:color="D2DEE6"/>
              <w:bottom w:val="single" w:sz="4" w:space="0" w:color="BBCEDA"/>
              <w:right w:val="single" w:sz="4" w:space="0" w:color="BBCEDA"/>
            </w:tcBorders>
          </w:tcPr>
          <w:p w14:paraId="2A1B9C17" w14:textId="77777777" w:rsidR="001D51D7" w:rsidRDefault="00000000">
            <w:pPr>
              <w:spacing w:before="30" w:after="30" w:line="250" w:lineRule="auto"/>
              <w:jc w:val="center"/>
            </w:pPr>
            <w:r>
              <w:rPr>
                <w:sz w:val="20"/>
                <w:szCs w:val="20"/>
              </w:rPr>
              <w:t>E2A26B</w:t>
            </w:r>
          </w:p>
        </w:tc>
      </w:tr>
    </w:tbl>
    <w:p w14:paraId="302FF2B3" w14:textId="77777777" w:rsidR="001D51D7" w:rsidRDefault="001D51D7">
      <w:pPr>
        <w:spacing w:after="0" w:before="0" w:line="100" w:lineRule="exact"/>
      </w:pPr>
    </w:p>
    <w:p w14:paraId="3A7E9751" w14:textId="77777777" w:rsidR="001D51D7" w:rsidRDefault="00000000">
      <w:pPr>
        <w:spacing w:after="101" w:line="259" w:lineRule="auto"/>
      </w:pPr>
      <w:r>
        <w:rPr>
          <w:i/>
          <w:iCs/>
          <w:color w:val="6E7B85"/>
          <w:sz w:val="19"/>
          <w:szCs w:val="19"/>
        </w:rPr>
        <w:t>As demais tonalidades usadas neste documento — como o preenchimento do cabeçalho das tabelas e as linhas de bordas — são tintas claras derivadas do azul petróleo, mantendo a mesma identidade cromática de forma suavizada.</w:t>
      </w:r>
    </w:p>
    <w:p w14:paraId="257FE1EF" w14:textId="77777777" w:rsidR="001D51D7" w:rsidRDefault="00000000">
      <w:pPr>
        <w:pStyle w:val="Ttulo2"/>
        <w:spacing w:before="210" w:after="101"/>
      </w:pPr>
      <w:r>
        <w:rPr>
          <w:b/>
          <w:bCs/>
          <w:color w:val="3B6E8C"/>
          <w:sz w:val="25"/>
          <w:szCs w:val="25"/>
        </w:rPr>
        <w:t>7.3 Conceito de logo</w:t>
      </w:r>
    </w:p>
    <w:p w14:paraId="360B49B1" w14:textId="77777777" w:rsidR="001D51D7" w:rsidRDefault="00000000">
      <w:pPr>
        <w:spacing w:after="101" w:line="259" w:lineRule="auto"/>
      </w:pPr>
      <w:r>
        <w:t>Ícone que combina um elemento de seta, representando logística, com um carrinho minimalista, representando o segmento de supermercado/atacado. A tipografia da assinatura é sans-serif geométrica — Poppins, conforme a seção 8.3. O arquivo oficial é fornecido em PNG com fundo transparente.</w:t>
      </w:r>
    </w:p>
    <w:p w14:paraId="6A16EA28" w14:textId="77777777" w:rsidR="001D51D7" w:rsidRDefault="00000000">
      <w:pPr>
        <w:spacing w:before="90" w:after="86"/>
        <w:jc w:val="center"/>
      </w:pPr>
      <w:r>
        <w:rPr>
          <w:noProof/>
        </w:rPr>
        <w:drawing>
          <wp:inline distT="0" distB="0" distL="0" distR="0" wp14:anchorId="3F96E6FA" wp14:editId="1B27E9C0">
            <wp:extent cx="3017520" cy="73914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3017520" cy="739140"/>
                    </a:xfrm>
                    <a:prstGeom prst="rect">
                      <a:avLst/>
                    </a:prstGeom>
                    <a:noFill/>
                  </pic:spPr>
                </pic:pic>
              </a:graphicData>
            </a:graphic>
          </wp:inline>
        </w:drawing>
      </w:r>
    </w:p>
    <w:p w14:paraId="0C21FF17" w14:textId="77777777" w:rsidR="001D51D7" w:rsidRDefault="00000000">
      <w:pPr>
        <w:spacing w:after="173"/>
        <w:jc w:val="center"/>
      </w:pPr>
      <w:r>
        <w:rPr>
          <w:i/>
          <w:iCs/>
          <w:color w:val="6E7B85"/>
          <w:sz w:val="19"/>
          <w:szCs w:val="19"/>
        </w:rPr>
        <w:t>Figura 2 — Logotipo SupriMax, versão full color em fundo transparente.</w:t>
      </w:r>
    </w:p>
    <w:p w14:paraId="3548D2E4" w14:textId="77777777" w:rsidR="001D51D7" w:rsidRDefault="00000000">
      <w:pPr>
        <w:pStyle w:val="Ttulo1"/>
        <w:spacing w:before="0" w:after="130"/>
      </w:pPr>
      <w:r>
        <w:rPr>
          <w:b/>
          <w:bCs/>
          <w:color w:val="3B6E8C"/>
          <w:sz w:val="30"/>
          <w:szCs w:val="30"/>
        </w:rPr>
        <w:t>8. Estilo Visual</w:t>
      </w:r>
    </w:p>
    <w:p w14:paraId="45CF3AD0" w14:textId="77777777" w:rsidR="001D51D7" w:rsidRDefault="00000000">
      <w:pPr>
        <w:spacing w:after="101" w:line="259" w:lineRule="auto"/>
      </w:pPr>
      <w:r>
        <w:t>Enquanto a seção 7 registra a identidade da marca, esta seção define como essa identidade é aplicada: nas telas do Sistema de Cotação, nos documentos gerados por ele e nos materiais de apoio. O objetivo é que os três sistemas da solução compartilhem a mesma linguagem visual, de modo que qualquer tela ou documento seja imediatamente reconhecível como SupriMax.</w:t>
      </w:r>
    </w:p>
    <w:p w14:paraId="3A100A11" w14:textId="77777777" w:rsidR="001D51D7" w:rsidRDefault="00000000">
      <w:pPr>
        <w:pStyle w:val="Ttulo2"/>
        <w:spacing w:before="210" w:after="101"/>
      </w:pPr>
      <w:r>
        <w:rPr>
          <w:b/>
          <w:bCs/>
          <w:color w:val="3B6E8C"/>
          <w:sz w:val="25"/>
          <w:szCs w:val="25"/>
        </w:rPr>
        <w:t>8.1 Manual de marca</w:t>
      </w:r>
    </w:p>
    <w:p w14:paraId="145EF31D" w14:textId="77777777" w:rsidR="001D51D7" w:rsidRDefault="00000000">
      <w:pPr>
        <w:spacing w:after="101" w:line="259" w:lineRule="auto"/>
      </w:pPr>
      <w:r>
        <w:t>O quadro abaixo consolida o logotipo, suas variações, a paleta oficial, a tipografia e exemplos de aplicação da marca. Ele serve como referência rápida para a equipe de desenvolvimento e para a produção de materiais.</w:t>
      </w:r>
    </w:p>
    <w:p w14:paraId="19A15736" w14:textId="77777777" w:rsidR="001D51D7" w:rsidRDefault="00000000">
      <w:pPr>
        <w:spacing w:before="90" w:after="86"/>
        <w:jc w:val="center"/>
      </w:pPr>
      <w:r>
        <w:rPr>
          <w:noProof/>
        </w:rPr>
        <w:drawing>
          <wp:inline distT="0" distB="0" distL="0" distR="0" wp14:anchorId="653F37ED" wp14:editId="45515C62">
            <wp:extent cx="5669280" cy="30924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
                    <a:stretch>
                      <a:fillRect/>
                    </a:stretch>
                  </pic:blipFill>
                  <pic:spPr bwMode="auto">
                    <a:xfrm>
                      <a:off x="0" y="0"/>
                      <a:ext cx="5669280" cy="3092450"/>
                    </a:xfrm>
                    <a:prstGeom prst="rect">
                      <a:avLst/>
                    </a:prstGeom>
                    <a:noFill/>
                  </pic:spPr>
                </pic:pic>
              </a:graphicData>
            </a:graphic>
          </wp:inline>
        </w:drawing>
      </w:r>
    </w:p>
    <w:p w14:paraId="5D9B6485" w14:textId="77777777" w:rsidR="001D51D7" w:rsidRDefault="00000000">
      <w:pPr>
        <w:spacing w:after="173"/>
        <w:jc w:val="center"/>
      </w:pPr>
      <w:r>
        <w:rPr>
          <w:i/>
          <w:iCs/>
          <w:color w:val="6E7B85"/>
          <w:sz w:val="19"/>
          <w:szCs w:val="19"/>
        </w:rPr>
        <w:t>Figura 3 — Manual de marca SupriMax: logotipo, variações, paleta, tipografia e aplicações.</w:t>
      </w:r>
    </w:p>
    <w:p w14:paraId="2D6C1B1C" w14:textId="77777777" w:rsidR="001D51D7" w:rsidRDefault="00000000">
      <w:pPr>
        <w:pStyle w:val="Ttulo2"/>
        <w:spacing w:before="210" w:after="101"/>
      </w:pPr>
      <w:r>
        <w:rPr>
          <w:b/>
          <w:bCs/>
          <w:color w:val="3B6E8C"/>
          <w:sz w:val="25"/>
          <w:szCs w:val="25"/>
        </w:rPr>
        <w:t>8.2 Logotipo e regras de uso</w:t>
      </w:r>
    </w:p>
    <w:p w14:paraId="2758BE04" w14:textId="77777777" w:rsidR="001D51D7" w:rsidRDefault="00000000">
      <w:pPr>
        <w:spacing w:after="101" w:line="259" w:lineRule="auto"/>
      </w:pPr>
      <w:r>
        <w:t>O logotipo possui quatro versões oficiais. A escolha depende do fundo e do espaço disponível na aplicação.</w:t>
      </w:r>
    </w:p>
    <w:tbl>
      <w:tblPr>
        <w:tblW w:w="8600" w:type="dxa"/>
        <w:tblLayout w:type="fixed"/>
        <w:tblCellMar>
          <w:top w:w="60" w:type="dxa"/>
          <w:left w:w="110" w:type="dxa"/>
          <w:bottom w:w="60" w:type="dxa"/>
          <w:right w:w="110" w:type="dxa"/>
        </w:tblCellMar>
        <w:tblLook w:val="0000" w:firstRow="0" w:lastRow="0" w:firstColumn="0" w:lastColumn="0" w:noHBand="0" w:noVBand="0"/>
      </w:tblPr>
      <w:tblGrid>
        <w:gridCol w:w="2100"/>
        <w:gridCol w:w="6500"/>
      </w:tblGrid>
      <w:tr w:rsidR="001D51D7" w14:paraId="311F9C30" w14:textId="77777777">
        <w:trPr>
          <w:tblHeader/>
        </w:trPr>
        <w:tc>
          <w:tcPr>
            <w:tcW w:w="2100" w:type="dxa"/>
            <w:tcBorders>
              <w:top w:val="single" w:sz="4" w:space="0" w:color="BBCEDA"/>
              <w:left w:val="single" w:sz="4" w:space="0" w:color="BBCEDA"/>
              <w:bottom w:val="single" w:sz="2" w:space="0" w:color="D2DEE6"/>
              <w:right w:val="single" w:sz="2" w:space="0" w:color="D2DEE6"/>
            </w:tcBorders>
            <w:shd w:val="clear" w:color="auto" w:fill="DCE7EC"/>
          </w:tcPr>
          <w:p w14:paraId="127E65D0" w14:textId="77777777" w:rsidR="001D51D7" w:rsidRDefault="00000000">
            <w:pPr>
              <w:spacing w:before="30" w:after="30" w:line="250" w:lineRule="auto"/>
            </w:pPr>
            <w:r>
              <w:rPr>
                <w:b/>
                <w:bCs/>
                <w:sz w:val="20"/>
                <w:szCs w:val="20"/>
              </w:rPr>
              <w:t>Versão</w:t>
            </w:r>
          </w:p>
        </w:tc>
        <w:tc>
          <w:tcPr>
            <w:tcW w:w="6500" w:type="dxa"/>
            <w:tcBorders>
              <w:top w:val="single" w:sz="4" w:space="0" w:color="BBCEDA"/>
              <w:left w:val="single" w:sz="2" w:space="0" w:color="D2DEE6"/>
              <w:bottom w:val="single" w:sz="2" w:space="0" w:color="D2DEE6"/>
              <w:right w:val="single" w:sz="4" w:space="0" w:color="BBCEDA"/>
            </w:tcBorders>
            <w:shd w:val="clear" w:color="auto" w:fill="DCE7EC"/>
          </w:tcPr>
          <w:p w14:paraId="1614A58C" w14:textId="77777777" w:rsidR="001D51D7" w:rsidRDefault="00000000">
            <w:pPr>
              <w:spacing w:before="22" w:after="22" w:line="250" w:lineRule="auto"/>
            </w:pPr>
            <w:r>
              <w:rPr>
                <w:b/>
                <w:bCs/>
                <w:sz w:val="20"/>
                <w:szCs w:val="20"/>
              </w:rPr>
              <w:t>Quando usar</w:t>
            </w:r>
          </w:p>
        </w:tc>
      </w:tr>
      <w:tr w:rsidR="001D51D7" w14:paraId="51A35FC3" w14:textId="77777777">
        <w:tc>
          <w:tcPr>
            <w:tcW w:w="2100" w:type="dxa"/>
            <w:tcBorders>
              <w:top w:val="single" w:sz="2" w:space="0" w:color="D2DEE6"/>
              <w:left w:val="single" w:sz="4" w:space="0" w:color="BBCEDA"/>
              <w:bottom w:val="single" w:sz="2" w:space="0" w:color="D2DEE6"/>
              <w:right w:val="single" w:sz="2" w:space="0" w:color="D2DEE6"/>
            </w:tcBorders>
          </w:tcPr>
          <w:p w14:paraId="24B7BD59" w14:textId="77777777" w:rsidR="001D51D7" w:rsidRDefault="00000000">
            <w:pPr>
              <w:spacing w:before="30" w:after="30" w:line="250" w:lineRule="auto"/>
            </w:pPr>
            <w:r>
              <w:rPr>
                <w:b/>
                <w:bCs/>
                <w:sz w:val="20"/>
                <w:szCs w:val="20"/>
              </w:rPr>
              <w:t>Full color</w:t>
            </w:r>
          </w:p>
        </w:tc>
        <w:tc>
          <w:tcPr>
            <w:tcW w:w="6500" w:type="dxa"/>
            <w:tcBorders>
              <w:top w:val="single" w:sz="2" w:space="0" w:color="D2DEE6"/>
              <w:left w:val="single" w:sz="2" w:space="0" w:color="D2DEE6"/>
              <w:bottom w:val="single" w:sz="2" w:space="0" w:color="D2DEE6"/>
              <w:right w:val="single" w:sz="4" w:space="0" w:color="BBCEDA"/>
            </w:tcBorders>
          </w:tcPr>
          <w:p w14:paraId="37E7C5FD" w14:textId="77777777" w:rsidR="001D51D7" w:rsidRDefault="00000000">
            <w:pPr>
              <w:spacing w:before="30" w:after="30" w:line="250" w:lineRule="auto"/>
            </w:pPr>
            <w:r>
              <w:rPr>
                <w:sz w:val="20"/>
                <w:szCs w:val="20"/>
              </w:rPr>
              <w:t>Versão padrão, para fundos claros: capa e cabeçalho deste documento, cabeçalho do sistema web, PDF de orçamento e materiais impressos.</w:t>
            </w:r>
          </w:p>
        </w:tc>
      </w:tr>
      <w:tr w:rsidR="001D51D7" w14:paraId="47A5F128" w14:textId="77777777">
        <w:tc>
          <w:tcPr>
            <w:tcW w:w="2100" w:type="dxa"/>
            <w:tcBorders>
              <w:top w:val="single" w:sz="2" w:space="0" w:color="D2DEE6"/>
              <w:left w:val="single" w:sz="4" w:space="0" w:color="BBCEDA"/>
              <w:bottom w:val="single" w:sz="2" w:space="0" w:color="D2DEE6"/>
              <w:right w:val="single" w:sz="2" w:space="0" w:color="D2DEE6"/>
            </w:tcBorders>
          </w:tcPr>
          <w:p w14:paraId="039DA86A" w14:textId="77777777" w:rsidR="001D51D7" w:rsidRDefault="00000000">
            <w:pPr>
              <w:spacing w:before="22" w:after="22" w:line="250" w:lineRule="auto"/>
            </w:pPr>
            <w:r>
              <w:rPr>
                <w:b/>
                <w:bCs/>
                <w:sz w:val="20"/>
                <w:szCs w:val="20"/>
              </w:rPr>
              <w:t>Negativa (branca)</w:t>
            </w:r>
          </w:p>
        </w:tc>
        <w:tc>
          <w:tcPr>
            <w:tcW w:w="6500" w:type="dxa"/>
            <w:tcBorders>
              <w:top w:val="single" w:sz="2" w:space="0" w:color="D2DEE6"/>
              <w:left w:val="single" w:sz="2" w:space="0" w:color="D2DEE6"/>
              <w:bottom w:val="single" w:sz="2" w:space="0" w:color="D2DEE6"/>
              <w:right w:val="single" w:sz="4" w:space="0" w:color="BBCEDA"/>
            </w:tcBorders>
          </w:tcPr>
          <w:p w14:paraId="5252A58D" w14:textId="77777777" w:rsidR="001D51D7" w:rsidRDefault="00000000">
            <w:pPr>
              <w:spacing w:before="30" w:after="30" w:line="250" w:lineRule="auto"/>
            </w:pPr>
            <w:r>
              <w:rPr>
                <w:sz w:val="20"/>
                <w:szCs w:val="20"/>
              </w:rPr>
              <w:t>Para fundos escuros em azul petróleo: barra superior, tela de login, splash do aplicativo mobile e envelopamento de veículos.</w:t>
            </w:r>
          </w:p>
        </w:tc>
      </w:tr>
      <w:tr w:rsidR="001D51D7" w14:paraId="0E4CA5B4" w14:textId="77777777">
        <w:tc>
          <w:tcPr>
            <w:tcW w:w="2100" w:type="dxa"/>
            <w:tcBorders>
              <w:top w:val="single" w:sz="2" w:space="0" w:color="D2DEE6"/>
              <w:left w:val="single" w:sz="4" w:space="0" w:color="BBCEDA"/>
              <w:bottom w:val="single" w:sz="2" w:space="0" w:color="D2DEE6"/>
              <w:right w:val="single" w:sz="2" w:space="0" w:color="D2DEE6"/>
            </w:tcBorders>
          </w:tcPr>
          <w:p w14:paraId="44216AB1" w14:textId="77777777" w:rsidR="001D51D7" w:rsidRDefault="00000000">
            <w:pPr>
              <w:spacing w:before="30" w:after="30" w:line="250" w:lineRule="auto"/>
            </w:pPr>
            <w:r>
              <w:rPr>
                <w:b/>
                <w:bCs/>
                <w:sz w:val="20"/>
                <w:szCs w:val="20"/>
              </w:rPr>
              <w:t>Monocromática</w:t>
            </w:r>
          </w:p>
        </w:tc>
        <w:tc>
          <w:tcPr>
            <w:tcW w:w="6500" w:type="dxa"/>
            <w:tcBorders>
              <w:top w:val="single" w:sz="2" w:space="0" w:color="D2DEE6"/>
              <w:left w:val="single" w:sz="2" w:space="0" w:color="D2DEE6"/>
              <w:bottom w:val="single" w:sz="2" w:space="0" w:color="D2DEE6"/>
              <w:right w:val="single" w:sz="4" w:space="0" w:color="BBCEDA"/>
            </w:tcBorders>
          </w:tcPr>
          <w:p w14:paraId="5106D600" w14:textId="77777777" w:rsidR="001D51D7" w:rsidRDefault="00000000">
            <w:pPr>
              <w:spacing w:before="22" w:after="22" w:line="250" w:lineRule="auto"/>
            </w:pPr>
            <w:r>
              <w:rPr>
                <w:sz w:val="20"/>
                <w:szCs w:val="20"/>
              </w:rPr>
              <w:t>Para impressões em preto e branco, documentos sem cor, carimbos e fax.</w:t>
            </w:r>
          </w:p>
        </w:tc>
      </w:tr>
      <w:tr w:rsidR="001D51D7" w14:paraId="10A72050" w14:textId="77777777">
        <w:tc>
          <w:tcPr>
            <w:tcW w:w="2100" w:type="dxa"/>
            <w:tcBorders>
              <w:top w:val="single" w:sz="2" w:space="0" w:color="D2DEE6"/>
              <w:left w:val="single" w:sz="4" w:space="0" w:color="BBCEDA"/>
              <w:bottom w:val="single" w:sz="4" w:space="0" w:color="BBCEDA"/>
              <w:right w:val="single" w:sz="2" w:space="0" w:color="D2DEE6"/>
            </w:tcBorders>
          </w:tcPr>
          <w:p w14:paraId="2D7DACDA" w14:textId="77777777" w:rsidR="001D51D7" w:rsidRDefault="00000000">
            <w:pPr>
              <w:spacing w:before="30" w:after="30" w:line="250" w:lineRule="auto"/>
            </w:pPr>
            <w:r>
              <w:rPr>
                <w:b/>
                <w:bCs/>
                <w:sz w:val="20"/>
                <w:szCs w:val="20"/>
              </w:rPr>
              <w:t>Ícone (símbolo isolado)</w:t>
            </w:r>
          </w:p>
        </w:tc>
        <w:tc>
          <w:tcPr>
            <w:tcW w:w="6500" w:type="dxa"/>
            <w:tcBorders>
              <w:top w:val="single" w:sz="2" w:space="0" w:color="D2DEE6"/>
              <w:left w:val="single" w:sz="2" w:space="0" w:color="D2DEE6"/>
              <w:bottom w:val="single" w:sz="4" w:space="0" w:color="BBCEDA"/>
              <w:right w:val="single" w:sz="4" w:space="0" w:color="BBCEDA"/>
            </w:tcBorders>
          </w:tcPr>
          <w:p w14:paraId="495D0574" w14:textId="77777777" w:rsidR="001D51D7" w:rsidRDefault="00000000">
            <w:pPr>
              <w:spacing w:before="30" w:after="30" w:line="250" w:lineRule="auto"/>
            </w:pPr>
            <w:r>
              <w:rPr>
                <w:sz w:val="20"/>
                <w:szCs w:val="20"/>
              </w:rPr>
              <w:t>Sem a assinatura, para espaços reduzidos: favicon, ícone do aplicativo, avatar do usuário, menu lateral recolhido e marca d’água.</w:t>
            </w:r>
          </w:p>
        </w:tc>
      </w:tr>
    </w:tbl>
    <w:p w14:paraId="768F697D" w14:textId="77777777" w:rsidR="001D51D7" w:rsidRDefault="001D51D7">
      <w:pPr>
        <w:spacing w:after="0" w:before="0" w:line="100" w:lineRule="exact"/>
      </w:pPr>
    </w:p>
    <w:p w14:paraId="76CEC4BC" w14:textId="77777777" w:rsidR="001D51D7" w:rsidRDefault="00000000">
      <w:pPr>
        <w:spacing w:after="101" w:line="259" w:lineRule="auto"/>
      </w:pPr>
      <w:r>
        <w:lastRenderedPageBreak/>
        <w:t>Regras de aplicação:</w:t>
      </w:r>
    </w:p>
    <w:p w14:paraId="755E68E3" w14:textId="77777777" w:rsidR="001D51D7" w:rsidRDefault="00000000">
      <w:pPr>
        <w:pStyle w:val="PargrafodaLista"/>
        <w:numPr>
          <w:ilvl w:val="0"/>
          <w:numId w:val="1"/>
        </w:numPr>
        <w:spacing w:after="65" w:line="259" w:lineRule="auto"/>
      </w:pPr>
      <w:r>
        <w:t>Área de proteção livre em todos os lados equivalente à altura do símbolo do carrinho; nenhum texto ou elemento gráfico pode invadir esse espaço.</w:t>
      </w:r>
    </w:p>
    <w:p w14:paraId="41EAD1C3" w14:textId="77777777" w:rsidR="001D51D7" w:rsidRDefault="00000000">
      <w:pPr>
        <w:pStyle w:val="PargrafodaLista"/>
        <w:numPr>
          <w:ilvl w:val="0"/>
          <w:numId w:val="1"/>
        </w:numPr>
        <w:spacing w:after="65" w:line="259" w:lineRule="auto"/>
      </w:pPr>
      <w:r>
        <w:t>Largura mínima da versão com assinatura: 24 mm em impresso e 120 px em tela. Abaixo disso, usar apenas o ícone.</w:t>
      </w:r>
    </w:p>
    <w:p w14:paraId="687E0512" w14:textId="77777777" w:rsidR="001D51D7" w:rsidRDefault="00000000">
      <w:pPr>
        <w:pStyle w:val="PargrafodaLista"/>
        <w:numPr>
          <w:ilvl w:val="0"/>
          <w:numId w:val="1"/>
        </w:numPr>
        <w:spacing w:after="65" w:line="259" w:lineRule="auto"/>
      </w:pPr>
      <w:r>
        <w:t>Sobre fundos coloridos, fotos ou elementos gráficos, aplicar sempre o arquivo PNG com fundo transparente, na versão de maior contraste.</w:t>
      </w:r>
    </w:p>
    <w:p w14:paraId="45957E92" w14:textId="77777777" w:rsidR="001D51D7" w:rsidRDefault="00000000">
      <w:pPr>
        <w:pStyle w:val="PargrafodaLista"/>
        <w:numPr>
          <w:ilvl w:val="0"/>
          <w:numId w:val="1"/>
        </w:numPr>
        <w:spacing w:after="65" w:line="259" w:lineRule="auto"/>
      </w:pPr>
      <w:r>
        <w:t>Não distorcer, rotacionar, recolorir, aplicar sombra ou contorno, nem alterar a proporção entre símbolo e assinatura.</w:t>
      </w:r>
    </w:p>
    <w:p w14:paraId="13258A9F" w14:textId="77777777" w:rsidR="001D51D7" w:rsidRDefault="00000000">
      <w:pPr>
        <w:pStyle w:val="Ttulo2"/>
        <w:spacing w:before="210" w:after="101"/>
      </w:pPr>
      <w:r>
        <w:rPr>
          <w:b/>
          <w:bCs/>
          <w:color w:val="3B6E8C"/>
          <w:sz w:val="25"/>
          <w:szCs w:val="25"/>
        </w:rPr>
        <w:t>8.3 Tipografia</w:t>
      </w:r>
    </w:p>
    <w:p w14:paraId="2243B89A" w14:textId="77777777" w:rsidR="001D51D7" w:rsidRDefault="00000000">
      <w:pPr>
        <w:spacing w:after="101" w:line="259" w:lineRule="auto"/>
      </w:pPr>
      <w:r>
        <w:t>A família tipográfica oficial é a Poppins, sans-serif geométrica, aplicada em todas as interfaces e documentos. Quando a fonte não estiver disponível no ambiente, utiliza-se Inter e, em último caso, a sans-serif padrão do sistema operacional.</w:t>
      </w:r>
    </w:p>
    <w:tbl>
      <w:tblPr>
        <w:tblW w:w="8600" w:type="dxa"/>
        <w:tblLayout w:type="fixed"/>
        <w:tblCellMar>
          <w:top w:w="60" w:type="dxa"/>
          <w:left w:w="110" w:type="dxa"/>
          <w:bottom w:w="60" w:type="dxa"/>
          <w:right w:w="110" w:type="dxa"/>
        </w:tblCellMar>
        <w:tblLook w:val="0000" w:firstRow="0" w:lastRow="0" w:firstColumn="0" w:lastColumn="0" w:noHBand="0" w:noVBand="0"/>
      </w:tblPr>
      <w:tblGrid>
        <w:gridCol w:w="2500"/>
        <w:gridCol w:w="2400"/>
        <w:gridCol w:w="3700"/>
      </w:tblGrid>
      <w:tr w:rsidR="001D51D7" w14:paraId="1F957B38" w14:textId="77777777">
        <w:trPr>
          <w:tblHeader/>
        </w:trPr>
        <w:tc>
          <w:tcPr>
            <w:tcW w:w="2500" w:type="dxa"/>
            <w:tcBorders>
              <w:top w:val="single" w:sz="4" w:space="0" w:color="BBCEDA"/>
              <w:left w:val="single" w:sz="4" w:space="0" w:color="BBCEDA"/>
              <w:bottom w:val="single" w:sz="2" w:space="0" w:color="D2DEE6"/>
              <w:right w:val="single" w:sz="2" w:space="0" w:color="D2DEE6"/>
            </w:tcBorders>
            <w:shd w:val="clear" w:color="auto" w:fill="DCE7EC"/>
          </w:tcPr>
          <w:p w14:paraId="1B0DA053" w14:textId="77777777" w:rsidR="001D51D7" w:rsidRDefault="00000000">
            <w:pPr>
              <w:spacing w:before="30" w:after="30" w:line="250" w:lineRule="auto"/>
            </w:pPr>
            <w:r>
              <w:rPr>
                <w:b/>
                <w:bCs/>
                <w:sz w:val="20"/>
                <w:szCs w:val="20"/>
              </w:rPr>
              <w:t>Nível</w:t>
            </w:r>
          </w:p>
        </w:tc>
        <w:tc>
          <w:tcPr>
            <w:tcW w:w="2400" w:type="dxa"/>
            <w:tcBorders>
              <w:top w:val="single" w:sz="4" w:space="0" w:color="BBCEDA"/>
              <w:left w:val="single" w:sz="2" w:space="0" w:color="D2DEE6"/>
              <w:bottom w:val="single" w:sz="2" w:space="0" w:color="D2DEE6"/>
              <w:right w:val="single" w:sz="2" w:space="0" w:color="D2DEE6"/>
            </w:tcBorders>
            <w:shd w:val="clear" w:color="auto" w:fill="DCE7EC"/>
          </w:tcPr>
          <w:p w14:paraId="74CC425A" w14:textId="77777777" w:rsidR="001D51D7" w:rsidRDefault="00000000">
            <w:pPr>
              <w:spacing w:before="30" w:after="30" w:line="250" w:lineRule="auto"/>
            </w:pPr>
            <w:r>
              <w:rPr>
                <w:b/>
                <w:bCs/>
                <w:sz w:val="20"/>
                <w:szCs w:val="20"/>
              </w:rPr>
              <w:t>Peso e tamanho</w:t>
            </w:r>
          </w:p>
        </w:tc>
        <w:tc>
          <w:tcPr>
            <w:tcW w:w="3700" w:type="dxa"/>
            <w:tcBorders>
              <w:top w:val="single" w:sz="4" w:space="0" w:color="BBCEDA"/>
              <w:left w:val="single" w:sz="2" w:space="0" w:color="D2DEE6"/>
              <w:bottom w:val="single" w:sz="2" w:space="0" w:color="D2DEE6"/>
              <w:right w:val="single" w:sz="4" w:space="0" w:color="BBCEDA"/>
            </w:tcBorders>
            <w:shd w:val="clear" w:color="auto" w:fill="DCE7EC"/>
          </w:tcPr>
          <w:p w14:paraId="5B1A6B5B" w14:textId="77777777" w:rsidR="001D51D7" w:rsidRDefault="00000000">
            <w:pPr>
              <w:spacing w:before="30" w:after="30" w:line="250" w:lineRule="auto"/>
            </w:pPr>
            <w:r>
              <w:rPr>
                <w:b/>
                <w:bCs/>
                <w:sz w:val="20"/>
                <w:szCs w:val="20"/>
              </w:rPr>
              <w:t>Uso</w:t>
            </w:r>
          </w:p>
        </w:tc>
      </w:tr>
      <w:tr w:rsidR="001D51D7" w14:paraId="539D87B6" w14:textId="77777777">
        <w:tc>
          <w:tcPr>
            <w:tcW w:w="2500" w:type="dxa"/>
            <w:tcBorders>
              <w:top w:val="single" w:sz="2" w:space="0" w:color="D2DEE6"/>
              <w:left w:val="single" w:sz="4" w:space="0" w:color="BBCEDA"/>
              <w:bottom w:val="single" w:sz="2" w:space="0" w:color="D2DEE6"/>
              <w:right w:val="single" w:sz="2" w:space="0" w:color="D2DEE6"/>
            </w:tcBorders>
          </w:tcPr>
          <w:p w14:paraId="44A4E22B" w14:textId="77777777" w:rsidR="001D51D7" w:rsidRDefault="00000000">
            <w:pPr>
              <w:spacing w:before="30" w:after="30" w:line="250" w:lineRule="auto"/>
            </w:pPr>
            <w:r>
              <w:rPr>
                <w:b/>
                <w:bCs/>
                <w:sz w:val="20"/>
                <w:szCs w:val="20"/>
              </w:rPr>
              <w:t>Título de tela</w:t>
            </w:r>
          </w:p>
        </w:tc>
        <w:tc>
          <w:tcPr>
            <w:tcW w:w="2400" w:type="dxa"/>
            <w:tcBorders>
              <w:top w:val="single" w:sz="2" w:space="0" w:color="D2DEE6"/>
              <w:left w:val="single" w:sz="2" w:space="0" w:color="D2DEE6"/>
              <w:bottom w:val="single" w:sz="2" w:space="0" w:color="D2DEE6"/>
              <w:right w:val="single" w:sz="2" w:space="0" w:color="D2DEE6"/>
            </w:tcBorders>
          </w:tcPr>
          <w:p w14:paraId="048568C3" w14:textId="77777777" w:rsidR="001D51D7" w:rsidRDefault="00000000">
            <w:pPr>
              <w:spacing w:before="30" w:after="30" w:line="250" w:lineRule="auto"/>
            </w:pPr>
            <w:r>
              <w:rPr>
                <w:sz w:val="20"/>
                <w:szCs w:val="20"/>
              </w:rPr>
              <w:t>Bold, 24 px</w:t>
            </w:r>
          </w:p>
        </w:tc>
        <w:tc>
          <w:tcPr>
            <w:tcW w:w="3700" w:type="dxa"/>
            <w:tcBorders>
              <w:top w:val="single" w:sz="2" w:space="0" w:color="D2DEE6"/>
              <w:left w:val="single" w:sz="2" w:space="0" w:color="D2DEE6"/>
              <w:bottom w:val="single" w:sz="2" w:space="0" w:color="D2DEE6"/>
              <w:right w:val="single" w:sz="4" w:space="0" w:color="BBCEDA"/>
            </w:tcBorders>
          </w:tcPr>
          <w:p w14:paraId="0D10ABDA" w14:textId="77777777" w:rsidR="001D51D7" w:rsidRDefault="00000000">
            <w:pPr>
              <w:spacing w:before="30" w:after="30" w:line="250" w:lineRule="auto"/>
            </w:pPr>
            <w:r>
              <w:rPr>
                <w:sz w:val="20"/>
                <w:szCs w:val="20"/>
              </w:rPr>
              <w:t>Título principal da página, em azul petróleo.</w:t>
            </w:r>
          </w:p>
        </w:tc>
      </w:tr>
      <w:tr w:rsidR="001D51D7" w14:paraId="6528D790" w14:textId="77777777">
        <w:tc>
          <w:tcPr>
            <w:tcW w:w="2500" w:type="dxa"/>
            <w:tcBorders>
              <w:top w:val="single" w:sz="2" w:space="0" w:color="D2DEE6"/>
              <w:left w:val="single" w:sz="4" w:space="0" w:color="BBCEDA"/>
              <w:bottom w:val="single" w:sz="2" w:space="0" w:color="D2DEE6"/>
              <w:right w:val="single" w:sz="2" w:space="0" w:color="D2DEE6"/>
            </w:tcBorders>
          </w:tcPr>
          <w:p w14:paraId="5D6C2FD3" w14:textId="77777777" w:rsidR="001D51D7" w:rsidRDefault="00000000">
            <w:pPr>
              <w:spacing w:before="30" w:after="30" w:line="250" w:lineRule="auto"/>
            </w:pPr>
            <w:r>
              <w:rPr>
                <w:b/>
                <w:bCs/>
                <w:sz w:val="20"/>
                <w:szCs w:val="20"/>
              </w:rPr>
              <w:t>Título de seção</w:t>
            </w:r>
          </w:p>
        </w:tc>
        <w:tc>
          <w:tcPr>
            <w:tcW w:w="2400" w:type="dxa"/>
            <w:tcBorders>
              <w:top w:val="single" w:sz="2" w:space="0" w:color="D2DEE6"/>
              <w:left w:val="single" w:sz="2" w:space="0" w:color="D2DEE6"/>
              <w:bottom w:val="single" w:sz="2" w:space="0" w:color="D2DEE6"/>
              <w:right w:val="single" w:sz="2" w:space="0" w:color="D2DEE6"/>
            </w:tcBorders>
          </w:tcPr>
          <w:p w14:paraId="1A73A246" w14:textId="77777777" w:rsidR="001D51D7" w:rsidRDefault="00000000">
            <w:pPr>
              <w:spacing w:before="30" w:after="30" w:line="250" w:lineRule="auto"/>
            </w:pPr>
            <w:r>
              <w:rPr>
                <w:sz w:val="20"/>
                <w:szCs w:val="20"/>
              </w:rPr>
              <w:t>SemiBold, 20 px</w:t>
            </w:r>
          </w:p>
        </w:tc>
        <w:tc>
          <w:tcPr>
            <w:tcW w:w="3700" w:type="dxa"/>
            <w:tcBorders>
              <w:top w:val="single" w:sz="2" w:space="0" w:color="D2DEE6"/>
              <w:left w:val="single" w:sz="2" w:space="0" w:color="D2DEE6"/>
              <w:bottom w:val="single" w:sz="2" w:space="0" w:color="D2DEE6"/>
              <w:right w:val="single" w:sz="4" w:space="0" w:color="BBCEDA"/>
            </w:tcBorders>
          </w:tcPr>
          <w:p w14:paraId="61250B21" w14:textId="77777777" w:rsidR="001D51D7" w:rsidRDefault="00000000">
            <w:pPr>
              <w:spacing w:before="30" w:after="30" w:line="250" w:lineRule="auto"/>
            </w:pPr>
            <w:r>
              <w:rPr>
                <w:sz w:val="20"/>
                <w:szCs w:val="20"/>
              </w:rPr>
              <w:t>Blocos internos da tela, cabeçalhos de cards e de modais.</w:t>
            </w:r>
          </w:p>
        </w:tc>
      </w:tr>
      <w:tr w:rsidR="001D51D7" w14:paraId="2B8F1661" w14:textId="77777777">
        <w:tc>
          <w:tcPr>
            <w:tcW w:w="2500" w:type="dxa"/>
            <w:tcBorders>
              <w:top w:val="single" w:sz="2" w:space="0" w:color="D2DEE6"/>
              <w:left w:val="single" w:sz="4" w:space="0" w:color="BBCEDA"/>
              <w:bottom w:val="single" w:sz="2" w:space="0" w:color="D2DEE6"/>
              <w:right w:val="single" w:sz="2" w:space="0" w:color="D2DEE6"/>
            </w:tcBorders>
          </w:tcPr>
          <w:p w14:paraId="6AE2A2B3" w14:textId="77777777" w:rsidR="001D51D7" w:rsidRDefault="00000000">
            <w:pPr>
              <w:spacing w:before="30" w:after="30" w:line="250" w:lineRule="auto"/>
            </w:pPr>
            <w:r>
              <w:rPr>
                <w:b/>
                <w:bCs/>
                <w:sz w:val="20"/>
                <w:szCs w:val="20"/>
              </w:rPr>
              <w:t>Rótulo de campo</w:t>
            </w:r>
          </w:p>
        </w:tc>
        <w:tc>
          <w:tcPr>
            <w:tcW w:w="2400" w:type="dxa"/>
            <w:tcBorders>
              <w:top w:val="single" w:sz="2" w:space="0" w:color="D2DEE6"/>
              <w:left w:val="single" w:sz="2" w:space="0" w:color="D2DEE6"/>
              <w:bottom w:val="single" w:sz="2" w:space="0" w:color="D2DEE6"/>
              <w:right w:val="single" w:sz="2" w:space="0" w:color="D2DEE6"/>
            </w:tcBorders>
          </w:tcPr>
          <w:p w14:paraId="1388A2BE" w14:textId="77777777" w:rsidR="001D51D7" w:rsidRDefault="00000000">
            <w:pPr>
              <w:spacing w:before="30" w:after="30" w:line="250" w:lineRule="auto"/>
            </w:pPr>
            <w:r>
              <w:rPr>
                <w:sz w:val="20"/>
                <w:szCs w:val="20"/>
              </w:rPr>
              <w:t>SemiBold, 14 px</w:t>
            </w:r>
          </w:p>
        </w:tc>
        <w:tc>
          <w:tcPr>
            <w:tcW w:w="3700" w:type="dxa"/>
            <w:tcBorders>
              <w:top w:val="single" w:sz="2" w:space="0" w:color="D2DEE6"/>
              <w:left w:val="single" w:sz="2" w:space="0" w:color="D2DEE6"/>
              <w:bottom w:val="single" w:sz="2" w:space="0" w:color="D2DEE6"/>
              <w:right w:val="single" w:sz="4" w:space="0" w:color="BBCEDA"/>
            </w:tcBorders>
          </w:tcPr>
          <w:p w14:paraId="7BD81448" w14:textId="77777777" w:rsidR="001D51D7" w:rsidRDefault="00000000">
            <w:pPr>
              <w:spacing w:before="30" w:after="30" w:line="250" w:lineRule="auto"/>
            </w:pPr>
            <w:r>
              <w:rPr>
                <w:sz w:val="20"/>
                <w:szCs w:val="20"/>
              </w:rPr>
              <w:t>Labels de formulário, cabeçalhos de tabela e abas.</w:t>
            </w:r>
          </w:p>
        </w:tc>
      </w:tr>
      <w:tr w:rsidR="001D51D7" w14:paraId="2438B0B3" w14:textId="77777777">
        <w:tc>
          <w:tcPr>
            <w:tcW w:w="2500" w:type="dxa"/>
            <w:tcBorders>
              <w:top w:val="single" w:sz="2" w:space="0" w:color="D2DEE6"/>
              <w:left w:val="single" w:sz="4" w:space="0" w:color="BBCEDA"/>
              <w:bottom w:val="single" w:sz="2" w:space="0" w:color="D2DEE6"/>
              <w:right w:val="single" w:sz="2" w:space="0" w:color="D2DEE6"/>
            </w:tcBorders>
          </w:tcPr>
          <w:p w14:paraId="2B5A4368" w14:textId="77777777" w:rsidR="001D51D7" w:rsidRDefault="00000000">
            <w:pPr>
              <w:spacing w:before="30" w:after="30" w:line="250" w:lineRule="auto"/>
            </w:pPr>
            <w:r>
              <w:rPr>
                <w:b/>
                <w:bCs/>
                <w:sz w:val="20"/>
                <w:szCs w:val="20"/>
              </w:rPr>
              <w:t>Texto corrido</w:t>
            </w:r>
          </w:p>
        </w:tc>
        <w:tc>
          <w:tcPr>
            <w:tcW w:w="2400" w:type="dxa"/>
            <w:tcBorders>
              <w:top w:val="single" w:sz="2" w:space="0" w:color="D2DEE6"/>
              <w:left w:val="single" w:sz="2" w:space="0" w:color="D2DEE6"/>
              <w:bottom w:val="single" w:sz="2" w:space="0" w:color="D2DEE6"/>
              <w:right w:val="single" w:sz="2" w:space="0" w:color="D2DEE6"/>
            </w:tcBorders>
          </w:tcPr>
          <w:p w14:paraId="40D8C127" w14:textId="77777777" w:rsidR="001D51D7" w:rsidRDefault="00000000">
            <w:pPr>
              <w:spacing w:before="30" w:after="30" w:line="250" w:lineRule="auto"/>
            </w:pPr>
            <w:r>
              <w:rPr>
                <w:sz w:val="20"/>
                <w:szCs w:val="20"/>
              </w:rPr>
              <w:t>Regular, 16 px</w:t>
            </w:r>
          </w:p>
        </w:tc>
        <w:tc>
          <w:tcPr>
            <w:tcW w:w="3700" w:type="dxa"/>
            <w:tcBorders>
              <w:top w:val="single" w:sz="2" w:space="0" w:color="D2DEE6"/>
              <w:left w:val="single" w:sz="2" w:space="0" w:color="D2DEE6"/>
              <w:bottom w:val="single" w:sz="2" w:space="0" w:color="D2DEE6"/>
              <w:right w:val="single" w:sz="4" w:space="0" w:color="BBCEDA"/>
            </w:tcBorders>
          </w:tcPr>
          <w:p w14:paraId="5676BCE0" w14:textId="77777777" w:rsidR="001D51D7" w:rsidRDefault="00000000">
            <w:pPr>
              <w:spacing w:before="30" w:after="30" w:line="250" w:lineRule="auto"/>
            </w:pPr>
            <w:r>
              <w:rPr>
                <w:sz w:val="20"/>
                <w:szCs w:val="20"/>
              </w:rPr>
              <w:t>Conteúdo de leitura, em cinza-grafite.</w:t>
            </w:r>
          </w:p>
        </w:tc>
      </w:tr>
      <w:tr w:rsidR="001D51D7" w14:paraId="6E0FD292" w14:textId="77777777">
        <w:tc>
          <w:tcPr>
            <w:tcW w:w="2500" w:type="dxa"/>
            <w:tcBorders>
              <w:top w:val="single" w:sz="2" w:space="0" w:color="D2DEE6"/>
              <w:left w:val="single" w:sz="4" w:space="0" w:color="BBCEDA"/>
              <w:bottom w:val="single" w:sz="2" w:space="0" w:color="D2DEE6"/>
              <w:right w:val="single" w:sz="2" w:space="0" w:color="D2DEE6"/>
            </w:tcBorders>
          </w:tcPr>
          <w:p w14:paraId="2DDF75E8" w14:textId="77777777" w:rsidR="001D51D7" w:rsidRDefault="00000000">
            <w:pPr>
              <w:spacing w:before="30" w:after="30" w:line="250" w:lineRule="auto"/>
            </w:pPr>
            <w:r>
              <w:rPr>
                <w:b/>
                <w:bCs/>
                <w:sz w:val="20"/>
                <w:szCs w:val="20"/>
              </w:rPr>
              <w:t>Texto auxiliar</w:t>
            </w:r>
          </w:p>
        </w:tc>
        <w:tc>
          <w:tcPr>
            <w:tcW w:w="2400" w:type="dxa"/>
            <w:tcBorders>
              <w:top w:val="single" w:sz="2" w:space="0" w:color="D2DEE6"/>
              <w:left w:val="single" w:sz="2" w:space="0" w:color="D2DEE6"/>
              <w:bottom w:val="single" w:sz="2" w:space="0" w:color="D2DEE6"/>
              <w:right w:val="single" w:sz="2" w:space="0" w:color="D2DEE6"/>
            </w:tcBorders>
          </w:tcPr>
          <w:p w14:paraId="70BB0591" w14:textId="77777777" w:rsidR="001D51D7" w:rsidRDefault="00000000">
            <w:pPr>
              <w:spacing w:before="30" w:after="30" w:line="250" w:lineRule="auto"/>
            </w:pPr>
            <w:r>
              <w:rPr>
                <w:sz w:val="20"/>
                <w:szCs w:val="20"/>
              </w:rPr>
              <w:t>Regular, 12–13 px</w:t>
            </w:r>
          </w:p>
        </w:tc>
        <w:tc>
          <w:tcPr>
            <w:tcW w:w="3700" w:type="dxa"/>
            <w:tcBorders>
              <w:top w:val="single" w:sz="2" w:space="0" w:color="D2DEE6"/>
              <w:left w:val="single" w:sz="2" w:space="0" w:color="D2DEE6"/>
              <w:bottom w:val="single" w:sz="2" w:space="0" w:color="D2DEE6"/>
              <w:right w:val="single" w:sz="4" w:space="0" w:color="BBCEDA"/>
            </w:tcBorders>
          </w:tcPr>
          <w:p w14:paraId="51D18608" w14:textId="77777777" w:rsidR="001D51D7" w:rsidRDefault="00000000">
            <w:pPr>
              <w:spacing w:before="30" w:after="30" w:line="250" w:lineRule="auto"/>
            </w:pPr>
            <w:r>
              <w:rPr>
                <w:sz w:val="20"/>
                <w:szCs w:val="20"/>
              </w:rPr>
              <w:t>Legendas, mensagens de apoio e textos legais, como a cláusula LGPD.</w:t>
            </w:r>
          </w:p>
        </w:tc>
      </w:tr>
      <w:tr w:rsidR="001D51D7" w14:paraId="2A7D04D8" w14:textId="77777777">
        <w:tc>
          <w:tcPr>
            <w:tcW w:w="2500" w:type="dxa"/>
            <w:tcBorders>
              <w:top w:val="single" w:sz="2" w:space="0" w:color="D2DEE6"/>
              <w:left w:val="single" w:sz="4" w:space="0" w:color="BBCEDA"/>
              <w:bottom w:val="single" w:sz="4" w:space="0" w:color="BBCEDA"/>
              <w:right w:val="single" w:sz="2" w:space="0" w:color="D2DEE6"/>
            </w:tcBorders>
          </w:tcPr>
          <w:p w14:paraId="700E19EE" w14:textId="77777777" w:rsidR="001D51D7" w:rsidRDefault="00000000">
            <w:pPr>
              <w:spacing w:before="30" w:after="30" w:line="250" w:lineRule="auto"/>
            </w:pPr>
            <w:r>
              <w:rPr>
                <w:b/>
                <w:bCs/>
                <w:sz w:val="20"/>
                <w:szCs w:val="20"/>
              </w:rPr>
              <w:t>Valores numéricos</w:t>
            </w:r>
          </w:p>
        </w:tc>
        <w:tc>
          <w:tcPr>
            <w:tcW w:w="2400" w:type="dxa"/>
            <w:tcBorders>
              <w:top w:val="single" w:sz="2" w:space="0" w:color="D2DEE6"/>
              <w:left w:val="single" w:sz="2" w:space="0" w:color="D2DEE6"/>
              <w:bottom w:val="single" w:sz="4" w:space="0" w:color="BBCEDA"/>
              <w:right w:val="single" w:sz="2" w:space="0" w:color="D2DEE6"/>
            </w:tcBorders>
          </w:tcPr>
          <w:p w14:paraId="6805B911" w14:textId="77777777" w:rsidR="001D51D7" w:rsidRDefault="00000000">
            <w:pPr>
              <w:spacing w:before="30" w:after="30" w:line="250" w:lineRule="auto"/>
            </w:pPr>
            <w:r>
              <w:rPr>
                <w:sz w:val="20"/>
                <w:szCs w:val="20"/>
              </w:rPr>
              <w:t>Regular, alinhamento à direita</w:t>
            </w:r>
          </w:p>
        </w:tc>
        <w:tc>
          <w:tcPr>
            <w:tcW w:w="3700" w:type="dxa"/>
            <w:tcBorders>
              <w:top w:val="single" w:sz="2" w:space="0" w:color="D2DEE6"/>
              <w:left w:val="single" w:sz="2" w:space="0" w:color="D2DEE6"/>
              <w:bottom w:val="single" w:sz="4" w:space="0" w:color="BBCEDA"/>
              <w:right w:val="single" w:sz="4" w:space="0" w:color="BBCEDA"/>
            </w:tcBorders>
          </w:tcPr>
          <w:p w14:paraId="3E99B9E3" w14:textId="77777777" w:rsidR="001D51D7" w:rsidRDefault="00000000">
            <w:pPr>
              <w:spacing w:before="30" w:after="30" w:line="250" w:lineRule="auto"/>
            </w:pPr>
            <w:r>
              <w:rPr>
                <w:sz w:val="20"/>
                <w:szCs w:val="20"/>
              </w:rPr>
              <w:t>Quantidades, preços, impostos e totais, no formato R$ 0.000,00.</w:t>
            </w:r>
          </w:p>
        </w:tc>
      </w:tr>
    </w:tbl>
    <w:p w14:paraId="192FA1F8" w14:textId="77777777" w:rsidR="001D51D7" w:rsidRDefault="001D51D7">
      <w:pPr>
        <w:spacing w:after="0" w:before="0" w:line="100" w:lineRule="exact"/>
      </w:pPr>
    </w:p>
    <w:p w14:paraId="53657638" w14:textId="77777777" w:rsidR="001D51D7" w:rsidRDefault="00000000">
      <w:pPr>
        <w:spacing w:after="101" w:line="259" w:lineRule="auto"/>
      </w:pPr>
      <w:r>
        <w:t>Nenhum texto de interface deve ser exibido abaixo de 12 px. Títulos usam caixa alta apenas no logotipo; nas telas, adota-se caixa normal.</w:t>
      </w:r>
    </w:p>
    <w:p w14:paraId="767514FD" w14:textId="77777777" w:rsidR="001D51D7" w:rsidRDefault="00000000">
      <w:pPr>
        <w:pStyle w:val="Ttulo2"/>
        <w:spacing w:before="210" w:after="101"/>
      </w:pPr>
      <w:r>
        <w:rPr>
          <w:b/>
          <w:bCs/>
          <w:color w:val="3B6E8C"/>
          <w:sz w:val="25"/>
          <w:szCs w:val="25"/>
        </w:rPr>
        <w:t>8.4 Aplicação das cores na interface</w:t>
      </w:r>
    </w:p>
    <w:p w14:paraId="04B3152A" w14:textId="77777777" w:rsidR="001D51D7" w:rsidRDefault="00000000">
      <w:pPr>
        <w:spacing w:after="101" w:line="259" w:lineRule="auto"/>
      </w:pPr>
      <w:r>
        <w:t>As cores oficiais da seção 7.2 são aplicadas às telas conforme a função de cada elemento, e não por preferência estética de cada tela.</w:t>
      </w:r>
    </w:p>
    <w:tbl>
      <w:tblPr>
        <w:tblW w:w="8600" w:type="dxa"/>
        <w:tblLayout w:type="fixed"/>
        <w:tblCellMar>
          <w:top w:w="60" w:type="dxa"/>
          <w:left w:w="110" w:type="dxa"/>
          <w:bottom w:w="60" w:type="dxa"/>
          <w:right w:w="110" w:type="dxa"/>
        </w:tblCellMar>
        <w:tblLook w:val="0000" w:firstRow="0" w:lastRow="0" w:firstColumn="0" w:lastColumn="0" w:noHBand="0" w:noVBand="0"/>
      </w:tblPr>
      <w:tblGrid>
        <w:gridCol w:w="2599"/>
        <w:gridCol w:w="6001"/>
      </w:tblGrid>
      <w:tr w:rsidR="001D51D7" w14:paraId="59E34A6D" w14:textId="77777777">
        <w:trPr>
          <w:tblHeader/>
        </w:trPr>
        <w:tc>
          <w:tcPr>
            <w:tcW w:w="2599" w:type="dxa"/>
            <w:tcBorders>
              <w:top w:val="single" w:sz="4" w:space="0" w:color="BBCEDA"/>
              <w:left w:val="single" w:sz="4" w:space="0" w:color="BBCEDA"/>
              <w:bottom w:val="single" w:sz="2" w:space="0" w:color="D2DEE6"/>
              <w:right w:val="single" w:sz="2" w:space="0" w:color="D2DEE6"/>
            </w:tcBorders>
            <w:shd w:val="clear" w:color="auto" w:fill="DCE7EC"/>
          </w:tcPr>
          <w:p w14:paraId="653FAB6C" w14:textId="77777777" w:rsidR="001D51D7" w:rsidRDefault="00000000">
            <w:pPr>
              <w:spacing w:before="30" w:after="30" w:line="250" w:lineRule="auto"/>
            </w:pPr>
            <w:r>
              <w:rPr>
                <w:b/>
                <w:bCs/>
                <w:sz w:val="20"/>
                <w:szCs w:val="20"/>
              </w:rPr>
              <w:t>Cor</w:t>
            </w:r>
          </w:p>
        </w:tc>
        <w:tc>
          <w:tcPr>
            <w:tcW w:w="6001" w:type="dxa"/>
            <w:tcBorders>
              <w:top w:val="single" w:sz="4" w:space="0" w:color="BBCEDA"/>
              <w:left w:val="single" w:sz="2" w:space="0" w:color="D2DEE6"/>
              <w:bottom w:val="single" w:sz="2" w:space="0" w:color="D2DEE6"/>
              <w:right w:val="single" w:sz="4" w:space="0" w:color="BBCEDA"/>
            </w:tcBorders>
            <w:shd w:val="clear" w:color="auto" w:fill="DCE7EC"/>
          </w:tcPr>
          <w:p w14:paraId="56A02CCB" w14:textId="77777777" w:rsidR="001D51D7" w:rsidRDefault="00000000">
            <w:pPr>
              <w:spacing w:before="22" w:after="22" w:line="250" w:lineRule="auto"/>
            </w:pPr>
            <w:r>
              <w:rPr>
                <w:b/>
                <w:bCs/>
                <w:sz w:val="20"/>
                <w:szCs w:val="20"/>
              </w:rPr>
              <w:t>Aplicação no sistema</w:t>
            </w:r>
          </w:p>
        </w:tc>
      </w:tr>
      <w:tr w:rsidR="001D51D7" w14:paraId="3EA9AB88" w14:textId="77777777">
        <w:tc>
          <w:tcPr>
            <w:tcW w:w="2599" w:type="dxa"/>
            <w:tcBorders>
              <w:top w:val="single" w:sz="2" w:space="0" w:color="D2DEE6"/>
              <w:left w:val="single" w:sz="4" w:space="0" w:color="BBCEDA"/>
              <w:bottom w:val="single" w:sz="2" w:space="0" w:color="D2DEE6"/>
              <w:right w:val="single" w:sz="2" w:space="0" w:color="D2DEE6"/>
            </w:tcBorders>
          </w:tcPr>
          <w:p w14:paraId="7FAB19E6" w14:textId="77777777" w:rsidR="001D51D7" w:rsidRDefault="00000000">
            <w:pPr>
              <w:spacing w:before="30" w:after="30" w:line="250" w:lineRule="auto"/>
            </w:pPr>
            <w:r>
              <w:rPr>
                <w:b/>
                <w:bCs/>
                <w:sz w:val="20"/>
                <w:szCs w:val="20"/>
              </w:rPr>
              <w:t>Azul petróleo #0B3D5C</w:t>
            </w:r>
          </w:p>
        </w:tc>
        <w:tc>
          <w:tcPr>
            <w:tcW w:w="6001" w:type="dxa"/>
            <w:tcBorders>
              <w:top w:val="single" w:sz="2" w:space="0" w:color="D2DEE6"/>
              <w:left w:val="single" w:sz="2" w:space="0" w:color="D2DEE6"/>
              <w:bottom w:val="single" w:sz="2" w:space="0" w:color="D2DEE6"/>
              <w:right w:val="single" w:sz="4" w:space="0" w:color="BBCEDA"/>
            </w:tcBorders>
          </w:tcPr>
          <w:p w14:paraId="620D98BE" w14:textId="77777777" w:rsidR="001D51D7" w:rsidRDefault="00000000">
            <w:pPr>
              <w:spacing w:before="30" w:after="30" w:line="250" w:lineRule="auto"/>
            </w:pPr>
            <w:r>
              <w:rPr>
                <w:sz w:val="20"/>
                <w:szCs w:val="20"/>
              </w:rPr>
              <w:t>Barra superior, menu lateral, títulos, botões primários e cabeçalho das tabelas de cotação.</w:t>
            </w:r>
          </w:p>
        </w:tc>
      </w:tr>
      <w:tr w:rsidR="001D51D7" w14:paraId="72193252" w14:textId="77777777">
        <w:tc>
          <w:tcPr>
            <w:tcW w:w="2599" w:type="dxa"/>
            <w:tcBorders>
              <w:top w:val="single" w:sz="2" w:space="0" w:color="D2DEE6"/>
              <w:left w:val="single" w:sz="4" w:space="0" w:color="BBCEDA"/>
              <w:bottom w:val="single" w:sz="2" w:space="0" w:color="D2DEE6"/>
              <w:right w:val="single" w:sz="2" w:space="0" w:color="D2DEE6"/>
            </w:tcBorders>
          </w:tcPr>
          <w:p w14:paraId="0E265993" w14:textId="77777777" w:rsidR="001D51D7" w:rsidRDefault="00000000">
            <w:pPr>
              <w:spacing w:before="22" w:after="22" w:line="250" w:lineRule="auto"/>
            </w:pPr>
            <w:r>
              <w:rPr>
                <w:b/>
                <w:bCs/>
                <w:sz w:val="20"/>
                <w:szCs w:val="20"/>
              </w:rPr>
              <w:lastRenderedPageBreak/>
              <w:t>Verde-limão #8DC63F</w:t>
            </w:r>
          </w:p>
        </w:tc>
        <w:tc>
          <w:tcPr>
            <w:tcW w:w="6001" w:type="dxa"/>
            <w:tcBorders>
              <w:top w:val="single" w:sz="2" w:space="0" w:color="D2DEE6"/>
              <w:left w:val="single" w:sz="2" w:space="0" w:color="D2DEE6"/>
              <w:bottom w:val="single" w:sz="2" w:space="0" w:color="D2DEE6"/>
              <w:right w:val="single" w:sz="4" w:space="0" w:color="BBCEDA"/>
            </w:tcBorders>
          </w:tcPr>
          <w:p w14:paraId="704715B8" w14:textId="77777777" w:rsidR="001D51D7" w:rsidRDefault="00000000">
            <w:pPr>
              <w:spacing w:before="30" w:after="30" w:line="250" w:lineRule="auto"/>
            </w:pPr>
            <w:r>
              <w:rPr>
                <w:sz w:val="20"/>
                <w:szCs w:val="20"/>
              </w:rPr>
              <w:t>Confirmações e estados de sucesso (cotação salva, crédito aprovado, compra fechada), destaque de totais e indicadores positivos do painel.</w:t>
            </w:r>
          </w:p>
        </w:tc>
      </w:tr>
      <w:tr w:rsidR="001D51D7" w14:paraId="6B604B0A" w14:textId="77777777">
        <w:tc>
          <w:tcPr>
            <w:tcW w:w="2599" w:type="dxa"/>
            <w:tcBorders>
              <w:top w:val="single" w:sz="2" w:space="0" w:color="D2DEE6"/>
              <w:left w:val="single" w:sz="4" w:space="0" w:color="BBCEDA"/>
              <w:bottom w:val="single" w:sz="2" w:space="0" w:color="D2DEE6"/>
              <w:right w:val="single" w:sz="2" w:space="0" w:color="D2DEE6"/>
            </w:tcBorders>
          </w:tcPr>
          <w:p w14:paraId="4BAC6501" w14:textId="77777777" w:rsidR="001D51D7" w:rsidRDefault="00000000">
            <w:pPr>
              <w:spacing w:before="30" w:after="30" w:line="250" w:lineRule="auto"/>
            </w:pPr>
            <w:r>
              <w:rPr>
                <w:b/>
                <w:bCs/>
                <w:sz w:val="20"/>
                <w:szCs w:val="20"/>
              </w:rPr>
              <w:t>Cinza-grafite #333333</w:t>
            </w:r>
          </w:p>
        </w:tc>
        <w:tc>
          <w:tcPr>
            <w:tcW w:w="6001" w:type="dxa"/>
            <w:tcBorders>
              <w:top w:val="single" w:sz="2" w:space="0" w:color="D2DEE6"/>
              <w:left w:val="single" w:sz="2" w:space="0" w:color="D2DEE6"/>
              <w:bottom w:val="single" w:sz="2" w:space="0" w:color="D2DEE6"/>
              <w:right w:val="single" w:sz="4" w:space="0" w:color="BBCEDA"/>
            </w:tcBorders>
          </w:tcPr>
          <w:p w14:paraId="2FABC2E3" w14:textId="77777777" w:rsidR="001D51D7" w:rsidRDefault="00000000">
            <w:pPr>
              <w:spacing w:before="22" w:after="22" w:line="250" w:lineRule="auto"/>
            </w:pPr>
            <w:r>
              <w:rPr>
                <w:sz w:val="20"/>
                <w:szCs w:val="20"/>
              </w:rPr>
              <w:t>Texto corrido, rótulos e conteúdo de tabelas.</w:t>
            </w:r>
          </w:p>
        </w:tc>
      </w:tr>
      <w:tr w:rsidR="001D51D7" w14:paraId="5C95511A" w14:textId="77777777">
        <w:tc>
          <w:tcPr>
            <w:tcW w:w="2599" w:type="dxa"/>
            <w:tcBorders>
              <w:top w:val="single" w:sz="2" w:space="0" w:color="D2DEE6"/>
              <w:left w:val="single" w:sz="4" w:space="0" w:color="BBCEDA"/>
              <w:bottom w:val="single" w:sz="2" w:space="0" w:color="D2DEE6"/>
              <w:right w:val="single" w:sz="2" w:space="0" w:color="D2DEE6"/>
            </w:tcBorders>
          </w:tcPr>
          <w:p w14:paraId="682BB0E5" w14:textId="77777777" w:rsidR="001D51D7" w:rsidRDefault="00000000">
            <w:pPr>
              <w:spacing w:before="30" w:after="30" w:line="250" w:lineRule="auto"/>
            </w:pPr>
            <w:r>
              <w:rPr>
                <w:b/>
                <w:bCs/>
                <w:sz w:val="20"/>
                <w:szCs w:val="20"/>
              </w:rPr>
              <w:t>Off-white #F7F7F7</w:t>
            </w:r>
          </w:p>
        </w:tc>
        <w:tc>
          <w:tcPr>
            <w:tcW w:w="6001" w:type="dxa"/>
            <w:tcBorders>
              <w:top w:val="single" w:sz="2" w:space="0" w:color="D2DEE6"/>
              <w:left w:val="single" w:sz="2" w:space="0" w:color="D2DEE6"/>
              <w:bottom w:val="single" w:sz="2" w:space="0" w:color="D2DEE6"/>
              <w:right w:val="single" w:sz="4" w:space="0" w:color="BBCEDA"/>
            </w:tcBorders>
          </w:tcPr>
          <w:p w14:paraId="6F2E418A" w14:textId="77777777" w:rsidR="001D51D7" w:rsidRDefault="00000000">
            <w:pPr>
              <w:spacing w:before="30" w:after="30" w:line="250" w:lineRule="auto"/>
            </w:pPr>
            <w:r>
              <w:rPr>
                <w:sz w:val="20"/>
                <w:szCs w:val="20"/>
              </w:rPr>
              <w:t>Fundo das telas, zebra de tabelas e fundo de cards.</w:t>
            </w:r>
          </w:p>
        </w:tc>
      </w:tr>
      <w:tr w:rsidR="001D51D7" w14:paraId="65C903E4" w14:textId="77777777">
        <w:tc>
          <w:tcPr>
            <w:tcW w:w="2599" w:type="dxa"/>
            <w:tcBorders>
              <w:top w:val="single" w:sz="2" w:space="0" w:color="D2DEE6"/>
              <w:left w:val="single" w:sz="4" w:space="0" w:color="BBCEDA"/>
              <w:bottom w:val="single" w:sz="4" w:space="0" w:color="BBCEDA"/>
              <w:right w:val="single" w:sz="2" w:space="0" w:color="D2DEE6"/>
            </w:tcBorders>
          </w:tcPr>
          <w:p w14:paraId="675549F4" w14:textId="77777777" w:rsidR="001D51D7" w:rsidRDefault="00000000">
            <w:pPr>
              <w:spacing w:before="22" w:after="22" w:line="250" w:lineRule="auto"/>
            </w:pPr>
            <w:r>
              <w:rPr>
                <w:b/>
                <w:bCs/>
                <w:sz w:val="20"/>
                <w:szCs w:val="20"/>
              </w:rPr>
              <w:t>Laranja #F2994A</w:t>
            </w:r>
          </w:p>
        </w:tc>
        <w:tc>
          <w:tcPr>
            <w:tcW w:w="6001" w:type="dxa"/>
            <w:tcBorders>
              <w:top w:val="single" w:sz="2" w:space="0" w:color="D2DEE6"/>
              <w:left w:val="single" w:sz="2" w:space="0" w:color="D2DEE6"/>
              <w:bottom w:val="single" w:sz="4" w:space="0" w:color="BBCEDA"/>
              <w:right w:val="single" w:sz="4" w:space="0" w:color="BBCEDA"/>
            </w:tcBorders>
          </w:tcPr>
          <w:p w14:paraId="4E030AFA" w14:textId="77777777" w:rsidR="001D51D7" w:rsidRDefault="00000000">
            <w:pPr>
              <w:spacing w:before="30" w:after="30" w:line="250" w:lineRule="auto"/>
            </w:pPr>
            <w:r>
              <w:rPr>
                <w:sz w:val="20"/>
                <w:szCs w:val="20"/>
              </w:rPr>
              <w:t>Alertas e pendências: pop-up de vencimento do orçamento (RF16), divergência na entrada de mercadoria (RF19), produto sem estoque disponível (RF18) e aviso de faturamento mínimo.</w:t>
            </w:r>
          </w:p>
        </w:tc>
      </w:tr>
    </w:tbl>
    <w:p w14:paraId="6BA73152" w14:textId="77777777" w:rsidR="001D51D7" w:rsidRDefault="001D51D7">
      <w:pPr>
        <w:spacing w:after="0" w:before="0" w:line="100" w:lineRule="exact"/>
      </w:pPr>
    </w:p>
    <w:p w14:paraId="081BFB6C" w14:textId="77777777" w:rsidR="001D51D7" w:rsidRDefault="00000000">
      <w:pPr>
        <w:spacing w:after="101" w:line="259" w:lineRule="auto"/>
      </w:pPr>
      <w:r>
        <w:t>A paleta não prevê vermelho. Bloqueios e recusas são sinalizados com o laranja, sempre acompanhados de ícone e texto explicativo, de forma que a informação não dependa apenas da cor.</w:t>
      </w:r>
    </w:p>
    <w:p w14:paraId="34890F9D" w14:textId="77777777" w:rsidR="001D51D7" w:rsidRDefault="00000000">
      <w:pPr>
        <w:pStyle w:val="Ttulo2"/>
        <w:spacing w:before="210" w:after="101"/>
      </w:pPr>
      <w:r>
        <w:rPr>
          <w:b/>
          <w:bCs/>
          <w:color w:val="3B6E8C"/>
          <w:sz w:val="25"/>
          <w:szCs w:val="25"/>
        </w:rPr>
        <w:t>8.5 Componentes de interface</w:t>
      </w:r>
    </w:p>
    <w:p w14:paraId="0928C86A" w14:textId="77777777" w:rsidR="001D51D7" w:rsidRDefault="00000000">
      <w:pPr>
        <w:spacing w:after="101" w:line="259" w:lineRule="auto"/>
      </w:pPr>
      <w:r>
        <w:t>Os componentes abaixo são compartilhados pelos três sistemas e devem manter o mesmo comportamento visual em todas as telas.</w:t>
      </w:r>
    </w:p>
    <w:tbl>
      <w:tblPr>
        <w:tblW w:w="8600" w:type="dxa"/>
        <w:tblLayout w:type="fixed"/>
        <w:tblCellMar>
          <w:top w:w="60" w:type="dxa"/>
          <w:left w:w="110" w:type="dxa"/>
          <w:bottom w:w="60" w:type="dxa"/>
          <w:right w:w="110" w:type="dxa"/>
        </w:tblCellMar>
        <w:tblLook w:val="0000" w:firstRow="0" w:lastRow="0" w:firstColumn="0" w:lastColumn="0" w:noHBand="0" w:noVBand="0"/>
      </w:tblPr>
      <w:tblGrid>
        <w:gridCol w:w="2599"/>
        <w:gridCol w:w="6001"/>
      </w:tblGrid>
      <w:tr w:rsidR="001D51D7" w14:paraId="12846FF4" w14:textId="77777777">
        <w:trPr>
          <w:tblHeader/>
        </w:trPr>
        <w:tc>
          <w:tcPr>
            <w:tcW w:w="2599" w:type="dxa"/>
            <w:tcBorders>
              <w:top w:val="single" w:sz="4" w:space="0" w:color="BBCEDA"/>
              <w:left w:val="single" w:sz="4" w:space="0" w:color="BBCEDA"/>
              <w:bottom w:val="single" w:sz="2" w:space="0" w:color="D2DEE6"/>
              <w:right w:val="single" w:sz="2" w:space="0" w:color="D2DEE6"/>
            </w:tcBorders>
            <w:shd w:val="clear" w:color="auto" w:fill="DCE7EC"/>
          </w:tcPr>
          <w:p w14:paraId="7C9D3DD5" w14:textId="77777777" w:rsidR="001D51D7" w:rsidRDefault="00000000">
            <w:pPr>
              <w:spacing w:before="22" w:after="22" w:line="250" w:lineRule="auto"/>
            </w:pPr>
            <w:r>
              <w:rPr>
                <w:b/>
                <w:bCs/>
                <w:sz w:val="20"/>
                <w:szCs w:val="20"/>
              </w:rPr>
              <w:t>Componente</w:t>
            </w:r>
          </w:p>
        </w:tc>
        <w:tc>
          <w:tcPr>
            <w:tcW w:w="6001" w:type="dxa"/>
            <w:tcBorders>
              <w:top w:val="single" w:sz="4" w:space="0" w:color="BBCEDA"/>
              <w:left w:val="single" w:sz="2" w:space="0" w:color="D2DEE6"/>
              <w:bottom w:val="single" w:sz="2" w:space="0" w:color="D2DEE6"/>
              <w:right w:val="single" w:sz="4" w:space="0" w:color="BBCEDA"/>
            </w:tcBorders>
            <w:shd w:val="clear" w:color="auto" w:fill="DCE7EC"/>
          </w:tcPr>
          <w:p w14:paraId="3759FE7A" w14:textId="77777777" w:rsidR="001D51D7" w:rsidRDefault="00000000">
            <w:pPr>
              <w:spacing w:before="30" w:after="30" w:line="250" w:lineRule="auto"/>
            </w:pPr>
            <w:r>
              <w:rPr>
                <w:b/>
                <w:bCs/>
                <w:sz w:val="20"/>
                <w:szCs w:val="20"/>
              </w:rPr>
              <w:t>Padrão visual</w:t>
            </w:r>
          </w:p>
        </w:tc>
      </w:tr>
      <w:tr w:rsidR="001D51D7" w14:paraId="40EEE190" w14:textId="77777777">
        <w:tc>
          <w:tcPr>
            <w:tcW w:w="2599" w:type="dxa"/>
            <w:tcBorders>
              <w:top w:val="single" w:sz="2" w:space="0" w:color="D2DEE6"/>
              <w:left w:val="single" w:sz="4" w:space="0" w:color="BBCEDA"/>
              <w:bottom w:val="single" w:sz="2" w:space="0" w:color="D2DEE6"/>
              <w:right w:val="single" w:sz="2" w:space="0" w:color="D2DEE6"/>
            </w:tcBorders>
          </w:tcPr>
          <w:p w14:paraId="7DC7B11D" w14:textId="77777777" w:rsidR="001D51D7" w:rsidRDefault="00000000">
            <w:pPr>
              <w:spacing w:before="30" w:after="30" w:line="250" w:lineRule="auto"/>
            </w:pPr>
            <w:r>
              <w:rPr>
                <w:b/>
                <w:bCs/>
                <w:sz w:val="20"/>
                <w:szCs w:val="20"/>
              </w:rPr>
              <w:t>Botão primário</w:t>
            </w:r>
          </w:p>
        </w:tc>
        <w:tc>
          <w:tcPr>
            <w:tcW w:w="6001" w:type="dxa"/>
            <w:tcBorders>
              <w:top w:val="single" w:sz="2" w:space="0" w:color="D2DEE6"/>
              <w:left w:val="single" w:sz="2" w:space="0" w:color="D2DEE6"/>
              <w:bottom w:val="single" w:sz="2" w:space="0" w:color="D2DEE6"/>
              <w:right w:val="single" w:sz="4" w:space="0" w:color="BBCEDA"/>
            </w:tcBorders>
          </w:tcPr>
          <w:p w14:paraId="70E29EB1" w14:textId="77777777" w:rsidR="001D51D7" w:rsidRDefault="00000000">
            <w:pPr>
              <w:spacing w:before="22" w:after="22" w:line="250" w:lineRule="auto"/>
            </w:pPr>
            <w:r>
              <w:rPr>
                <w:sz w:val="20"/>
                <w:szCs w:val="20"/>
              </w:rPr>
              <w:t>Fundo azul petróleo, texto branco em Poppins SemiBold, cantos arredondados de 6 px.</w:t>
            </w:r>
          </w:p>
        </w:tc>
      </w:tr>
      <w:tr w:rsidR="001D51D7" w14:paraId="4AB04E68" w14:textId="77777777">
        <w:tc>
          <w:tcPr>
            <w:tcW w:w="2599" w:type="dxa"/>
            <w:tcBorders>
              <w:top w:val="single" w:sz="2" w:space="0" w:color="D2DEE6"/>
              <w:left w:val="single" w:sz="4" w:space="0" w:color="BBCEDA"/>
              <w:bottom w:val="single" w:sz="2" w:space="0" w:color="D2DEE6"/>
              <w:right w:val="single" w:sz="2" w:space="0" w:color="D2DEE6"/>
            </w:tcBorders>
          </w:tcPr>
          <w:p w14:paraId="2750357E" w14:textId="77777777" w:rsidR="001D51D7" w:rsidRDefault="00000000">
            <w:pPr>
              <w:spacing w:before="30" w:after="30" w:line="250" w:lineRule="auto"/>
            </w:pPr>
            <w:r>
              <w:rPr>
                <w:b/>
                <w:bCs/>
                <w:sz w:val="20"/>
                <w:szCs w:val="20"/>
              </w:rPr>
              <w:t>Botão secundário</w:t>
            </w:r>
          </w:p>
        </w:tc>
        <w:tc>
          <w:tcPr>
            <w:tcW w:w="6001" w:type="dxa"/>
            <w:tcBorders>
              <w:top w:val="single" w:sz="2" w:space="0" w:color="D2DEE6"/>
              <w:left w:val="single" w:sz="2" w:space="0" w:color="D2DEE6"/>
              <w:bottom w:val="single" w:sz="2" w:space="0" w:color="D2DEE6"/>
              <w:right w:val="single" w:sz="4" w:space="0" w:color="BBCEDA"/>
            </w:tcBorders>
          </w:tcPr>
          <w:p w14:paraId="4B20F6FE" w14:textId="77777777" w:rsidR="001D51D7" w:rsidRDefault="00000000">
            <w:pPr>
              <w:spacing w:before="30" w:after="30" w:line="250" w:lineRule="auto"/>
            </w:pPr>
            <w:r>
              <w:rPr>
                <w:sz w:val="20"/>
                <w:szCs w:val="20"/>
              </w:rPr>
              <w:t>Fundo transparente com contorno e texto em azul petróleo.</w:t>
            </w:r>
          </w:p>
        </w:tc>
      </w:tr>
      <w:tr w:rsidR="001D51D7" w14:paraId="64E69D32" w14:textId="77777777">
        <w:tc>
          <w:tcPr>
            <w:tcW w:w="2599" w:type="dxa"/>
            <w:tcBorders>
              <w:top w:val="single" w:sz="2" w:space="0" w:color="D2DEE6"/>
              <w:left w:val="single" w:sz="4" w:space="0" w:color="BBCEDA"/>
              <w:bottom w:val="single" w:sz="2" w:space="0" w:color="D2DEE6"/>
              <w:right w:val="single" w:sz="2" w:space="0" w:color="D2DEE6"/>
            </w:tcBorders>
          </w:tcPr>
          <w:p w14:paraId="68BCC757" w14:textId="77777777" w:rsidR="001D51D7" w:rsidRDefault="00000000">
            <w:pPr>
              <w:spacing w:before="22" w:after="22" w:line="250" w:lineRule="auto"/>
            </w:pPr>
            <w:r>
              <w:rPr>
                <w:b/>
                <w:bCs/>
                <w:sz w:val="20"/>
                <w:szCs w:val="20"/>
              </w:rPr>
              <w:t>Botão de confirmação</w:t>
            </w:r>
          </w:p>
        </w:tc>
        <w:tc>
          <w:tcPr>
            <w:tcW w:w="6001" w:type="dxa"/>
            <w:tcBorders>
              <w:top w:val="single" w:sz="2" w:space="0" w:color="D2DEE6"/>
              <w:left w:val="single" w:sz="2" w:space="0" w:color="D2DEE6"/>
              <w:bottom w:val="single" w:sz="2" w:space="0" w:color="D2DEE6"/>
              <w:right w:val="single" w:sz="4" w:space="0" w:color="BBCEDA"/>
            </w:tcBorders>
          </w:tcPr>
          <w:p w14:paraId="2D385376" w14:textId="77777777" w:rsidR="001D51D7" w:rsidRDefault="00000000">
            <w:pPr>
              <w:spacing w:before="30" w:after="30" w:line="250" w:lineRule="auto"/>
            </w:pPr>
            <w:r>
              <w:rPr>
                <w:sz w:val="20"/>
                <w:szCs w:val="20"/>
              </w:rPr>
              <w:t>Verde-limão com texto em azul petróleo, reservado a ações que concluem um fluxo, como fechar cotação.</w:t>
            </w:r>
          </w:p>
        </w:tc>
      </w:tr>
      <w:tr w:rsidR="001D51D7" w14:paraId="2781B034" w14:textId="77777777">
        <w:tc>
          <w:tcPr>
            <w:tcW w:w="2599" w:type="dxa"/>
            <w:tcBorders>
              <w:top w:val="single" w:sz="2" w:space="0" w:color="D2DEE6"/>
              <w:left w:val="single" w:sz="4" w:space="0" w:color="BBCEDA"/>
              <w:bottom w:val="single" w:sz="2" w:space="0" w:color="D2DEE6"/>
              <w:right w:val="single" w:sz="2" w:space="0" w:color="D2DEE6"/>
            </w:tcBorders>
          </w:tcPr>
          <w:p w14:paraId="7E29845E" w14:textId="77777777" w:rsidR="001D51D7" w:rsidRDefault="00000000">
            <w:pPr>
              <w:spacing w:before="30" w:after="30" w:line="250" w:lineRule="auto"/>
            </w:pPr>
            <w:r>
              <w:rPr>
                <w:b/>
                <w:bCs/>
                <w:sz w:val="20"/>
                <w:szCs w:val="20"/>
              </w:rPr>
              <w:t>Campos de formulário</w:t>
            </w:r>
          </w:p>
        </w:tc>
        <w:tc>
          <w:tcPr>
            <w:tcW w:w="6001" w:type="dxa"/>
            <w:tcBorders>
              <w:top w:val="single" w:sz="2" w:space="0" w:color="D2DEE6"/>
              <w:left w:val="single" w:sz="2" w:space="0" w:color="D2DEE6"/>
              <w:bottom w:val="single" w:sz="2" w:space="0" w:color="D2DEE6"/>
              <w:right w:val="single" w:sz="4" w:space="0" w:color="BBCEDA"/>
            </w:tcBorders>
          </w:tcPr>
          <w:p w14:paraId="19C7F7FF" w14:textId="77777777" w:rsidR="001D51D7" w:rsidRDefault="00000000">
            <w:pPr>
              <w:spacing w:before="22" w:after="22" w:line="250" w:lineRule="auto"/>
            </w:pPr>
            <w:r>
              <w:rPr>
                <w:sz w:val="20"/>
                <w:szCs w:val="20"/>
              </w:rPr>
              <w:t>Borda de 1 px em cinza claro, foco em azul petróleo e mensagem de erro em laranja logo abaixo do campo.</w:t>
            </w:r>
          </w:p>
        </w:tc>
      </w:tr>
      <w:tr w:rsidR="001D51D7" w14:paraId="3FB97B2D" w14:textId="77777777">
        <w:tc>
          <w:tcPr>
            <w:tcW w:w="2599" w:type="dxa"/>
            <w:tcBorders>
              <w:top w:val="single" w:sz="2" w:space="0" w:color="D2DEE6"/>
              <w:left w:val="single" w:sz="4" w:space="0" w:color="BBCEDA"/>
              <w:bottom w:val="single" w:sz="2" w:space="0" w:color="D2DEE6"/>
              <w:right w:val="single" w:sz="2" w:space="0" w:color="D2DEE6"/>
            </w:tcBorders>
          </w:tcPr>
          <w:p w14:paraId="35518811" w14:textId="77777777" w:rsidR="001D51D7" w:rsidRDefault="00000000">
            <w:pPr>
              <w:spacing w:before="30" w:after="30" w:line="250" w:lineRule="auto"/>
            </w:pPr>
            <w:r>
              <w:rPr>
                <w:b/>
                <w:bCs/>
                <w:sz w:val="20"/>
                <w:szCs w:val="20"/>
              </w:rPr>
              <w:t>Tabelas de cotação e histórico</w:t>
            </w:r>
          </w:p>
        </w:tc>
        <w:tc>
          <w:tcPr>
            <w:tcW w:w="6001" w:type="dxa"/>
            <w:tcBorders>
              <w:top w:val="single" w:sz="2" w:space="0" w:color="D2DEE6"/>
              <w:left w:val="single" w:sz="2" w:space="0" w:color="D2DEE6"/>
              <w:bottom w:val="single" w:sz="2" w:space="0" w:color="D2DEE6"/>
              <w:right w:val="single" w:sz="4" w:space="0" w:color="BBCEDA"/>
            </w:tcBorders>
          </w:tcPr>
          <w:p w14:paraId="13DDD177" w14:textId="77777777" w:rsidR="001D51D7" w:rsidRDefault="00000000">
            <w:pPr>
              <w:spacing w:before="30" w:after="30" w:line="250" w:lineRule="auto"/>
            </w:pPr>
            <w:r>
              <w:rPr>
                <w:sz w:val="20"/>
                <w:szCs w:val="20"/>
              </w:rPr>
              <w:t>Cabeçalho em azul petróleo com texto branco, zebra em off-white e valores alinhados à direita.</w:t>
            </w:r>
          </w:p>
        </w:tc>
      </w:tr>
      <w:tr w:rsidR="001D51D7" w14:paraId="69B3CEEF" w14:textId="77777777">
        <w:tc>
          <w:tcPr>
            <w:tcW w:w="2599" w:type="dxa"/>
            <w:tcBorders>
              <w:top w:val="single" w:sz="2" w:space="0" w:color="D2DEE6"/>
              <w:left w:val="single" w:sz="4" w:space="0" w:color="BBCEDA"/>
              <w:bottom w:val="single" w:sz="2" w:space="0" w:color="D2DEE6"/>
              <w:right w:val="single" w:sz="2" w:space="0" w:color="D2DEE6"/>
            </w:tcBorders>
          </w:tcPr>
          <w:p w14:paraId="49B748FC" w14:textId="77777777" w:rsidR="001D51D7" w:rsidRDefault="00000000">
            <w:pPr>
              <w:spacing w:before="22" w:after="22" w:line="250" w:lineRule="auto"/>
            </w:pPr>
            <w:r>
              <w:rPr>
                <w:b/>
                <w:bCs/>
                <w:sz w:val="20"/>
                <w:szCs w:val="20"/>
              </w:rPr>
              <w:t>Cards de indicadores</w:t>
            </w:r>
          </w:p>
        </w:tc>
        <w:tc>
          <w:tcPr>
            <w:tcW w:w="6001" w:type="dxa"/>
            <w:tcBorders>
              <w:top w:val="single" w:sz="2" w:space="0" w:color="D2DEE6"/>
              <w:left w:val="single" w:sz="2" w:space="0" w:color="D2DEE6"/>
              <w:bottom w:val="single" w:sz="2" w:space="0" w:color="D2DEE6"/>
              <w:right w:val="single" w:sz="4" w:space="0" w:color="BBCEDA"/>
            </w:tcBorders>
          </w:tcPr>
          <w:p w14:paraId="1777CB02" w14:textId="77777777" w:rsidR="001D51D7" w:rsidRDefault="00000000">
            <w:pPr>
              <w:spacing w:before="30" w:after="30" w:line="250" w:lineRule="auto"/>
            </w:pPr>
            <w:r>
              <w:rPr>
                <w:sz w:val="20"/>
                <w:szCs w:val="20"/>
              </w:rPr>
              <w:t>Fundo branco, rótulo em cinza e número em Poppins Bold azul petróleo; usados pelos dados agregados do RF17.</w:t>
            </w:r>
          </w:p>
        </w:tc>
      </w:tr>
      <w:tr w:rsidR="001D51D7" w14:paraId="10866233" w14:textId="77777777">
        <w:tc>
          <w:tcPr>
            <w:tcW w:w="2599" w:type="dxa"/>
            <w:tcBorders>
              <w:top w:val="single" w:sz="2" w:space="0" w:color="D2DEE6"/>
              <w:left w:val="single" w:sz="4" w:space="0" w:color="BBCEDA"/>
              <w:bottom w:val="single" w:sz="2" w:space="0" w:color="D2DEE6"/>
              <w:right w:val="single" w:sz="2" w:space="0" w:color="D2DEE6"/>
            </w:tcBorders>
          </w:tcPr>
          <w:p w14:paraId="3216A468" w14:textId="77777777" w:rsidR="001D51D7" w:rsidRDefault="00000000">
            <w:pPr>
              <w:spacing w:before="30" w:after="30" w:line="250" w:lineRule="auto"/>
            </w:pPr>
            <w:r>
              <w:rPr>
                <w:b/>
                <w:bCs/>
                <w:sz w:val="20"/>
                <w:szCs w:val="20"/>
              </w:rPr>
              <w:t>Modais e pop-ups</w:t>
            </w:r>
          </w:p>
        </w:tc>
        <w:tc>
          <w:tcPr>
            <w:tcW w:w="6001" w:type="dxa"/>
            <w:tcBorders>
              <w:top w:val="single" w:sz="2" w:space="0" w:color="D2DEE6"/>
              <w:left w:val="single" w:sz="2" w:space="0" w:color="D2DEE6"/>
              <w:bottom w:val="single" w:sz="2" w:space="0" w:color="D2DEE6"/>
              <w:right w:val="single" w:sz="4" w:space="0" w:color="BBCEDA"/>
            </w:tcBorders>
          </w:tcPr>
          <w:p w14:paraId="29ADEDBE" w14:textId="77777777" w:rsidR="001D51D7" w:rsidRDefault="00000000">
            <w:pPr>
              <w:spacing w:before="22" w:after="22" w:line="250" w:lineRule="auto"/>
            </w:pPr>
            <w:r>
              <w:rPr>
                <w:sz w:val="20"/>
                <w:szCs w:val="20"/>
              </w:rPr>
              <w:t>Largura máxima de 560 px, título em azul petróleo e ações alinhadas à direita; formato do aviso de atualização de status (RF16).</w:t>
            </w:r>
          </w:p>
        </w:tc>
      </w:tr>
      <w:tr w:rsidR="001D51D7" w14:paraId="46C494C2" w14:textId="77777777">
        <w:tc>
          <w:tcPr>
            <w:tcW w:w="2599" w:type="dxa"/>
            <w:tcBorders>
              <w:top w:val="single" w:sz="2" w:space="0" w:color="D2DEE6"/>
              <w:left w:val="single" w:sz="4" w:space="0" w:color="BBCEDA"/>
              <w:bottom w:val="single" w:sz="2" w:space="0" w:color="D2DEE6"/>
              <w:right w:val="single" w:sz="2" w:space="0" w:color="D2DEE6"/>
            </w:tcBorders>
          </w:tcPr>
          <w:p w14:paraId="0E71FFA5" w14:textId="77777777" w:rsidR="001D51D7" w:rsidRDefault="00000000">
            <w:pPr>
              <w:spacing w:before="30" w:after="30" w:line="250" w:lineRule="auto"/>
            </w:pPr>
            <w:r>
              <w:rPr>
                <w:b/>
                <w:bCs/>
                <w:sz w:val="20"/>
                <w:szCs w:val="20"/>
              </w:rPr>
              <w:t>Estados do sistema</w:t>
            </w:r>
          </w:p>
        </w:tc>
        <w:tc>
          <w:tcPr>
            <w:tcW w:w="6001" w:type="dxa"/>
            <w:tcBorders>
              <w:top w:val="single" w:sz="2" w:space="0" w:color="D2DEE6"/>
              <w:left w:val="single" w:sz="2" w:space="0" w:color="D2DEE6"/>
              <w:bottom w:val="single" w:sz="2" w:space="0" w:color="D2DEE6"/>
              <w:right w:val="single" w:sz="4" w:space="0" w:color="BBCEDA"/>
            </w:tcBorders>
          </w:tcPr>
          <w:p w14:paraId="46690A7F" w14:textId="77777777" w:rsidR="001D51D7" w:rsidRDefault="00000000">
            <w:pPr>
              <w:spacing w:before="30" w:after="30" w:line="250" w:lineRule="auto"/>
            </w:pPr>
            <w:r>
              <w:rPr>
                <w:sz w:val="20"/>
                <w:szCs w:val="20"/>
              </w:rPr>
              <w:t>Carregamento por skeleton, tela vazia com orientação de próxima ação e mensagens de sucesso ou alerta sempre com ícone e texto.</w:t>
            </w:r>
          </w:p>
        </w:tc>
      </w:tr>
      <w:tr w:rsidR="001D51D7" w14:paraId="20F34CFB" w14:textId="77777777">
        <w:tc>
          <w:tcPr>
            <w:tcW w:w="2599" w:type="dxa"/>
            <w:tcBorders>
              <w:top w:val="single" w:sz="2" w:space="0" w:color="D2DEE6"/>
              <w:left w:val="single" w:sz="4" w:space="0" w:color="BBCEDA"/>
              <w:bottom w:val="single" w:sz="4" w:space="0" w:color="BBCEDA"/>
              <w:right w:val="single" w:sz="2" w:space="0" w:color="D2DEE6"/>
            </w:tcBorders>
          </w:tcPr>
          <w:p w14:paraId="7E8BC285" w14:textId="77777777" w:rsidR="001D51D7" w:rsidRDefault="00000000">
            <w:pPr>
              <w:spacing w:before="22" w:after="22" w:line="250" w:lineRule="auto"/>
            </w:pPr>
            <w:r>
              <w:rPr>
                <w:b/>
                <w:bCs/>
                <w:sz w:val="20"/>
                <w:szCs w:val="20"/>
              </w:rPr>
              <w:t>Anexos da cotação</w:t>
            </w:r>
          </w:p>
        </w:tc>
        <w:tc>
          <w:tcPr>
            <w:tcW w:w="6001" w:type="dxa"/>
            <w:tcBorders>
              <w:top w:val="single" w:sz="2" w:space="0" w:color="D2DEE6"/>
              <w:left w:val="single" w:sz="2" w:space="0" w:color="D2DEE6"/>
              <w:bottom w:val="single" w:sz="4" w:space="0" w:color="BBCEDA"/>
              <w:right w:val="single" w:sz="4" w:space="0" w:color="BBCEDA"/>
            </w:tcBorders>
          </w:tcPr>
          <w:p w14:paraId="52B265AC" w14:textId="77777777" w:rsidR="001D51D7" w:rsidRDefault="00000000">
            <w:pPr>
              <w:spacing w:before="30" w:after="30" w:line="250" w:lineRule="auto"/>
            </w:pPr>
            <w:r>
              <w:rPr>
                <w:sz w:val="20"/>
                <w:szCs w:val="20"/>
              </w:rPr>
              <w:t>Lista com ícone por tipo de arquivo, nome e tamanho, conforme o RF11.</w:t>
            </w:r>
          </w:p>
        </w:tc>
      </w:tr>
    </w:tbl>
    <w:p w14:paraId="30DCF654" w14:textId="77777777" w:rsidR="001D51D7" w:rsidRDefault="001D51D7">
      <w:pPr>
        <w:spacing w:after="0" w:before="0" w:line="100" w:lineRule="exact"/>
      </w:pPr>
    </w:p>
    <w:p w14:paraId="27E2B063" w14:textId="77777777" w:rsidR="001D51D7" w:rsidRDefault="00000000">
      <w:pPr>
        <w:pStyle w:val="Ttulo2"/>
        <w:spacing w:before="210" w:after="101"/>
      </w:pPr>
      <w:r>
        <w:rPr>
          <w:b/>
          <w:bCs/>
          <w:color w:val="3B6E8C"/>
          <w:sz w:val="25"/>
          <w:szCs w:val="25"/>
        </w:rPr>
        <w:t>8.6 Aplicação no documento de orçamento</w:t>
      </w:r>
    </w:p>
    <w:p w14:paraId="3E957E76" w14:textId="77777777" w:rsidR="001D51D7" w:rsidRDefault="00000000">
      <w:pPr>
        <w:spacing w:after="101" w:line="259" w:lineRule="auto"/>
      </w:pPr>
      <w:r>
        <w:t>O PDF descrito na seção 9 é o material da marca que chega ao cliente e segue os mesmos padrões:</w:t>
      </w:r>
    </w:p>
    <w:p w14:paraId="08214D10" w14:textId="77777777" w:rsidR="001D51D7" w:rsidRDefault="00000000">
      <w:pPr>
        <w:pStyle w:val="PargrafodaLista"/>
        <w:numPr>
          <w:ilvl w:val="0"/>
          <w:numId w:val="1"/>
        </w:numPr>
        <w:spacing w:after="65" w:line="259" w:lineRule="auto"/>
      </w:pPr>
      <w:r>
        <w:t>Logotipo full color no canto superior esquerdo do cabeçalho, com os dados da empresa emissora ao lado e o número sequencial de cinco dígitos em destaque à direita.</w:t>
      </w:r>
    </w:p>
    <w:p w14:paraId="00960A46" w14:textId="77777777" w:rsidR="001D51D7" w:rsidRDefault="00000000">
      <w:pPr>
        <w:pStyle w:val="PargrafodaLista"/>
        <w:numPr>
          <w:ilvl w:val="0"/>
          <w:numId w:val="1"/>
        </w:numPr>
        <w:spacing w:after="65" w:line="259" w:lineRule="auto"/>
      </w:pPr>
      <w:r>
        <w:t>Filete em azul petróleo separando o cabeçalho do corpo do documento.</w:t>
      </w:r>
    </w:p>
    <w:p w14:paraId="1714E065" w14:textId="77777777" w:rsidR="001D51D7" w:rsidRDefault="00000000">
      <w:pPr>
        <w:pStyle w:val="PargrafodaLista"/>
        <w:numPr>
          <w:ilvl w:val="0"/>
          <w:numId w:val="1"/>
        </w:numPr>
        <w:spacing w:after="65" w:line="259" w:lineRule="auto"/>
      </w:pPr>
      <w:r>
        <w:t>Tabela de produtos com cabeçalho em azul petróleo, zebra em off-white e colunas de valores alinhadas à direita, com o imposto de 18% destacado por item.</w:t>
      </w:r>
    </w:p>
    <w:p w14:paraId="16F148AE" w14:textId="77777777" w:rsidR="001D51D7" w:rsidRDefault="00000000">
      <w:pPr>
        <w:pStyle w:val="PargrafodaLista"/>
        <w:numPr>
          <w:ilvl w:val="0"/>
          <w:numId w:val="1"/>
        </w:numPr>
        <w:spacing w:after="65" w:line="259" w:lineRule="auto"/>
      </w:pPr>
      <w:r>
        <w:t>Total da proposta com impostos inclusos destacado em bloco próprio, marcado por filete verde-limão.</w:t>
      </w:r>
    </w:p>
    <w:p w14:paraId="417DECDA" w14:textId="77777777" w:rsidR="001D51D7" w:rsidRDefault="00000000">
      <w:pPr>
        <w:pStyle w:val="PargrafodaLista"/>
        <w:numPr>
          <w:ilvl w:val="0"/>
          <w:numId w:val="1"/>
        </w:numPr>
        <w:spacing w:after="65" w:line="259" w:lineRule="auto"/>
      </w:pPr>
      <w:r>
        <w:t>Avisos e ressalvas — faturamento mínimo, análise de crédito e flutuação de estoque — em laranja, com ícone e texto.</w:t>
      </w:r>
    </w:p>
    <w:p w14:paraId="16F43AC8" w14:textId="77777777" w:rsidR="001D51D7" w:rsidRDefault="00000000">
      <w:pPr>
        <w:pStyle w:val="PargrafodaLista"/>
        <w:numPr>
          <w:ilvl w:val="0"/>
          <w:numId w:val="1"/>
        </w:numPr>
        <w:spacing w:after="65" w:line="259" w:lineRule="auto"/>
      </w:pPr>
      <w:r>
        <w:t>Cláusula de consentimento LGPD no rodapé, em Poppins Regular de 8 a 9 pt, em cinza.</w:t>
      </w:r>
    </w:p>
    <w:p w14:paraId="327FC2B4" w14:textId="77777777" w:rsidR="001D51D7" w:rsidRDefault="00000000">
      <w:pPr>
        <w:pStyle w:val="Ttulo2"/>
        <w:spacing w:before="210" w:after="101"/>
      </w:pPr>
      <w:r>
        <w:rPr>
          <w:b/>
          <w:bCs/>
          <w:color w:val="3B6E8C"/>
          <w:sz w:val="25"/>
          <w:szCs w:val="25"/>
        </w:rPr>
        <w:t>8.7 Acessibilidade e consistência</w:t>
      </w:r>
    </w:p>
    <w:p w14:paraId="6A5D4822" w14:textId="77777777" w:rsidR="001D51D7" w:rsidRDefault="00000000">
      <w:pPr>
        <w:pStyle w:val="PargrafodaLista"/>
        <w:numPr>
          <w:ilvl w:val="0"/>
          <w:numId w:val="1"/>
        </w:numPr>
        <w:spacing w:after="65" w:line="259" w:lineRule="auto"/>
      </w:pPr>
      <w:r>
        <w:t>Contraste mínimo de 4,5:1 para texto corrido e 3:1 para texto grande e ícones.</w:t>
      </w:r>
    </w:p>
    <w:p w14:paraId="17A52AE7" w14:textId="77777777" w:rsidR="001D51D7" w:rsidRDefault="00000000">
      <w:pPr>
        <w:pStyle w:val="PargrafodaLista"/>
        <w:numPr>
          <w:ilvl w:val="0"/>
          <w:numId w:val="1"/>
        </w:numPr>
        <w:spacing w:after="65" w:line="259" w:lineRule="auto"/>
      </w:pPr>
      <w:r>
        <w:t>O verde-limão sobre branco não atinge contraste suficiente para texto: deve ser usado em áreas de preenchimento, ícones e barras, com o texto em azul petróleo ou cinza-grafite.</w:t>
      </w:r>
    </w:p>
    <w:p w14:paraId="366B9EA2" w14:textId="77777777" w:rsidR="001D51D7" w:rsidRDefault="00000000">
      <w:pPr>
        <w:pStyle w:val="PargrafodaLista"/>
        <w:numPr>
          <w:ilvl w:val="0"/>
          <w:numId w:val="1"/>
        </w:numPr>
        <w:spacing w:after="65" w:line="259" w:lineRule="auto"/>
      </w:pPr>
      <w:r>
        <w:t>A cor nunca é o único indicador de estado; alertas, erros e confirmações combinam cor, ícone e texto.</w:t>
      </w:r>
    </w:p>
    <w:p w14:paraId="59B187F7" w14:textId="77777777" w:rsidR="001D51D7" w:rsidRDefault="00000000">
      <w:pPr>
        <w:pStyle w:val="PargrafodaLista"/>
        <w:numPr>
          <w:ilvl w:val="0"/>
          <w:numId w:val="1"/>
        </w:numPr>
        <w:spacing w:after="65" w:line="259" w:lineRule="auto"/>
      </w:pPr>
      <w:r>
        <w:t>Área mínima de toque de 44 × 44 px nas telas do Sistema 1 (mobile).</w:t>
      </w:r>
    </w:p>
    <w:p w14:paraId="0AB9E3C7" w14:textId="77777777" w:rsidR="001D51D7" w:rsidRDefault="00000000">
      <w:pPr>
        <w:pStyle w:val="PargrafodaLista"/>
        <w:numPr>
          <w:ilvl w:val="0"/>
          <w:numId w:val="1"/>
        </w:numPr>
        <w:spacing w:after="65" w:line="259" w:lineRule="auto"/>
      </w:pPr>
      <w:r>
        <w:t>Cores, tipografia e componentes são mantidos como tokens compartilhados, versionados junto ao código do frontend e alterados apenas em conjunto pelos responsáveis dos três sistemas.</w:t>
      </w:r>
    </w:p>
    <w:p w14:paraId="1D7C8BDE" w14:textId="77777777" w:rsidR="001D51D7" w:rsidRDefault="00000000">
      <w:pPr>
        <w:pStyle w:val="Ttulo1"/>
        <w:spacing w:before="270" w:after="130"/>
      </w:pPr>
      <w:r>
        <w:rPr>
          <w:b/>
          <w:bCs/>
          <w:color w:val="3B6E8C"/>
          <w:sz w:val="30"/>
          <w:szCs w:val="30"/>
        </w:rPr>
        <w:t>9. Estrutura do Documento de Orçamento (PDF)</w:t>
      </w:r>
    </w:p>
    <w:p w14:paraId="4E0E78D9" w14:textId="77777777" w:rsidR="001D51D7" w:rsidRDefault="00000000">
      <w:pPr>
        <w:keepNext/>
        <w:spacing w:after="101" w:line="259" w:lineRule="auto"/>
      </w:pPr>
      <w:r>
        <w:t>O PDF de orçamento gerado pelo sistema segue a estrutura abaixo.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400"/>
        <w:gridCol w:w="6600"/>
      </w:tblGrid>
      <w:tr w:rsidR="001D51D7" w14:paraId="24C1C3E4" w14:textId="77777777">
        <w:trPr>
          <w:tblHeader/>
        </w:trPr>
        <w:tc>
          <w:tcPr>
            <w:tcW w:w="2400" w:type="dxa"/>
            <w:tcBorders>
              <w:top w:val="single" w:sz="4" w:space="0" w:color="BBCEDA"/>
              <w:left w:val="single" w:sz="4" w:space="0" w:color="BBCEDA"/>
              <w:bottom w:val="single" w:sz="2" w:space="0" w:color="D2DEE6"/>
              <w:right w:val="single" w:sz="2" w:space="0" w:color="D2DEE6"/>
            </w:tcBorders>
            <w:shd w:val="clear" w:color="auto" w:fill="DCE7EC"/>
          </w:tcPr>
          <w:p w14:paraId="1C3EF553" w14:textId="77777777" w:rsidR="001D51D7" w:rsidRDefault="00000000">
            <w:pPr>
              <w:spacing w:before="30" w:after="30" w:line="250" w:lineRule="auto"/>
            </w:pPr>
            <w:r>
              <w:rPr>
                <w:b/>
                <w:bCs/>
                <w:sz w:val="20"/>
                <w:szCs w:val="20"/>
              </w:rPr>
              <w:t>Seção do documento</w:t>
            </w:r>
          </w:p>
        </w:tc>
        <w:tc>
          <w:tcPr>
            <w:tcW w:w="6600" w:type="dxa"/>
            <w:tcBorders>
              <w:top w:val="single" w:sz="4" w:space="0" w:color="BBCEDA"/>
              <w:left w:val="single" w:sz="2" w:space="0" w:color="D2DEE6"/>
              <w:bottom w:val="single" w:sz="2" w:space="0" w:color="D2DEE6"/>
              <w:right w:val="single" w:sz="4" w:space="0" w:color="BBCEDA"/>
            </w:tcBorders>
            <w:shd w:val="clear" w:color="auto" w:fill="DCE7EC"/>
          </w:tcPr>
          <w:p w14:paraId="3656387C" w14:textId="77777777" w:rsidR="001D51D7" w:rsidRDefault="00000000">
            <w:pPr>
              <w:spacing w:before="22" w:after="22" w:line="250" w:lineRule="auto"/>
            </w:pPr>
            <w:r>
              <w:rPr>
                <w:b/>
                <w:bCs/>
                <w:sz w:val="20"/>
                <w:szCs w:val="20"/>
              </w:rPr>
              <w:t>Informações exibidas</w:t>
            </w:r>
          </w:p>
        </w:tc>
      </w:tr>
      <w:tr w:rsidR="001D51D7" w14:paraId="7E83EDEB" w14:textId="77777777">
        <w:tc>
          <w:tcPr>
            <w:tcW w:w="2400" w:type="dxa"/>
            <w:tcBorders>
              <w:top w:val="single" w:sz="2" w:space="0" w:color="D2DEE6"/>
              <w:left w:val="single" w:sz="4" w:space="0" w:color="BBCEDA"/>
              <w:bottom w:val="single" w:sz="2" w:space="0" w:color="D2DEE6"/>
              <w:right w:val="single" w:sz="2" w:space="0" w:color="D2DEE6"/>
            </w:tcBorders>
          </w:tcPr>
          <w:p w14:paraId="3884C94F" w14:textId="77777777" w:rsidR="001D51D7" w:rsidRDefault="00000000">
            <w:pPr>
              <w:spacing w:before="30" w:after="30" w:line="250" w:lineRule="auto"/>
            </w:pPr>
            <w:r>
              <w:rPr>
                <w:b/>
                <w:bCs/>
                <w:sz w:val="20"/>
                <w:szCs w:val="20"/>
              </w:rPr>
              <w:t>Cabeçalho — empresa emissora</w:t>
            </w:r>
          </w:p>
        </w:tc>
        <w:tc>
          <w:tcPr>
            <w:tcW w:w="6600" w:type="dxa"/>
            <w:tcBorders>
              <w:top w:val="single" w:sz="2" w:space="0" w:color="D2DEE6"/>
              <w:left w:val="single" w:sz="2" w:space="0" w:color="D2DEE6"/>
              <w:bottom w:val="single" w:sz="2" w:space="0" w:color="D2DEE6"/>
              <w:right w:val="single" w:sz="4" w:space="0" w:color="BBCEDA"/>
            </w:tcBorders>
          </w:tcPr>
          <w:p w14:paraId="592BC07A" w14:textId="77777777" w:rsidR="001D51D7" w:rsidRDefault="00000000">
            <w:pPr>
              <w:spacing w:before="30" w:after="30" w:line="250" w:lineRule="auto"/>
            </w:pPr>
            <w:r>
              <w:rPr>
                <w:sz w:val="20"/>
                <w:szCs w:val="20"/>
              </w:rPr>
              <w:t>Nome da SupriMax, endereço completo, telefone, CNPJ e inscrição estadual.</w:t>
            </w:r>
          </w:p>
        </w:tc>
      </w:tr>
      <w:tr w:rsidR="001D51D7" w14:paraId="310BBE1B" w14:textId="77777777">
        <w:tc>
          <w:tcPr>
            <w:tcW w:w="2400" w:type="dxa"/>
            <w:tcBorders>
              <w:top w:val="single" w:sz="2" w:space="0" w:color="D2DEE6"/>
              <w:left w:val="single" w:sz="4" w:space="0" w:color="BBCEDA"/>
              <w:bottom w:val="single" w:sz="2" w:space="0" w:color="D2DEE6"/>
              <w:right w:val="single" w:sz="2" w:space="0" w:color="D2DEE6"/>
            </w:tcBorders>
            <w:shd w:val="clear" w:color="auto" w:fill="F7F7F7"/>
          </w:tcPr>
          <w:p w14:paraId="264B5C44" w14:textId="77777777" w:rsidR="001D51D7" w:rsidRDefault="00000000">
            <w:pPr>
              <w:spacing w:before="22" w:after="22" w:line="250" w:lineRule="auto"/>
            </w:pPr>
            <w:r>
              <w:rPr>
                <w:b/>
                <w:bCs/>
                <w:sz w:val="20"/>
                <w:szCs w:val="20"/>
              </w:rPr>
              <w:t>Cabeçalho — cliente e metadados</w:t>
            </w:r>
          </w:p>
        </w:tc>
        <w:tc>
          <w:tcPr>
            <w:tcW w:w="6600" w:type="dxa"/>
            <w:tcBorders>
              <w:top w:val="single" w:sz="2" w:space="0" w:color="D2DEE6"/>
              <w:left w:val="single" w:sz="2" w:space="0" w:color="D2DEE6"/>
              <w:bottom w:val="single" w:sz="2" w:space="0" w:color="D2DEE6"/>
              <w:right w:val="single" w:sz="4" w:space="0" w:color="BBCEDA"/>
            </w:tcBorders>
            <w:shd w:val="clear" w:color="auto" w:fill="F7F7F7"/>
          </w:tcPr>
          <w:p w14:paraId="341F54FA" w14:textId="77777777" w:rsidR="001D51D7" w:rsidRDefault="00000000">
            <w:pPr>
              <w:spacing w:before="30" w:after="30" w:line="250" w:lineRule="auto"/>
            </w:pPr>
            <w:r>
              <w:rPr>
                <w:sz w:val="20"/>
                <w:szCs w:val="20"/>
              </w:rPr>
              <w:t>Razão social do cliente, CNPJ, endereço, validade da proposta (30 dias), número sequencial do orçamento (no mínimo cinco dígitos, por exemplo 00001), data de emissão, contato, número da solicitação de compra, condição de pagamento e prazo de entrega.</w:t>
            </w:r>
          </w:p>
        </w:tc>
      </w:tr>
      <w:tr w:rsidR="001D51D7" w14:paraId="5C1D1DDE" w14:textId="77777777">
        <w:tc>
          <w:tcPr>
            <w:tcW w:w="2400" w:type="dxa"/>
            <w:tcBorders>
              <w:top w:val="single" w:sz="2" w:space="0" w:color="D2DEE6"/>
              <w:left w:val="single" w:sz="4" w:space="0" w:color="BBCEDA"/>
              <w:bottom w:val="single" w:sz="2" w:space="0" w:color="D2DEE6"/>
              <w:right w:val="single" w:sz="2" w:space="0" w:color="D2DEE6"/>
            </w:tcBorders>
          </w:tcPr>
          <w:p w14:paraId="2A88EFFF" w14:textId="77777777" w:rsidR="001D51D7" w:rsidRDefault="00000000">
            <w:pPr>
              <w:spacing w:before="30" w:after="30" w:line="250" w:lineRule="auto"/>
            </w:pPr>
            <w:r>
              <w:rPr>
                <w:b/>
                <w:bCs/>
                <w:sz w:val="20"/>
                <w:szCs w:val="20"/>
              </w:rPr>
              <w:t>Corpo — tabela de produtos</w:t>
            </w:r>
          </w:p>
        </w:tc>
        <w:tc>
          <w:tcPr>
            <w:tcW w:w="6600" w:type="dxa"/>
            <w:tcBorders>
              <w:top w:val="single" w:sz="2" w:space="0" w:color="D2DEE6"/>
              <w:left w:val="single" w:sz="2" w:space="0" w:color="D2DEE6"/>
              <w:bottom w:val="single" w:sz="2" w:space="0" w:color="D2DEE6"/>
              <w:right w:val="single" w:sz="4" w:space="0" w:color="BBCEDA"/>
            </w:tcBorders>
          </w:tcPr>
          <w:p w14:paraId="626BC979" w14:textId="77777777" w:rsidR="001D51D7" w:rsidRDefault="00000000">
            <w:pPr>
              <w:spacing w:before="22" w:after="22" w:line="250" w:lineRule="auto"/>
            </w:pPr>
            <w:r>
              <w:rPr>
                <w:sz w:val="20"/>
                <w:szCs w:val="20"/>
              </w:rPr>
              <w:t>Item, código interno, NCM quando aplicável, descrição com marca e unidade, quantidade, preço unitário, valor do imposto (18%) destacado por item e valor total do item com imposto incluso.</w:t>
            </w:r>
          </w:p>
        </w:tc>
      </w:tr>
      <w:tr w:rsidR="001D51D7" w14:paraId="032B2E43" w14:textId="77777777">
        <w:tc>
          <w:tcPr>
            <w:tcW w:w="2400" w:type="dxa"/>
            <w:tcBorders>
              <w:top w:val="single" w:sz="2" w:space="0" w:color="D2DEE6"/>
              <w:left w:val="single" w:sz="4" w:space="0" w:color="BBCEDA"/>
              <w:bottom w:val="single" w:sz="2" w:space="0" w:color="D2DEE6"/>
              <w:right w:val="single" w:sz="2" w:space="0" w:color="D2DEE6"/>
            </w:tcBorders>
            <w:shd w:val="clear" w:color="auto" w:fill="F7F7F7"/>
          </w:tcPr>
          <w:p w14:paraId="640FB19A" w14:textId="77777777" w:rsidR="001D51D7" w:rsidRDefault="00000000">
            <w:pPr>
              <w:spacing w:before="30" w:after="30" w:line="250" w:lineRule="auto"/>
            </w:pPr>
            <w:r>
              <w:rPr>
                <w:b/>
                <w:bCs/>
                <w:sz w:val="20"/>
                <w:szCs w:val="20"/>
              </w:rPr>
              <w:t>Rodapé — totalizadores e regras</w:t>
            </w:r>
          </w:p>
        </w:tc>
        <w:tc>
          <w:tcPr>
            <w:tcW w:w="6600" w:type="dxa"/>
            <w:tcBorders>
              <w:top w:val="single" w:sz="2" w:space="0" w:color="D2DEE6"/>
              <w:left w:val="single" w:sz="2" w:space="0" w:color="D2DEE6"/>
              <w:bottom w:val="single" w:sz="2" w:space="0" w:color="D2DEE6"/>
              <w:right w:val="single" w:sz="4" w:space="0" w:color="BBCEDA"/>
            </w:tcBorders>
            <w:shd w:val="clear" w:color="auto" w:fill="F7F7F7"/>
          </w:tcPr>
          <w:p w14:paraId="491D469F" w14:textId="77777777" w:rsidR="001D51D7" w:rsidRDefault="00000000">
            <w:pPr>
              <w:spacing w:before="30" w:after="30" w:line="250" w:lineRule="auto"/>
            </w:pPr>
            <w:r>
              <w:rPr>
                <w:sz w:val="20"/>
                <w:szCs w:val="20"/>
              </w:rPr>
              <w:t>Valor total dos produtos, valor total de impostos, valor total da proposta com impostos inclusos, regra de frete aplicada (CIF ou FOB, com transportadora quando aplicável), aviso de faturamento mínimo e ressalva de análise de crédito.</w:t>
            </w:r>
          </w:p>
        </w:tc>
      </w:tr>
      <w:tr w:rsidR="001D51D7" w14:paraId="40BD2F1A" w14:textId="77777777">
        <w:tc>
          <w:tcPr>
            <w:tcW w:w="2400" w:type="dxa"/>
            <w:tcBorders>
              <w:top w:val="single" w:sz="2" w:space="0" w:color="D2DEE6"/>
              <w:left w:val="single" w:sz="4" w:space="0" w:color="BBCEDA"/>
              <w:bottom w:val="single" w:sz="2" w:space="0" w:color="D2DEE6"/>
              <w:right w:val="single" w:sz="2" w:space="0" w:color="D2DEE6"/>
            </w:tcBorders>
          </w:tcPr>
          <w:p w14:paraId="2A9A746B" w14:textId="77777777" w:rsidR="001D51D7" w:rsidRDefault="00000000">
            <w:pPr>
              <w:spacing w:before="22" w:after="22" w:line="250" w:lineRule="auto"/>
            </w:pPr>
            <w:r>
              <w:rPr>
                <w:b/>
                <w:bCs/>
                <w:sz w:val="20"/>
                <w:szCs w:val="20"/>
              </w:rPr>
              <w:t>Rodapé — avisos e pagamento</w:t>
            </w:r>
          </w:p>
        </w:tc>
        <w:tc>
          <w:tcPr>
            <w:tcW w:w="6600" w:type="dxa"/>
            <w:tcBorders>
              <w:top w:val="single" w:sz="2" w:space="0" w:color="D2DEE6"/>
              <w:left w:val="single" w:sz="2" w:space="0" w:color="D2DEE6"/>
              <w:bottom w:val="single" w:sz="2" w:space="0" w:color="D2DEE6"/>
              <w:right w:val="single" w:sz="4" w:space="0" w:color="BBCEDA"/>
            </w:tcBorders>
          </w:tcPr>
          <w:p w14:paraId="0270E992" w14:textId="77777777" w:rsidR="001D51D7" w:rsidRDefault="00000000">
            <w:pPr>
              <w:spacing w:before="30" w:after="30" w:line="250" w:lineRule="auto"/>
            </w:pPr>
            <w:r>
              <w:rPr>
                <w:sz w:val="20"/>
                <w:szCs w:val="20"/>
              </w:rPr>
              <w:t>Dados bancários (PIX, agência e conta), instruções de pagamento, incluindo a condição de 100% adiantado na primeira compra ou 50%/50% em caso de crédito reprovado, aviso sobre flutuação de estoque e cláusula de consentimento LGPD.</w:t>
            </w:r>
          </w:p>
        </w:tc>
      </w:tr>
      <w:tr w:rsidR="001D51D7" w14:paraId="3F9D674B" w14:textId="77777777">
        <w:tc>
          <w:tcPr>
            <w:tcW w:w="2400" w:type="dxa"/>
            <w:tcBorders>
              <w:top w:val="single" w:sz="2" w:space="0" w:color="D2DEE6"/>
              <w:left w:val="single" w:sz="4" w:space="0" w:color="BBCEDA"/>
              <w:bottom w:val="single" w:sz="4" w:space="0" w:color="BBCEDA"/>
              <w:right w:val="single" w:sz="2" w:space="0" w:color="D2DEE6"/>
            </w:tcBorders>
            <w:shd w:val="clear" w:color="auto" w:fill="F7F7F7"/>
          </w:tcPr>
          <w:p w14:paraId="34C4C09B" w14:textId="77777777" w:rsidR="001D51D7" w:rsidRDefault="00000000">
            <w:pPr>
              <w:spacing w:before="30" w:after="30" w:line="250" w:lineRule="auto"/>
            </w:pPr>
            <w:r>
              <w:rPr>
                <w:b/>
                <w:bCs/>
                <w:sz w:val="20"/>
                <w:szCs w:val="20"/>
              </w:rPr>
              <w:t>Anexos automáticos</w:t>
            </w:r>
          </w:p>
        </w:tc>
        <w:tc>
          <w:tcPr>
            <w:tcW w:w="6600" w:type="dxa"/>
            <w:tcBorders>
              <w:top w:val="single" w:sz="2" w:space="0" w:color="D2DEE6"/>
              <w:left w:val="single" w:sz="2" w:space="0" w:color="D2DEE6"/>
              <w:bottom w:val="single" w:sz="4" w:space="0" w:color="BBCEDA"/>
              <w:right w:val="single" w:sz="4" w:space="0" w:color="BBCEDA"/>
            </w:tcBorders>
            <w:shd w:val="clear" w:color="auto" w:fill="F7F7F7"/>
          </w:tcPr>
          <w:p w14:paraId="7B1DC1B6" w14:textId="77777777" w:rsidR="001D51D7" w:rsidRDefault="00000000">
            <w:pPr>
              <w:spacing w:before="22" w:after="22" w:line="250" w:lineRule="auto"/>
            </w:pPr>
            <w:r>
              <w:rPr>
                <w:sz w:val="20"/>
                <w:szCs w:val="20"/>
              </w:rPr>
              <w:t>Arquivos anexados à cotação, como descritivos técnicos e materiais de apoio/marketing, conforme RF11.</w:t>
            </w:r>
          </w:p>
        </w:tc>
      </w:tr>
    </w:tbl>
    <w:p w14:paraId="10C0CAA2" w14:textId="77777777" w:rsidR="001D51D7" w:rsidRDefault="00000000">
      <w:pPr>
        <w:pStyle w:val="Ttulo1"/>
        <w:spacing w:before="0" w:after="130"/>
      </w:pPr>
      <w:r>
        <w:rPr>
          <w:b/>
          <w:bCs/>
          <w:color w:val="3B6E8C"/>
          <w:sz w:val="30"/>
          <w:szCs w:val="30"/>
        </w:rPr>
        <w:t>10. Frontend do Sistema 2</w:t>
      </w:r>
    </w:p>
    <w:p w14:paraId="39979BDE" w14:textId="6885783B" w:rsidR="00383781" w:rsidRDefault="00000000">
      <w:pPr>
        <w:spacing w:after="101" w:line="259" w:lineRule="auto"/>
      </w:pPr>
      <w:r>
        <w:t>Esta seção especifica o frontend web do Sistema 2 (Sistema de Cotação Web), utilizado em desktop pelos perfis internos da SupriMax. O detalhamento parte de 18 telas de wireframe de média fidelidade, sintetizadas nas subseções a seguir, e cada tela é acompanhada de uma imagem de exemplo. As imagens ilustram o conteúdo e a disposição dos elementos; não representam o design visual final e podem conter pequenas imperfeições de diagramação (sobreposição de rótulos, textos cortados) que não fazem parte da especificação. Quando texto e imagem divergirem, vale o texto.</w:t>
      </w:r>
    </w:p>
    <w:p w14:paraId="5C6B1EB7" w14:textId="77777777" w:rsidR="001D51D7" w:rsidRDefault="00000000">
      <w:pPr>
        <w:pStyle w:val="Ttulo2"/>
        <w:spacing w:before="210" w:after="101"/>
      </w:pPr>
      <w:r>
        <w:rPr>
          <w:b/>
          <w:bCs/>
          <w:color w:val="3B6E8C"/>
          <w:sz w:val="25"/>
          <w:szCs w:val="25"/>
        </w:rPr>
        <w:t>10.1 Escopo e premissas</w:t>
      </w:r>
    </w:p>
    <w:p w14:paraId="5EAA3FF2" w14:textId="77777777" w:rsidR="001D51D7" w:rsidRDefault="00000000">
      <w:pPr>
        <w:pStyle w:val="PargrafodaLista"/>
        <w:numPr>
          <w:ilvl w:val="0"/>
          <w:numId w:val="1"/>
        </w:numPr>
        <w:spacing w:after="65" w:line="259" w:lineRule="auto"/>
      </w:pPr>
      <w:r>
        <w:t>Tecnologia e comunicação: o frontend é uma aplicação React, hospedada na Vercel (seção 3.1). Ele consome apenas a API REST do backend do Sistema 2, com autenticação por token de sessão (seção 11.2). Não acessa o proxy nem o banco de dados (seção 11.1).</w:t>
      </w:r>
    </w:p>
    <w:p w14:paraId="5EAA3FF2" w14:textId="77777777" w:rsidR="001D51D7" w:rsidRDefault="00000000">
      <w:pPr>
        <w:pStyle w:val="PargrafodaLista"/>
        <w:numPr>
          <w:ilvl w:val="0"/>
          <w:numId w:val="1"/>
        </w:numPr>
        <w:spacing w:after="65" w:line="259" w:lineRule="auto"/>
      </w:pPr>
      <w:r>
        <w:t>Incluído: telas web desktop do Sistema 2 — fluxo de pedidos, análise e montagem de orçamentos, respostas pendentes, clientes, produtos e estoque, entrada de mercadoria, fornecedores, análise de crédito, dívidas, usuários, além da biblioteca de componentes e estados.</w:t>
      </w:r>
    </w:p>
    <w:p w14:paraId="5EAA3FF2" w14:textId="77777777" w:rsidR="001D51D7" w:rsidRDefault="00000000">
      <w:pPr>
        <w:pStyle w:val="PargrafodaLista"/>
        <w:numPr>
          <w:ilvl w:val="0"/>
          <w:numId w:val="1"/>
        </w:numPr>
        <w:spacing w:after="65" w:line="259" w:lineRule="auto"/>
      </w:pPr>
      <w:r>
        <w:t>Fora do escopo: aplicativo mobile do vendedor (Sistema 1), painel gerencial e BI (Sistema 3), gráficos de lucro, protótipo interativo e design visual final.</w:t>
      </w:r>
    </w:p>
    <w:p w14:paraId="5EAA3FF2" w14:textId="77777777" w:rsidR="001D51D7" w:rsidRDefault="00000000">
      <w:pPr>
        <w:pStyle w:val="PargrafodaLista"/>
        <w:numPr>
          <w:ilvl w:val="0"/>
          <w:numId w:val="1"/>
        </w:numPr>
        <w:spacing w:after="65" w:line="259" w:lineRule="auto"/>
      </w:pPr>
      <w:r>
        <w:t>Referência de tela: quadros de 1440 × 1024 px em português do Brasil. A largura mínima suportada é 1280 px, nos navegadores Chrome, Edge e Firefox recentes (RNF08).</w:t>
      </w:r>
    </w:p>
    <w:p w14:paraId="5EAA3FF2" w14:textId="77777777" w:rsidR="001D51D7" w:rsidRDefault="00000000">
      <w:pPr>
        <w:pStyle w:val="PargrafodaLista"/>
        <w:numPr>
          <w:ilvl w:val="0"/>
          <w:numId w:val="1"/>
        </w:numPr>
        <w:spacing w:after="65" w:line="259" w:lineRule="auto"/>
      </w:pPr>
      <w:r>
        <w:t>Regra de conteúdo: as telas mostram somente os campos e as funcionalidades especificados nesta seção, com os rótulos e os valores de status exatamente como documentados.</w:t>
      </w:r>
    </w:p>
    <w:p w14:paraId="5EAA3FF2" w14:textId="77777777" w:rsidR="001D51D7" w:rsidRDefault="00000000">
      <w:pPr>
        <w:pStyle w:val="PargrafodaLista"/>
        <w:numPr>
          <w:ilvl w:val="0"/>
          <w:numId w:val="1"/>
        </w:numPr>
        <w:spacing w:after="65" w:line="259" w:lineRule="auto"/>
      </w:pPr>
      <w:r>
        <w:t>Identidade visual: paleta (seção 7.2), tipografia (8.3), aplicação das cores (8.4), componentes (8.5) e acessibilidade (8.7) valem integralmente. Esta seção acrescenta apenas o que é específico das telas do Sistema 2.</w:t>
      </w:r>
    </w:p>
    <w:p w14:paraId="5C6B1EB7" w14:textId="77777777" w:rsidR="001D51D7" w:rsidRDefault="00000000">
      <w:pPr>
        <w:pStyle w:val="Ttulo2"/>
        <w:spacing w:before="210" w:after="101"/>
      </w:pPr>
      <w:r>
        <w:rPr>
          <w:b/>
          <w:bCs/>
          <w:color w:val="3B6E8C"/>
          <w:sz w:val="25"/>
          <w:szCs w:val="25"/>
        </w:rPr>
        <w:t>10.2 Estrutura global e visibilidade por perfil</w:t>
      </w:r>
    </w:p>
    <w:p w14:paraId="39979BDE" w14:textId="6885783B" w:rsidR="00383781" w:rsidRDefault="00000000">
      <w:pPr>
        <w:spacing w:after="101" w:line="259" w:lineRule="auto"/>
      </w:pPr>
      <w:r>
        <w:t>Todas as telas, exceto o login, compartilham a mesma moldura. A barra superior, em azul petróleo, reúne o logotipo em versão branca (com o ícone de seta e carrinho), a busca global, o nome e o perfil do usuário e a ação Sair. O menu lateral, também em azul petróleo, lista os módulos do sistema e mostra um contador ao lado de Respostas pendentes. A área de conteúdo usa o fundo off-white. O login é a única tela sem barra superior e sem menu.</w:t>
      </w:r>
    </w:p>
    <w:p w14:paraId="39979BDE" w14:textId="6885783B" w:rsidR="00383781" w:rsidRDefault="00000000">
      <w:pPr>
        <w:spacing w:after="101" w:line="259" w:lineRule="auto"/>
      </w:pPr>
      <w:r>
        <w:t>Itens do menu: Pedidos, Orçamentos, Respostas pendentes, Clientes, Produtos, Entrada de mercadoria, Fornecedores, Análise de crédito, Dívidas e Usuários. O ajuste de estoque (tela 14) é acessado a partir de Produtos. Nos quadros de exemplo o menu aparece completo, com a indicação “visibilidade por perfil”; na aplicação, cada usuário vê apenas os itens do seu perfil.</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1980"/>
        <w:gridCol w:w="7020"/>
      </w:tblGrid>
      <w:tr w:rsidR="001D51D7" w14:paraId="694D3EED" w14:textId="77777777">
        <w:trPr>
          <w:tblHeader/>
        </w:trPr>
        <w:tc>
          <w:tcPr>
            <w:tcW w:w="1980" w:type="dxa"/>
            <w:tcBorders>
              <w:top w:val="single" w:sz="4" w:space="0" w:color="BBCEDA"/>
              <w:left w:val="single" w:sz="4" w:space="0" w:color="BBCEDA"/>
              <w:bottom w:val="single" w:sz="2" w:space="0" w:color="D2DEE6"/>
              <w:right w:val="single" w:sz="2" w:space="0" w:color="D2DEE6"/>
            </w:tcBorders>
            <w:shd w:val="clear" w:color="auto" w:fill="DCE7EC"/>
          </w:tcPr>
          <w:p w14:paraId="68B9CE6E" w14:textId="77777777" w:rsidR="001D51D7" w:rsidRDefault="00000000">
            <w:pPr>
              <w:spacing w:before="30" w:after="30" w:line="250" w:lineRule="auto"/>
            </w:pPr>
            <w:r>
              <w:rPr>
                <w:b/>
                <w:bCs/>
                <w:sz w:val="20"/>
                <w:szCs w:val="20"/>
              </w:rPr>
              <w:t>Perfil</w:t>
            </w:r>
          </w:p>
        </w:tc>
        <w:tc>
          <w:tcPr>
            <w:tcW w:w="7020" w:type="dxa"/>
            <w:tcBorders>
              <w:top w:val="single" w:sz="4" w:space="0" w:color="BBCEDA"/>
              <w:left w:val="single" w:sz="2" w:space="0" w:color="D2DEE6"/>
              <w:bottom w:val="single" w:sz="2" w:space="0" w:color="D2DEE6"/>
              <w:right w:val="single" w:sz="4" w:space="0" w:color="BBCEDA"/>
            </w:tcBorders>
            <w:shd w:val="clear" w:color="auto" w:fill="DCE7EC"/>
          </w:tcPr>
          <w:p w14:paraId="3B3131B8" w14:textId="77777777" w:rsidR="001D51D7" w:rsidRDefault="00000000">
            <w:pPr>
              <w:spacing w:before="30" w:after="30" w:line="250" w:lineRule="auto"/>
            </w:pPr>
            <w:r>
              <w:rPr>
                <w:b/>
                <w:bCs/>
                <w:sz w:val="20"/>
                <w:szCs w:val="20"/>
              </w:rPr>
              <w:t>Itens do menu visíveis</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Operador</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Pedidos, Orçamentos, Respostas pendentes, Clientes (consulta e cadastro), Produtos (consulta e cadastro de produtos e variações) e Entrada de mercadoria (registro).</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Operador chefe</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Todos os itens, exceto Análise de crédito e Dívidas. É o único perfil que altera faixas de preço e fardos, ajusta estoque, libera divergências de entrada, cadastra fornecedores e gerencia usuários.</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Fiscal</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Análise de crédito.</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Financeiro</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Dívidas.</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Vendedor e Gestor</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Sem menu no Sistema 2: o vendedor atua no Sistema 1 e o gestor, no Sistema 3.</w:t>
            </w:r>
          </w:p>
        </w:tc>
      </w:tr>
    </w:tbl>
    <w:p w14:paraId="39979BDE" w14:textId="6885783B" w:rsidR="00383781" w:rsidRDefault="00000000">
      <w:pPr>
        <w:spacing w:after="0" w:line="100" w:lineRule="exact" w:before="0"/>
      </w:pPr>
      <w:r/>
    </w:p>
    <w:p w14:paraId="39979BDE" w14:textId="6885783B" w:rsidR="00383781" w:rsidRDefault="00000000">
      <w:pPr>
        <w:spacing w:after="101" w:line="259" w:lineRule="auto"/>
      </w:pPr>
      <w:r>
        <w:t>Ocultar um item é apenas conveniência de interface. A autorização de cada operação é verificada no backend e, em última instância, pelo escopo do integrante no proxy (seção 12.3).</w:t>
      </w:r>
    </w:p>
    <w:p w14:paraId="5C6B1EB7" w14:textId="77777777" w:rsidR="001D51D7" w:rsidRDefault="00000000">
      <w:pPr>
        <w:pStyle w:val="Ttulo2"/>
        <w:spacing w:before="210" w:after="101"/>
      </w:pPr>
      <w:r>
        <w:rPr>
          <w:b/>
          <w:bCs/>
          <w:color w:val="3B6E8C"/>
          <w:sz w:val="25"/>
          <w:szCs w:val="25"/>
        </w:rPr>
        <w:t>10.3 Componentes e padrões de interface</w:t>
      </w:r>
    </w:p>
    <w:p w14:paraId="39979BDE" w14:textId="6885783B" w:rsidR="00383781" w:rsidRDefault="00000000">
      <w:pPr>
        <w:spacing w:after="101" w:line="259" w:lineRule="auto"/>
      </w:pPr>
      <w:r>
        <w:t>Os componentes seguem a seção 8.5. Na tabela abaixo estão os padrões de uso que as telas do Sistema 2 aplicam a eles.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1980"/>
        <w:gridCol w:w="7020"/>
      </w:tblGrid>
      <w:tr w:rsidR="001D51D7" w14:paraId="694D3EED" w14:textId="77777777">
        <w:trPr>
          <w:tblHeader/>
        </w:trPr>
        <w:tc>
          <w:tcPr>
            <w:tcW w:w="1980" w:type="dxa"/>
            <w:tcBorders>
              <w:top w:val="single" w:sz="4" w:space="0" w:color="BBCEDA"/>
              <w:left w:val="single" w:sz="4" w:space="0" w:color="BBCEDA"/>
              <w:bottom w:val="single" w:sz="2" w:space="0" w:color="D2DEE6"/>
              <w:right w:val="single" w:sz="2" w:space="0" w:color="D2DEE6"/>
            </w:tcBorders>
            <w:shd w:val="clear" w:color="auto" w:fill="DCE7EC"/>
          </w:tcPr>
          <w:p w14:paraId="68B9CE6E" w14:textId="77777777" w:rsidR="001D51D7" w:rsidRDefault="00000000">
            <w:pPr>
              <w:spacing w:before="30" w:after="30" w:line="250" w:lineRule="auto"/>
            </w:pPr>
            <w:r>
              <w:rPr>
                <w:b/>
                <w:bCs/>
                <w:sz w:val="20"/>
                <w:szCs w:val="20"/>
              </w:rPr>
              <w:t>Componente</w:t>
            </w:r>
          </w:p>
        </w:tc>
        <w:tc>
          <w:tcPr>
            <w:tcW w:w="7020" w:type="dxa"/>
            <w:tcBorders>
              <w:top w:val="single" w:sz="4" w:space="0" w:color="BBCEDA"/>
              <w:left w:val="single" w:sz="2" w:space="0" w:color="D2DEE6"/>
              <w:bottom w:val="single" w:sz="2" w:space="0" w:color="D2DEE6"/>
              <w:right w:val="single" w:sz="4" w:space="0" w:color="BBCEDA"/>
            </w:tcBorders>
            <w:shd w:val="clear" w:color="auto" w:fill="DCE7EC"/>
          </w:tcPr>
          <w:p w14:paraId="3B3131B8" w14:textId="77777777" w:rsidR="001D51D7" w:rsidRDefault="00000000">
            <w:pPr>
              <w:spacing w:before="22" w:after="22" w:line="250" w:lineRule="auto"/>
            </w:pPr>
            <w:r>
              <w:rPr>
                <w:b/>
                <w:bCs/>
                <w:sz w:val="20"/>
                <w:szCs w:val="20"/>
              </w:rPr>
              <w:t>Como é usado nas telas</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Botões</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Primário para a ação principal da tela; secundário para ações alternativas; confirmação (verde-limão, texto em azul petróleo) apenas para concluir um fluxo, como Emitir orçamento, Emitir nova versão e registrar Aprovado na análise de crédito. O botão desabilitado indica ação indisponível e vem sempre acompanhado de mensagem com o motivo.</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22" w:after="22" w:line="250" w:lineRule="auto"/>
            </w:pPr>
            <w:r>
              <w:rPr>
                <w:b/>
                <w:bCs/>
                <w:sz w:val="20"/>
                <w:szCs w:val="20"/>
              </w:rPr>
              <w:t>Campos</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Borda cinza, foco em azul petróleo, erro em laranja logo abaixo do campo. Campo opcional traz “(opcional)” no rótulo; campo obrigatório justificado (motivo) é rotulado como tal.</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Tabelas</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22" w:after="22" w:line="250" w:lineRule="auto"/>
            </w:pPr>
            <w:r>
              <w:rPr>
                <w:sz w:val="20"/>
                <w:szCs w:val="20"/>
              </w:rPr>
              <w:t>Cabeçalho em azul petróleo com texto branco, linhas alternadas em off-white, valores numéricos alinhados à direita e valores monetários no formato R$ 0.000,00.</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Alertas</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Sempre em laranja, com ícone e texto. Servem a avisos, pendências e bloqueios.</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22" w:after="22" w:line="250" w:lineRule="auto"/>
            </w:pPr>
            <w:r>
              <w:rPr>
                <w:b/>
                <w:bCs/>
                <w:sz w:val="20"/>
                <w:szCs w:val="20"/>
              </w:rPr>
              <w:t>Modais</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Largura máxima de 560 px, título em azul petróleo e ações à direita. Usados para negar pedido, cancelar orçamento, confirmar a substituição do original, liberar divergência de entrada e indicar novo vendedor responsável.</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Carregamento e vazio</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22" w:after="22" w:line="250" w:lineRule="auto"/>
            </w:pPr>
            <w:r>
              <w:rPr>
                <w:sz w:val="20"/>
                <w:szCs w:val="20"/>
              </w:rPr>
              <w:t>Skeleton enquanto os dados carregam; tela vazia com orientação da próxima ação quando não há dados (por exemplo, CNPJ não encontrado, com o botão Cadastrar cliente).</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Cards de indicadores</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Números de acompanhamento operacional da fila de pedidos. Não substituem o painel gerencial do Sistema 3.</w:t>
            </w:r>
          </w:p>
        </w:tc>
      </w:tr>
    </w:tbl>
    <w:p w14:paraId="39979BDE" w14:textId="6885783B" w:rsidR="00383781" w:rsidRDefault="00000000">
      <w:pPr>
        <w:spacing w:after="0" w:line="100" w:lineRule="exact" w:before="0"/>
      </w:pPr>
      <w:r/>
    </w:p>
    <w:p w14:paraId="5C6B1EB7" w14:textId="77777777" w:rsidR="001D51D7" w:rsidRDefault="00000000">
      <w:pPr>
        <w:pStyle w:val="Ttulo2"/>
        <w:spacing w:before="210" w:after="101"/>
      </w:pPr>
      <w:r>
        <w:rPr>
          <w:b/>
          <w:bCs/>
          <w:color w:val="3B6E8C"/>
          <w:sz w:val="25"/>
          <w:szCs w:val="25"/>
        </w:rPr>
        <w:t>10.4 Status e badges</w:t>
      </w:r>
    </w:p>
    <w:p w14:paraId="39979BDE" w14:textId="6885783B" w:rsidR="00383781" w:rsidRDefault="00000000">
      <w:pPr>
        <w:spacing w:after="101" w:line="259" w:lineRule="auto"/>
      </w:pPr>
      <w:r>
        <w:t>Todo status é exibido como badge com ícone e texto, e o texto é sempre o valor literal do status. A cor acompanha a função do estado (informativo ou neutro, sucesso, pendência ou bloqueio), mas nunca é o único indicador.</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1980"/>
        <w:gridCol w:w="4500"/>
        <w:gridCol w:w="2520"/>
      </w:tblGrid>
      <w:tr>
        <w:trPr>
          <w:cantSplit/>
          <w:tblHeader/>
        </w:trPr>
        <w:tc>
          <w:tcPr>
            <w:tcW w:w="198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Domínio</w:t>
            </w:r>
          </w:p>
        </w:tc>
        <w:tc>
          <w:tcPr>
            <w:tcW w:w="4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Valores</w:t>
            </w:r>
          </w:p>
        </w:tc>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Onde aparece</w:t>
            </w:r>
          </w:p>
        </w:tc>
      </w:tr>
      <w:tr>
        <w:trPr>
          <w:cantSplit/>
        </w:trPr>
        <w:tc>
          <w:tcPr>
            <w:tcW w:w="19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Pedido</w:t>
            </w:r>
          </w:p>
        </w:tc>
        <w:tc>
          <w:tcPr>
            <w:tcW w:w="4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SOLICITADO, EM_ANALISE, APROVADO, NEGADO, CANCELADO</w:t>
            </w:r>
          </w:p>
        </w:tc>
        <w:tc>
          <w:tcPr>
            <w:tcW w:w="252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Pedidos em aberto; análise do pedido</w:t>
            </w:r>
          </w:p>
        </w:tc>
      </w:tr>
      <w:tr>
        <w:trPr>
          <w:cantSplit/>
        </w:trPr>
        <w:tc>
          <w:tcPr>
            <w:tcW w:w="19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Orçamento</w:t>
            </w:r>
          </w:p>
        </w:tc>
        <w:tc>
          <w:tcPr>
            <w:tcW w:w="4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RASCUNHO, PENDENTE_CREDITO, ABERTO, ALTERACAO_SOLICITADA, ACEITO, RECUSADO, CANCELADO, SUBSTITUIDO, EXPIRADO</w:t>
            </w:r>
          </w:p>
        </w:tc>
        <w:tc>
          <w:tcPr>
            <w:tcW w:w="252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Montagem, lista e detalhe do orçamento</w:t>
            </w:r>
          </w:p>
        </w:tc>
      </w:tr>
      <w:tr>
        <w:trPr>
          <w:cantSplit/>
        </w:trPr>
        <w:tc>
          <w:tcPr>
            <w:tcW w:w="19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Item do orçamento</w:t>
            </w:r>
          </w:p>
        </w:tc>
        <w:tc>
          <w:tcPr>
            <w:tcW w:w="4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APROVADO, NAO_APROVADO; selo adicional “Aprovação herdada”</w:t>
            </w:r>
          </w:p>
        </w:tc>
        <w:tc>
          <w:tcPr>
            <w:tcW w:w="252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Detalhe do orçamento emitido; tratamento da resposta</w:t>
            </w:r>
          </w:p>
        </w:tc>
      </w:tr>
      <w:tr>
        <w:trPr>
          <w:cantSplit/>
        </w:trPr>
        <w:tc>
          <w:tcPr>
            <w:tcW w:w="19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Tipo de resposta pendente</w:t>
            </w:r>
          </w:p>
        </w:tc>
        <w:tc>
          <w:tcPr>
            <w:tcW w:w="4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RECUSA, ALTERACAO, ITENS_NAO_APROVADOS, ABAIXO_DO_MINIMO</w:t>
            </w:r>
          </w:p>
        </w:tc>
        <w:tc>
          <w:tcPr>
            <w:tcW w:w="252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Lista de respostas pendentes</w:t>
            </w:r>
          </w:p>
        </w:tc>
      </w:tr>
      <w:tr>
        <w:trPr>
          <w:cantSplit/>
        </w:trPr>
        <w:tc>
          <w:tcPr>
            <w:tcW w:w="19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Cliente</w:t>
            </w:r>
          </w:p>
        </w:tc>
        <w:tc>
          <w:tcPr>
            <w:tcW w:w="4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ATIVO, INATIVO, BLOQUEADO</w:t>
            </w:r>
          </w:p>
        </w:tc>
        <w:tc>
          <w:tcPr>
            <w:tcW w:w="252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Ficha do cliente</w:t>
            </w:r>
          </w:p>
        </w:tc>
      </w:tr>
      <w:tr>
        <w:trPr>
          <w:cantSplit/>
        </w:trPr>
        <w:tc>
          <w:tcPr>
            <w:tcW w:w="19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Dívida</w:t>
            </w:r>
          </w:p>
        </w:tc>
        <w:tc>
          <w:tcPr>
            <w:tcW w:w="4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EM_ABERTO, RENEGOCIADA, QUITADA, PROTESTADA</w:t>
            </w:r>
          </w:p>
        </w:tc>
        <w:tc>
          <w:tcPr>
            <w:tcW w:w="252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Dívidas</w:t>
            </w:r>
          </w:p>
        </w:tc>
      </w:tr>
      <w:tr>
        <w:trPr>
          <w:cantSplit/>
        </w:trPr>
        <w:tc>
          <w:tcPr>
            <w:tcW w:w="19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Usuário</w:t>
            </w:r>
          </w:p>
        </w:tc>
        <w:tc>
          <w:tcPr>
            <w:tcW w:w="4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ATIVO, INATIVO</w:t>
            </w:r>
          </w:p>
        </w:tc>
        <w:tc>
          <w:tcPr>
            <w:tcW w:w="252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Usuários</w:t>
            </w:r>
          </w:p>
        </w:tc>
      </w:tr>
    </w:tbl>
    <w:p w14:paraId="39979BDE" w14:textId="6885783B" w:rsidR="00383781" w:rsidRDefault="00000000">
      <w:pPr>
        <w:spacing w:after="0" w:line="100" w:lineRule="exact" w:before="0"/>
      </w:pPr>
      <w:r/>
    </w:p>
    <w:p w14:paraId="5C6B1EB7" w14:textId="77777777" w:rsidR="001D51D7" w:rsidRDefault="00000000">
      <w:pPr>
        <w:pStyle w:val="Ttulo2"/>
        <w:spacing w:before="210" w:after="101"/>
      </w:pPr>
      <w:r>
        <w:rPr>
          <w:b/>
          <w:bCs/>
          <w:color w:val="3B6E8C"/>
          <w:sz w:val="25"/>
          <w:szCs w:val="25"/>
        </w:rPr>
        <w:t>10.5 Visão geral das telas</w:t>
      </w:r>
    </w:p>
    <w:p w14:paraId="39979BDE" w14:textId="6885783B" w:rsidR="00383781" w:rsidRDefault="00000000">
      <w:pPr>
        <w:spacing w:after="101" w:line="259" w:lineRule="auto"/>
      </w:pPr>
      <w:r>
        <w:t>A tabela relaciona as 18 telas aos casos de uso (seção 5), aos perfis que as utilizam e às principais tabelas que alimentam cada uma (seção 13). As ações que gravam passam pelo backend; três delas acionam as operações nomeadas do proxy (seção 12.8.3): Selecionar pedido (pedido.assumir), Emitir orçamento e Emitir nova versão (orcamento.emitir). O processamento da resposta do cliente (resposta.processar) é automático (UC20) e não tem tela.</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450"/>
        <w:gridCol w:w="2970"/>
        <w:gridCol w:w="1800"/>
        <w:gridCol w:w="3780"/>
      </w:tblGrid>
      <w:tr>
        <w:trPr>
          <w:cantSplit/>
          <w:tblHeader/>
        </w:trPr>
        <w:tc>
          <w:tcPr>
            <w:tcW w:w="45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Nº</w:t>
            </w:r>
          </w:p>
        </w:tc>
        <w:tc>
          <w:tcPr>
            <w:tcW w:w="297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Tela</w:t>
            </w:r>
          </w:p>
        </w:tc>
        <w:tc>
          <w:tcPr>
            <w:tcW w:w="18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Perfis</w:t>
            </w:r>
          </w:p>
        </w:tc>
        <w:tc>
          <w:tcPr>
            <w:tcW w:w="378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Principais tabelas</w:t>
            </w:r>
          </w:p>
        </w:tc>
      </w:tr>
      <w:tr>
        <w:trPr>
          <w:cantSplit/>
        </w:trPr>
        <w:tc>
          <w:tcPr>
            <w:tcW w:w="45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1</w:t>
            </w:r>
          </w:p>
        </w:tc>
        <w:tc>
          <w:tcPr>
            <w:tcW w:w="297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b/>
                <w:bCs/>
                <w:sz w:val="20"/>
                <w:szCs w:val="20"/>
              </w:rPr>
              <w:t>UC13 – Login</w:t>
            </w:r>
          </w:p>
        </w:tc>
        <w:tc>
          <w:tcPr>
            <w:tcW w:w="18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Todos</w:t>
            </w:r>
          </w:p>
        </w:tc>
        <w:tc>
          <w:tcPr>
            <w:tcW w:w="37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operador</w:t>
            </w:r>
          </w:p>
        </w:tc>
      </w:tr>
      <w:tr>
        <w:trPr>
          <w:cantSplit/>
        </w:trPr>
        <w:tc>
          <w:tcPr>
            <w:tcW w:w="45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2</w:t>
            </w:r>
          </w:p>
        </w:tc>
        <w:tc>
          <w:tcPr>
            <w:tcW w:w="297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UC10 – Pedidos em aberto</w:t>
            </w:r>
          </w:p>
        </w:tc>
        <w:tc>
          <w:tcPr>
            <w:tcW w:w="18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Operador, Operador chefe</w:t>
            </w:r>
          </w:p>
        </w:tc>
        <w:tc>
          <w:tcPr>
            <w:tcW w:w="378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pedido, item_pedido, cliente, operador</w:t>
            </w:r>
          </w:p>
        </w:tc>
      </w:tr>
      <w:tr>
        <w:trPr>
          <w:cantSplit/>
        </w:trPr>
        <w:tc>
          <w:tcPr>
            <w:tcW w:w="45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3</w:t>
            </w:r>
          </w:p>
        </w:tc>
        <w:tc>
          <w:tcPr>
            <w:tcW w:w="297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UC10 – Análise do pedido</w:t>
            </w:r>
          </w:p>
        </w:tc>
        <w:tc>
          <w:tcPr>
            <w:tcW w:w="18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Operador, Operador chefe</w:t>
            </w:r>
          </w:p>
        </w:tc>
        <w:tc>
          <w:tcPr>
            <w:tcW w:w="37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pedido, item_pedido, variacao_produto, reserva_estoque, analise_credito, divida_inadimplencia</w:t>
            </w:r>
          </w:p>
        </w:tc>
      </w:tr>
      <w:tr>
        <w:trPr>
          <w:cantSplit/>
        </w:trPr>
        <w:tc>
          <w:tcPr>
            <w:tcW w:w="45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4</w:t>
            </w:r>
          </w:p>
        </w:tc>
        <w:tc>
          <w:tcPr>
            <w:tcW w:w="297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b/>
                <w:bCs/>
                <w:sz w:val="20"/>
                <w:szCs w:val="20"/>
              </w:rPr>
              <w:t>UC03 – Clientes: busca por CNPJ</w:t>
            </w:r>
          </w:p>
        </w:tc>
        <w:tc>
          <w:tcPr>
            <w:tcW w:w="18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Operador, Operador chefe</w:t>
            </w:r>
          </w:p>
        </w:tc>
        <w:tc>
          <w:tcPr>
            <w:tcW w:w="37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cliente, endereco_cliente, orcamento, divida_inadimplencia</w:t>
            </w:r>
          </w:p>
        </w:tc>
      </w:tr>
      <w:tr>
        <w:trPr>
          <w:cantSplit/>
        </w:trPr>
        <w:tc>
          <w:tcPr>
            <w:tcW w:w="45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5</w:t>
            </w:r>
          </w:p>
        </w:tc>
        <w:tc>
          <w:tcPr>
            <w:tcW w:w="297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UC02 – Cadastro de cliente</w:t>
            </w:r>
          </w:p>
        </w:tc>
        <w:tc>
          <w:tcPr>
            <w:tcW w:w="18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Operador, Operador chefe</w:t>
            </w:r>
          </w:p>
        </w:tc>
        <w:tc>
          <w:tcPr>
            <w:tcW w:w="378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cliente, endereco_cliente</w:t>
            </w:r>
          </w:p>
        </w:tc>
      </w:tr>
      <w:tr>
        <w:trPr>
          <w:cantSplit/>
        </w:trPr>
        <w:tc>
          <w:tcPr>
            <w:tcW w:w="45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6</w:t>
            </w:r>
          </w:p>
        </w:tc>
        <w:tc>
          <w:tcPr>
            <w:tcW w:w="297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UC01/UC14–UC19 – Orçamento: montagem (rascunho)</w:t>
            </w:r>
          </w:p>
        </w:tc>
        <w:tc>
          <w:tcPr>
            <w:tcW w:w="18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Operador, Operador chefe</w:t>
            </w:r>
          </w:p>
        </w:tc>
        <w:tc>
          <w:tcPr>
            <w:tcW w:w="37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orcamento, item_orcamento, produto, variacao_produto, faixa_preco, fardo, anexo_orcamento</w:t>
            </w:r>
          </w:p>
        </w:tc>
      </w:tr>
      <w:tr>
        <w:trPr>
          <w:cantSplit/>
        </w:trPr>
        <w:tc>
          <w:tcPr>
            <w:tcW w:w="45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7</w:t>
            </w:r>
          </w:p>
        </w:tc>
        <w:tc>
          <w:tcPr>
            <w:tcW w:w="297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b/>
                <w:bCs/>
                <w:sz w:val="20"/>
                <w:szCs w:val="20"/>
              </w:rPr>
              <w:t>UC03 – Orçamentos: lista</w:t>
            </w:r>
          </w:p>
        </w:tc>
        <w:tc>
          <w:tcPr>
            <w:tcW w:w="18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Operador, Operador chefe</w:t>
            </w:r>
          </w:p>
        </w:tc>
        <w:tc>
          <w:tcPr>
            <w:tcW w:w="37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orcamento, cliente</w:t>
            </w:r>
          </w:p>
        </w:tc>
      </w:tr>
      <w:tr>
        <w:trPr>
          <w:cantSplit/>
        </w:trPr>
        <w:tc>
          <w:tcPr>
            <w:tcW w:w="45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8</w:t>
            </w:r>
          </w:p>
        </w:tc>
        <w:tc>
          <w:tcPr>
            <w:tcW w:w="297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UC08/UC19 – Orçamento emitido: detalhe</w:t>
            </w:r>
          </w:p>
        </w:tc>
        <w:tc>
          <w:tcPr>
            <w:tcW w:w="18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Operador, Operador chefe</w:t>
            </w:r>
          </w:p>
        </w:tc>
        <w:tc>
          <w:tcPr>
            <w:tcW w:w="378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orcamento, item_orcamento, item_resposta_orcamento, historico_orcamento</w:t>
            </w:r>
          </w:p>
        </w:tc>
      </w:tr>
      <w:tr>
        <w:trPr>
          <w:cantSplit/>
        </w:trPr>
        <w:tc>
          <w:tcPr>
            <w:tcW w:w="45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9</w:t>
            </w:r>
          </w:p>
        </w:tc>
        <w:tc>
          <w:tcPr>
            <w:tcW w:w="297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UC21 – Respostas pendentes: lista</w:t>
            </w:r>
          </w:p>
        </w:tc>
        <w:tc>
          <w:tcPr>
            <w:tcW w:w="18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Operador, Operador chefe</w:t>
            </w:r>
          </w:p>
        </w:tc>
        <w:tc>
          <w:tcPr>
            <w:tcW w:w="37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resposta_orcamento, orcamento, cliente, operador</w:t>
            </w:r>
          </w:p>
        </w:tc>
      </w:tr>
      <w:tr>
        <w:trPr>
          <w:cantSplit/>
        </w:trPr>
        <w:tc>
          <w:tcPr>
            <w:tcW w:w="45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10</w:t>
            </w:r>
          </w:p>
        </w:tc>
        <w:tc>
          <w:tcPr>
            <w:tcW w:w="297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b/>
                <w:bCs/>
                <w:sz w:val="20"/>
                <w:szCs w:val="20"/>
              </w:rPr>
              <w:t>UC21 – Tratar resposta e nova versão</w:t>
            </w:r>
          </w:p>
        </w:tc>
        <w:tc>
          <w:tcPr>
            <w:tcW w:w="18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Operador, Operador chefe</w:t>
            </w:r>
          </w:p>
        </w:tc>
        <w:tc>
          <w:tcPr>
            <w:tcW w:w="37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orcamento, item_orcamento, resposta_orcamento, item_resposta_orcamento</w:t>
            </w:r>
          </w:p>
        </w:tc>
      </w:tr>
      <w:tr>
        <w:trPr>
          <w:cantSplit/>
        </w:trPr>
        <w:tc>
          <w:tcPr>
            <w:tcW w:w="45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11</w:t>
            </w:r>
          </w:p>
        </w:tc>
        <w:tc>
          <w:tcPr>
            <w:tcW w:w="297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UC07 – Análise de crédito</w:t>
            </w:r>
          </w:p>
        </w:tc>
        <w:tc>
          <w:tcPr>
            <w:tcW w:w="18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Fiscal</w:t>
            </w:r>
          </w:p>
        </w:tc>
        <w:tc>
          <w:tcPr>
            <w:tcW w:w="378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analise_credito, documento_analise_credito, cliente</w:t>
            </w:r>
          </w:p>
        </w:tc>
      </w:tr>
      <w:tr>
        <w:trPr>
          <w:cantSplit/>
        </w:trPr>
        <w:tc>
          <w:tcPr>
            <w:tcW w:w="45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12</w:t>
            </w:r>
          </w:p>
        </w:tc>
        <w:tc>
          <w:tcPr>
            <w:tcW w:w="297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UC23 – Dívidas</w:t>
            </w:r>
          </w:p>
        </w:tc>
        <w:tc>
          <w:tcPr>
            <w:tcW w:w="18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Financeiro</w:t>
            </w:r>
          </w:p>
        </w:tc>
        <w:tc>
          <w:tcPr>
            <w:tcW w:w="37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divida_inadimplencia, cliente</w:t>
            </w:r>
          </w:p>
        </w:tc>
      </w:tr>
      <w:tr>
        <w:trPr>
          <w:cantSplit/>
        </w:trPr>
        <w:tc>
          <w:tcPr>
            <w:tcW w:w="45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13</w:t>
            </w:r>
          </w:p>
        </w:tc>
        <w:tc>
          <w:tcPr>
            <w:tcW w:w="297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b/>
                <w:bCs/>
                <w:sz w:val="20"/>
                <w:szCs w:val="20"/>
              </w:rPr>
              <w:t>UC04 – Produtos: cadastro</w:t>
            </w:r>
          </w:p>
        </w:tc>
        <w:tc>
          <w:tcPr>
            <w:tcW w:w="18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Operador, Operador chefe</w:t>
            </w:r>
          </w:p>
        </w:tc>
        <w:tc>
          <w:tcPr>
            <w:tcW w:w="37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produto, variacao_produto, faixa_preco, fardo</w:t>
            </w:r>
          </w:p>
        </w:tc>
      </w:tr>
      <w:tr>
        <w:trPr>
          <w:cantSplit/>
        </w:trPr>
        <w:tc>
          <w:tcPr>
            <w:tcW w:w="45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14</w:t>
            </w:r>
          </w:p>
        </w:tc>
        <w:tc>
          <w:tcPr>
            <w:tcW w:w="297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UC24 – Ajuste de estoque</w:t>
            </w:r>
          </w:p>
        </w:tc>
        <w:tc>
          <w:tcPr>
            <w:tcW w:w="18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Operador chefe</w:t>
            </w:r>
          </w:p>
        </w:tc>
        <w:tc>
          <w:tcPr>
            <w:tcW w:w="378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variacao_produto, movimentacao_estoque, reserva_estoque</w:t>
            </w:r>
          </w:p>
        </w:tc>
      </w:tr>
      <w:tr>
        <w:trPr>
          <w:cantSplit/>
        </w:trPr>
        <w:tc>
          <w:tcPr>
            <w:tcW w:w="45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15</w:t>
            </w:r>
          </w:p>
        </w:tc>
        <w:tc>
          <w:tcPr>
            <w:tcW w:w="297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UC04 – Entrada de mercadoria</w:t>
            </w:r>
          </w:p>
        </w:tc>
        <w:tc>
          <w:tcPr>
            <w:tcW w:w="18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Operador, Operador chefe</w:t>
            </w:r>
          </w:p>
        </w:tc>
        <w:tc>
          <w:tcPr>
            <w:tcW w:w="37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entrada_mercadoria, fornecedor, variacao_produto, movimentacao_estoque</w:t>
            </w:r>
          </w:p>
        </w:tc>
      </w:tr>
      <w:tr>
        <w:trPr>
          <w:cantSplit/>
        </w:trPr>
        <w:tc>
          <w:tcPr>
            <w:tcW w:w="45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16</w:t>
            </w:r>
          </w:p>
        </w:tc>
        <w:tc>
          <w:tcPr>
            <w:tcW w:w="297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b/>
                <w:bCs/>
                <w:sz w:val="20"/>
                <w:szCs w:val="20"/>
              </w:rPr>
              <w:t>UC22 – Fornecedores</w:t>
            </w:r>
          </w:p>
        </w:tc>
        <w:tc>
          <w:tcPr>
            <w:tcW w:w="18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Operador chefe</w:t>
            </w:r>
          </w:p>
        </w:tc>
        <w:tc>
          <w:tcPr>
            <w:tcW w:w="37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fornecedor</w:t>
            </w:r>
          </w:p>
        </w:tc>
      </w:tr>
      <w:tr>
        <w:trPr>
          <w:cantSplit/>
        </w:trPr>
        <w:tc>
          <w:tcPr>
            <w:tcW w:w="45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17</w:t>
            </w:r>
          </w:p>
        </w:tc>
        <w:tc>
          <w:tcPr>
            <w:tcW w:w="297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UC25 – Usuários</w:t>
            </w:r>
          </w:p>
        </w:tc>
        <w:tc>
          <w:tcPr>
            <w:tcW w:w="18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Operador chefe</w:t>
            </w:r>
          </w:p>
        </w:tc>
        <w:tc>
          <w:tcPr>
            <w:tcW w:w="378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operador, cliente</w:t>
            </w:r>
          </w:p>
        </w:tc>
      </w:tr>
      <w:tr>
        <w:trPr>
          <w:cantSplit/>
        </w:trPr>
        <w:tc>
          <w:tcPr>
            <w:tcW w:w="45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18</w:t>
            </w:r>
          </w:p>
        </w:tc>
        <w:tc>
          <w:tcPr>
            <w:tcW w:w="297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Componentes e estados</w:t>
            </w:r>
          </w:p>
        </w:tc>
        <w:tc>
          <w:tcPr>
            <w:tcW w:w="18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w:t>
            </w:r>
          </w:p>
        </w:tc>
        <w:tc>
          <w:tcPr>
            <w:tcW w:w="37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w:t>
            </w:r>
          </w:p>
        </w:tc>
      </w:tr>
    </w:tbl>
    <w:p w14:paraId="39979BDE" w14:textId="6885783B" w:rsidR="00383781" w:rsidRDefault="00000000">
      <w:pPr>
        <w:spacing w:after="0" w:line="100" w:lineRule="exact" w:before="0"/>
      </w:pPr>
      <w:r/>
    </w:p>
    <w:p w14:paraId="5C6B1EB7" w14:textId="77777777" w:rsidR="001D51D7" w:rsidRDefault="00000000">
      <w:pPr>
        <w:pStyle w:val="Ttulo2"/>
        <w:spacing w:before="210" w:after="101"/>
      </w:pPr>
      <w:r>
        <w:rPr>
          <w:b/>
          <w:bCs/>
          <w:color w:val="3B6E8C"/>
          <w:sz w:val="25"/>
          <w:szCs w:val="25"/>
        </w:rPr>
        <w:t>10.6 Especificação das telas</w:t>
      </w:r>
    </w:p>
    <w:p>
      <w:pPr>
        <w:pStyle w:val="Ttulo3"/>
        <w:keepNext/>
        <w:spacing w:before="165"/>
      </w:pPr>
      <w:r>
        <w:rPr>
          <w:b/>
          <w:bCs/>
          <w:color w:val="6E9450"/>
          <w:sz w:val="22"/>
          <w:szCs w:val="22"/>
        </w:rPr>
        <w:t>10.6.1 Tela 1 – UC13 – Login</w:t>
      </w:r>
    </w:p>
    <w:p w14:paraId="39979BDE" w14:textId="6885783B" w:rsidR="00383781" w:rsidRDefault="00000000">
      <w:pPr>
        <w:spacing w:after="101" w:line="259" w:lineRule="auto"/>
      </w:pPr>
      <w:r>
        <w:t>Autentica o usuário interno. Reúne o logotipo, os campos usuário e senha, o botão de login e o link Esqueci minha senha.</w:t>
      </w:r>
    </w:p>
    <w:p w14:paraId="5EAA3FF2" w14:textId="77777777" w:rsidR="001D51D7" w:rsidRDefault="00000000">
      <w:pPr>
        <w:pStyle w:val="PargrafodaLista"/>
        <w:numPr>
          <w:ilvl w:val="0"/>
          <w:numId w:val="1"/>
        </w:numPr>
        <w:spacing w:after="65" w:line="259" w:lineRule="auto"/>
      </w:pPr>
      <w:r>
        <w:t>Credenciais inválidas: mensagem de erro em laranja, com ícone e texto.</w:t>
      </w:r>
    </w:p>
    <w:p w14:paraId="5EAA3FF2" w14:textId="77777777" w:rsidR="001D51D7" w:rsidRDefault="00000000">
      <w:pPr>
        <w:pStyle w:val="PargrafodaLista"/>
        <w:numPr>
          <w:ilvl w:val="0"/>
          <w:numId w:val="1"/>
        </w:numPr>
        <w:spacing w:after="65" w:line="259" w:lineRule="auto"/>
      </w:pPr>
      <w:r>
        <w:t>Conta bloqueada: após 3 tentativas erradas, indicação de bloqueio temporário em laranja.</w:t>
      </w:r>
    </w:p>
    <w:p w14:paraId="5EAA3FF2" w14:textId="77777777" w:rsidR="001D51D7" w:rsidRDefault="00000000">
      <w:pPr>
        <w:pStyle w:val="PargrafodaLista"/>
        <w:numPr>
          <w:ilvl w:val="0"/>
          <w:numId w:val="1"/>
        </w:numPr>
        <w:spacing w:after="65" w:line="259" w:lineRule="auto"/>
      </w:pPr>
      <w:r>
        <w:t>Recuperação de senha: campo de e-mail e confirmação do envio do link.</w:t>
      </w:r>
    </w:p>
    <w:p>
      <w:pPr>
        <w:keepNext/>
        <w:spacing w:before="90" w:after="86"/>
        <w:jc w:val="center"/>
      </w:pPr>
      <w:r>
        <w:drawing>
          <wp:inline xmlns:a="http://schemas.openxmlformats.org/drawingml/2006/main" xmlns:pic="http://schemas.openxmlformats.org/drawingml/2006/picture">
            <wp:extent cx="4500000" cy="3200000"/>
            <wp:docPr id="12" name="Picture 12" descr="Exemplo visual da tela 1: UC13 – Login."/>
            <wp:cNvGraphicFramePr>
              <a:graphicFrameLocks noChangeAspect="1"/>
            </wp:cNvGraphicFramePr>
            <a:graphic>
              <a:graphicData uri="http://schemas.openxmlformats.org/drawingml/2006/picture">
                <pic:pic>
                  <pic:nvPicPr>
                    <pic:cNvPr id="0" name="tela_01.png"/>
                    <pic:cNvPicPr/>
                  </pic:nvPicPr>
                  <pic:blipFill>
                    <a:blip r:embed="rId25"/>
                    <a:stretch>
                      <a:fillRect/>
                    </a:stretch>
                  </pic:blipFill>
                  <pic:spPr>
                    <a:xfrm>
                      <a:off x="0" y="0"/>
                      <a:ext cx="4500000" cy="3200000"/>
                    </a:xfrm>
                    <a:prstGeom prst="rect"/>
                  </pic:spPr>
                </pic:pic>
              </a:graphicData>
            </a:graphic>
          </wp:inline>
        </w:drawing>
      </w:r>
    </w:p>
    <w:p>
      <w:pPr>
        <w:spacing w:after="173"/>
        <w:jc w:val="center"/>
      </w:pPr>
      <w:r>
        <w:rPr>
          <w:i/>
          <w:iCs/>
          <w:color w:val="6E7B85"/>
          <w:sz w:val="19"/>
          <w:szCs w:val="19"/>
        </w:rPr>
        <w:t>Figura 10.1 — Tela 1 (UC13 – Login): exemplo visual.</w:t>
      </w:r>
    </w:p>
    <w:p>
      <w:pPr>
        <w:pStyle w:val="Ttulo3"/>
        <w:keepNext/>
        <w:spacing w:before="165"/>
      </w:pPr>
      <w:r>
        <w:rPr>
          <w:b/>
          <w:bCs/>
          <w:color w:val="6E9450"/>
          <w:sz w:val="22"/>
          <w:szCs w:val="22"/>
        </w:rPr>
        <w:t>10.6.2 Tela 2 – UC10 – Pedidos em aberto</w:t>
      </w:r>
    </w:p>
    <w:p w14:paraId="39979BDE" w14:textId="6885783B" w:rsidR="00383781" w:rsidRDefault="00000000">
      <w:pPr>
        <w:spacing w:after="101" w:line="259" w:lineRule="auto"/>
      </w:pPr>
      <w:r>
        <w:t>Fila dos pedidos registrados pelo Sistema 1. Quatro cards resumem a operação (Aguardando análise, Em análise, Orçamentos em aberto e Pendentes de crédito), seguidos da tabela de pedidos com número, cliente, vendedor, data da solicitação, itens e status. Esta tela é a referência de acabamento visual das demais.</w:t>
      </w:r>
    </w:p>
    <w:p w14:paraId="5EAA3FF2" w14:textId="77777777" w:rsidR="001D51D7" w:rsidRDefault="00000000">
      <w:pPr>
        <w:pStyle w:val="PargrafodaLista"/>
        <w:numPr>
          <w:ilvl w:val="0"/>
          <w:numId w:val="1"/>
        </w:numPr>
        <w:spacing w:after="65" w:line="259" w:lineRule="auto"/>
      </w:pPr>
      <w:r>
        <w:t>Ação Selecionar pedido: o pedido passa a EM_ANALISE e deixa de aparecer na lista dos demais operadores.</w:t>
      </w:r>
    </w:p>
    <w:p w14:paraId="5EAA3FF2" w14:textId="77777777" w:rsidR="001D51D7" w:rsidRDefault="00000000">
      <w:pPr>
        <w:pStyle w:val="PargrafodaLista"/>
        <w:numPr>
          <w:ilvl w:val="0"/>
          <w:numId w:val="1"/>
        </w:numPr>
        <w:spacing w:after="65" w:line="259" w:lineRule="auto"/>
      </w:pPr>
      <w:r>
        <w:t>O pedido já assumido por outro operador aparece sem a ação de seleção.</w:t>
      </w:r>
    </w:p>
    <w:p>
      <w:pPr>
        <w:keepNext/>
        <w:spacing w:before="90" w:after="86"/>
        <w:jc w:val="center"/>
      </w:pPr>
      <w:r>
        <w:drawing>
          <wp:inline xmlns:a="http://schemas.openxmlformats.org/drawingml/2006/main" xmlns:pic="http://schemas.openxmlformats.org/drawingml/2006/picture">
            <wp:extent cx="4500000" cy="2510367"/>
            <wp:docPr id="13" name="Picture 13" descr="Exemplo visual da tela 2: UC10 – Pedidos em aberto."/>
            <wp:cNvGraphicFramePr>
              <a:graphicFrameLocks noChangeAspect="1"/>
            </wp:cNvGraphicFramePr>
            <a:graphic>
              <a:graphicData uri="http://schemas.openxmlformats.org/drawingml/2006/picture">
                <pic:pic>
                  <pic:nvPicPr>
                    <pic:cNvPr id="0" name="tela_02.png"/>
                    <pic:cNvPicPr/>
                  </pic:nvPicPr>
                  <pic:blipFill>
                    <a:blip r:embed="rId26"/>
                    <a:stretch>
                      <a:fillRect/>
                    </a:stretch>
                  </pic:blipFill>
                  <pic:spPr>
                    <a:xfrm>
                      <a:off x="0" y="0"/>
                      <a:ext cx="4500000" cy="2510367"/>
                    </a:xfrm>
                    <a:prstGeom prst="rect"/>
                  </pic:spPr>
                </pic:pic>
              </a:graphicData>
            </a:graphic>
          </wp:inline>
        </w:drawing>
      </w:r>
    </w:p>
    <w:p>
      <w:pPr>
        <w:spacing w:after="173"/>
        <w:jc w:val="center"/>
      </w:pPr>
      <w:r>
        <w:rPr>
          <w:i/>
          <w:iCs/>
          <w:color w:val="6E7B85"/>
          <w:sz w:val="19"/>
          <w:szCs w:val="19"/>
        </w:rPr>
        <w:t>Figura 10.2 — Tela 2 (UC10 – Pedidos em aberto): exemplo visual.</w:t>
      </w:r>
    </w:p>
    <w:p>
      <w:pPr>
        <w:pStyle w:val="Ttulo3"/>
        <w:keepNext/>
        <w:spacing w:before="165"/>
      </w:pPr>
      <w:r>
        <w:rPr>
          <w:b/>
          <w:bCs/>
          <w:color w:val="6E9450"/>
          <w:sz w:val="22"/>
          <w:szCs w:val="22"/>
        </w:rPr>
        <w:t>10.6.3 Tela 3 – UC10 – Análise do pedido</w:t>
      </w:r>
    </w:p>
    <w:p w14:paraId="39979BDE" w14:textId="6885783B" w:rsidR="00383781" w:rsidRDefault="00000000">
      <w:pPr>
        <w:spacing w:after="101" w:line="259" w:lineRule="auto"/>
      </w:pPr>
      <w:r>
        <w:t>Permite avaliar se o pedido pode ser atendido. O cabeçalho mostra o status EM_ANALISE. A tela traz os itens desejados (produto, marca, embalagem, Fardo/Avulso, quantidade solicitada e saldo disponível), a configuração do pedido e a situação do cliente.</w:t>
      </w:r>
    </w:p>
    <w:p w14:paraId="5EAA3FF2" w14:textId="77777777" w:rsidR="001D51D7" w:rsidRDefault="00000000">
      <w:pPr>
        <w:pStyle w:val="PargrafodaLista"/>
        <w:numPr>
          <w:ilvl w:val="0"/>
          <w:numId w:val="1"/>
        </w:numPr>
        <w:spacing w:after="65" w:line="259" w:lineRule="auto"/>
      </w:pPr>
      <w:r>
        <w:t>Configuração do pedido: endereço de entrega, nº da solicitação de compra, contato, condição de pagamento desejada, prazo do boleto desejado, nº de parcelas desejado, transportadora indicada e observações.</w:t>
      </w:r>
    </w:p>
    <w:p w14:paraId="5EAA3FF2" w14:textId="77777777" w:rsidR="001D51D7" w:rsidRDefault="00000000">
      <w:pPr>
        <w:pStyle w:val="PargrafodaLista"/>
        <w:numPr>
          <w:ilvl w:val="0"/>
          <w:numId w:val="1"/>
        </w:numPr>
        <w:spacing w:after="65" w:line="259" w:lineRule="auto"/>
      </w:pPr>
      <w:r>
        <w:t>Situação do cliente: indicadores de crédito e de dívida em aberto.</w:t>
      </w:r>
    </w:p>
    <w:p w14:paraId="5EAA3FF2" w14:textId="77777777" w:rsidR="001D51D7" w:rsidRDefault="00000000">
      <w:pPr>
        <w:pStyle w:val="PargrafodaLista"/>
        <w:numPr>
          <w:ilvl w:val="0"/>
          <w:numId w:val="1"/>
        </w:numPr>
        <w:spacing w:after="65" w:line="259" w:lineRule="auto"/>
      </w:pPr>
      <w:r>
        <w:t>Ações: Aprovar e montar orçamento (primária); Negar pedido (secundária), que abre modal com Motivo da negativa obrigatório; Devolver à lista.</w:t>
      </w:r>
    </w:p>
    <w:p>
      <w:pPr>
        <w:keepNext/>
        <w:spacing w:before="90" w:after="86"/>
        <w:jc w:val="center"/>
      </w:pPr>
      <w:r>
        <w:drawing>
          <wp:inline xmlns:a="http://schemas.openxmlformats.org/drawingml/2006/main" xmlns:pic="http://schemas.openxmlformats.org/drawingml/2006/picture">
            <wp:extent cx="4500000" cy="3200000"/>
            <wp:docPr id="14" name="Picture 14" descr="Exemplo visual da tela 3: UC10 – Análise do pedido."/>
            <wp:cNvGraphicFramePr>
              <a:graphicFrameLocks noChangeAspect="1"/>
            </wp:cNvGraphicFramePr>
            <a:graphic>
              <a:graphicData uri="http://schemas.openxmlformats.org/drawingml/2006/picture">
                <pic:pic>
                  <pic:nvPicPr>
                    <pic:cNvPr id="0" name="tela_03.png"/>
                    <pic:cNvPicPr/>
                  </pic:nvPicPr>
                  <pic:blipFill>
                    <a:blip r:embed="rId27"/>
                    <a:stretch>
                      <a:fillRect/>
                    </a:stretch>
                  </pic:blipFill>
                  <pic:spPr>
                    <a:xfrm>
                      <a:off x="0" y="0"/>
                      <a:ext cx="4500000" cy="3200000"/>
                    </a:xfrm>
                    <a:prstGeom prst="rect"/>
                  </pic:spPr>
                </pic:pic>
              </a:graphicData>
            </a:graphic>
          </wp:inline>
        </w:drawing>
      </w:r>
    </w:p>
    <w:p>
      <w:pPr>
        <w:spacing w:after="173"/>
        <w:jc w:val="center"/>
      </w:pPr>
      <w:r>
        <w:rPr>
          <w:i/>
          <w:iCs/>
          <w:color w:val="6E7B85"/>
          <w:sz w:val="19"/>
          <w:szCs w:val="19"/>
        </w:rPr>
        <w:t>Figura 10.3 — Tela 3 (UC10 – Análise do pedido): exemplo visual.</w:t>
      </w:r>
    </w:p>
    <w:p>
      <w:pPr>
        <w:pStyle w:val="Ttulo3"/>
        <w:keepNext/>
        <w:spacing w:before="165"/>
      </w:pPr>
      <w:r>
        <w:rPr>
          <w:b/>
          <w:bCs/>
          <w:color w:val="6E9450"/>
          <w:sz w:val="22"/>
          <w:szCs w:val="22"/>
        </w:rPr>
        <w:t>10.6.4 Tela 4 – UC03 – Clientes: busca por CNPJ</w:t>
      </w:r>
    </w:p>
    <w:p w14:paraId="39979BDE" w14:textId="6885783B" w:rsidR="00383781" w:rsidRDefault="00000000">
      <w:pPr>
        <w:spacing w:after="101" w:line="259" w:lineRule="auto"/>
      </w:pPr>
      <w:r>
        <w:t>Consulta de cliente por CNPJ. A ficha mostra razão social, nome do contato, telefone, e-mail, tipo (Matriz/Filial), status, vendedor responsável e endereços (Cadastral e Entrega), com abas para Orçamentos em aberto e Histórico de compras.</w:t>
      </w:r>
    </w:p>
    <w:p w14:paraId="5EAA3FF2" w14:textId="77777777" w:rsidR="001D51D7" w:rsidRDefault="00000000">
      <w:pPr>
        <w:pStyle w:val="PargrafodaLista"/>
        <w:numPr>
          <w:ilvl w:val="0"/>
          <w:numId w:val="1"/>
        </w:numPr>
        <w:spacing w:after="65" w:line="259" w:lineRule="auto"/>
      </w:pPr>
      <w:r>
        <w:t>Dívida em aberto: alerta laranja informando que novo orçamento está bloqueado.</w:t>
      </w:r>
    </w:p>
    <w:p w14:paraId="5EAA3FF2" w14:textId="77777777" w:rsidR="001D51D7" w:rsidRDefault="00000000">
      <w:pPr>
        <w:pStyle w:val="PargrafodaLista"/>
        <w:numPr>
          <w:ilvl w:val="0"/>
          <w:numId w:val="1"/>
        </w:numPr>
        <w:spacing w:after="65" w:line="259" w:lineRule="auto"/>
      </w:pPr>
      <w:r>
        <w:t>CNPJ não encontrado: estado vazio com o botão Cadastrar cliente.</w:t>
      </w:r>
    </w:p>
    <w:p>
      <w:pPr>
        <w:keepNext/>
        <w:spacing w:before="90" w:after="86"/>
        <w:jc w:val="center"/>
      </w:pPr>
      <w:r>
        <w:drawing>
          <wp:inline xmlns:a="http://schemas.openxmlformats.org/drawingml/2006/main" xmlns:pic="http://schemas.openxmlformats.org/drawingml/2006/picture">
            <wp:extent cx="4500000" cy="3200000"/>
            <wp:docPr id="15" name="Picture 15" descr="Exemplo visual da tela 4: UC03 – Clientes: busca por CNPJ."/>
            <wp:cNvGraphicFramePr>
              <a:graphicFrameLocks noChangeAspect="1"/>
            </wp:cNvGraphicFramePr>
            <a:graphic>
              <a:graphicData uri="http://schemas.openxmlformats.org/drawingml/2006/picture">
                <pic:pic>
                  <pic:nvPicPr>
                    <pic:cNvPr id="0" name="tela_04.png"/>
                    <pic:cNvPicPr/>
                  </pic:nvPicPr>
                  <pic:blipFill>
                    <a:blip r:embed="rId28"/>
                    <a:stretch>
                      <a:fillRect/>
                    </a:stretch>
                  </pic:blipFill>
                  <pic:spPr>
                    <a:xfrm>
                      <a:off x="0" y="0"/>
                      <a:ext cx="4500000" cy="3200000"/>
                    </a:xfrm>
                    <a:prstGeom prst="rect"/>
                  </pic:spPr>
                </pic:pic>
              </a:graphicData>
            </a:graphic>
          </wp:inline>
        </w:drawing>
      </w:r>
    </w:p>
    <w:p>
      <w:pPr>
        <w:spacing w:after="173"/>
        <w:jc w:val="center"/>
      </w:pPr>
      <w:r>
        <w:rPr>
          <w:i/>
          <w:iCs/>
          <w:color w:val="6E7B85"/>
          <w:sz w:val="19"/>
          <w:szCs w:val="19"/>
        </w:rPr>
        <w:t>Figura 10.4 — Tela 4 (UC03 – Clientes: busca por CNPJ): exemplo visual.</w:t>
      </w:r>
    </w:p>
    <w:p>
      <w:pPr>
        <w:pStyle w:val="Ttulo3"/>
        <w:keepNext/>
        <w:spacing w:before="165"/>
      </w:pPr>
      <w:r>
        <w:rPr>
          <w:b/>
          <w:bCs/>
          <w:color w:val="6E9450"/>
          <w:sz w:val="22"/>
          <w:szCs w:val="22"/>
        </w:rPr>
        <w:t>10.6.5 Tela 5 – UC02 – Cadastro de cliente</w:t>
      </w:r>
    </w:p>
    <w:p w14:paraId="39979BDE" w14:textId="6885783B" w:rsidR="00383781" w:rsidRDefault="00000000">
      <w:pPr>
        <w:spacing w:after="101" w:line="259" w:lineRule="auto"/>
      </w:pPr>
      <w:r>
        <w:t>Cadastro de um novo cliente. Campos: CNPJ, razão social, nome do contato, telefone (opcional), e-mail (opcional), tipo de unidade (Matriz/Filial) e vendedor responsável. Aceita vários endereços, cada um com tipo, logradouro, número, complemento, bairro, cidade, UF e CEP.</w:t>
      </w:r>
    </w:p>
    <w:p w14:paraId="5EAA3FF2" w14:textId="77777777" w:rsidR="001D51D7" w:rsidRDefault="00000000">
      <w:pPr>
        <w:pStyle w:val="PargrafodaLista"/>
        <w:numPr>
          <w:ilvl w:val="0"/>
          <w:numId w:val="1"/>
        </w:numPr>
        <w:spacing w:after="65" w:line="259" w:lineRule="auto"/>
      </w:pPr>
      <w:r>
        <w:t>Consentimento LGPD: checkbox obrigatório com texto auxiliar; o botão Salvar permanece desabilitado até o aceite.</w:t>
      </w:r>
    </w:p>
    <w:p>
      <w:pPr>
        <w:keepNext/>
        <w:spacing w:before="90" w:after="86"/>
        <w:jc w:val="center"/>
      </w:pPr>
      <w:r>
        <w:drawing>
          <wp:inline xmlns:a="http://schemas.openxmlformats.org/drawingml/2006/main" xmlns:pic="http://schemas.openxmlformats.org/drawingml/2006/picture">
            <wp:extent cx="4500000" cy="3200000"/>
            <wp:docPr id="16" name="Picture 16" descr="Exemplo visual da tela 5: UC02 – Cadastro de cliente."/>
            <wp:cNvGraphicFramePr>
              <a:graphicFrameLocks noChangeAspect="1"/>
            </wp:cNvGraphicFramePr>
            <a:graphic>
              <a:graphicData uri="http://schemas.openxmlformats.org/drawingml/2006/picture">
                <pic:pic>
                  <pic:nvPicPr>
                    <pic:cNvPr id="0" name="tela_05.png"/>
                    <pic:cNvPicPr/>
                  </pic:nvPicPr>
                  <pic:blipFill>
                    <a:blip r:embed="rId29"/>
                    <a:stretch>
                      <a:fillRect/>
                    </a:stretch>
                  </pic:blipFill>
                  <pic:spPr>
                    <a:xfrm>
                      <a:off x="0" y="0"/>
                      <a:ext cx="4500000" cy="3200000"/>
                    </a:xfrm>
                    <a:prstGeom prst="rect"/>
                  </pic:spPr>
                </pic:pic>
              </a:graphicData>
            </a:graphic>
          </wp:inline>
        </w:drawing>
      </w:r>
    </w:p>
    <w:p>
      <w:pPr>
        <w:spacing w:after="173"/>
        <w:jc w:val="center"/>
      </w:pPr>
      <w:r>
        <w:rPr>
          <w:i/>
          <w:iCs/>
          <w:color w:val="6E7B85"/>
          <w:sz w:val="19"/>
          <w:szCs w:val="19"/>
        </w:rPr>
        <w:t>Figura 10.5 — Tela 5 (UC02 – Cadastro de cliente): exemplo visual.</w:t>
      </w:r>
    </w:p>
    <w:p>
      <w:pPr>
        <w:pStyle w:val="Ttulo3"/>
        <w:keepNext/>
        <w:spacing w:before="165"/>
      </w:pPr>
      <w:r>
        <w:rPr>
          <w:b/>
          <w:bCs/>
          <w:color w:val="6E9450"/>
          <w:sz w:val="22"/>
          <w:szCs w:val="22"/>
        </w:rPr>
        <w:t>10.6.6 Tela 6 – UC01/UC14–UC19 – Orçamento: montagem (rascunho)</w:t>
      </w:r>
    </w:p>
    <w:p w14:paraId="39979BDE" w14:textId="6885783B" w:rsidR="00383781" w:rsidRDefault="00000000">
      <w:pPr>
        <w:spacing w:after="101" w:line="259" w:lineRule="auto"/>
      </w:pPr>
      <w:r>
        <w:t>Tela principal do fluxo de cotação, em duas colunas. À esquerda ficam o cabeçalho (cliente, pedido de origem, status RASCUNHO, “Nº atribuído na emissão”, aviso “Expira em 30 dias sem edição”, nº da solicitação de compra, contato, endereço de entrega e prazo de entrega em dias), a busca de produtos e a grade de itens. À direita, o painel fixo Condições comerciais.</w:t>
      </w:r>
    </w:p>
    <w:p w14:paraId="5EAA3FF2" w14:textId="77777777" w:rsidR="001D51D7" w:rsidRDefault="00000000">
      <w:pPr>
        <w:pStyle w:val="PargrafodaLista"/>
        <w:numPr>
          <w:ilvl w:val="0"/>
          <w:numId w:val="1"/>
        </w:numPr>
        <w:spacing w:after="65" w:line="259" w:lineRule="auto"/>
      </w:pPr>
      <w:r>
        <w:t>Busca por descrição, código interno ou EAN, com filtros cumulativos de marca, peso/variação e categoria. O resultado mostra preço por faixa (por exemplo, 1–3 un = R$ 25,00; 4+ un = R$ 19,00), preço do fardo, unidades por fardo e disponibilidade.</w:t>
      </w:r>
    </w:p>
    <w:p w14:paraId="5EAA3FF2" w14:textId="77777777" w:rsidR="001D51D7" w:rsidRDefault="00000000">
      <w:pPr>
        <w:pStyle w:val="PargrafodaLista"/>
        <w:numPr>
          <w:ilvl w:val="0"/>
          <w:numId w:val="1"/>
        </w:numPr>
        <w:spacing w:after="65" w:line="259" w:lineRule="auto"/>
      </w:pPr>
      <w:r>
        <w:t>Grade de itens: produto, granularidade (Fardo/Avulso), quantidade, preço aplicado, valor da linha, imposto de 18%, total do item e remover. No exemplo: Óleo de Soja 900 ml, 10 un × R$ 19,00, total R$ 224,20; Arroz Tipo 1 5 kg, 3 fardos × R$ 47,50, total R$ 168,15; subtotal R$ 392,35.</w:t>
      </w:r>
    </w:p>
    <w:p w14:paraId="5EAA3FF2" w14:textId="77777777" w:rsidR="001D51D7" w:rsidRDefault="00000000">
      <w:pPr>
        <w:pStyle w:val="PargrafodaLista"/>
        <w:numPr>
          <w:ilvl w:val="0"/>
          <w:numId w:val="1"/>
        </w:numPr>
        <w:spacing w:after="65" w:line="259" w:lineRule="auto"/>
      </w:pPr>
      <w:r>
        <w:t>Painel Condições comerciais: subtotal com imposto, imposto total, frete (CIF/FOB, origem da transportadora, transportadora e “frete provisório”, sempre em destaque), condição de pagamento (adiantado 100%, boleto de 10/15/20/28/30 dias, parcelado até 6x, 50%/50%), situação do crédito, anexos (descritivo técnico e material de apoio) e o botão verde Emitir orçamento.</w:t>
      </w:r>
    </w:p>
    <w:p w14:paraId="5EAA3FF2" w14:textId="77777777" w:rsidR="001D51D7" w:rsidRDefault="00000000">
      <w:pPr>
        <w:pStyle w:val="PargrafodaLista"/>
        <w:numPr>
          <w:ilvl w:val="0"/>
          <w:numId w:val="1"/>
        </w:numPr>
        <w:spacing w:after="65" w:line="259" w:lineRule="auto"/>
      </w:pPr>
      <w:r>
        <w:t>Abaixo do mínimo: alerta laranja “Abaixo do faturamento mínimo de R$ 500,00 – faltam R$ 107,65” e emissão desabilitada.</w:t>
      </w:r>
    </w:p>
    <w:p w14:paraId="5EAA3FF2" w14:textId="77777777" w:rsidR="001D51D7" w:rsidRDefault="00000000">
      <w:pPr>
        <w:pStyle w:val="PargrafodaLista"/>
        <w:numPr>
          <w:ilvl w:val="0"/>
          <w:numId w:val="1"/>
        </w:numPr>
        <w:spacing w:after="65" w:line="259" w:lineRule="auto"/>
      </w:pPr>
      <w:r>
        <w:t>Variação sem estoque: a inclusão é bloqueada e a tela não substitui automaticamente por outra variação. Timeout da consulta de estoque: opção Tentar novamente.</w:t>
      </w:r>
    </w:p>
    <w:p w14:paraId="5EAA3FF2" w14:textId="77777777" w:rsidR="001D51D7" w:rsidRDefault="00000000">
      <w:pPr>
        <w:pStyle w:val="PargrafodaLista"/>
        <w:numPr>
          <w:ilvl w:val="0"/>
          <w:numId w:val="1"/>
        </w:numPr>
        <w:spacing w:after="65" w:line="259" w:lineRule="auto"/>
      </w:pPr>
      <w:r>
        <w:t>PENDENTE_CREDITO: emissão bloqueada. Estoque insuficiente na emissão: mensagem do UC19 (E5), com produto, saldo disponível e quantidade no orçamento.</w:t>
      </w:r>
    </w:p>
    <w:p>
      <w:pPr>
        <w:keepNext/>
        <w:spacing w:before="90" w:after="86"/>
        <w:jc w:val="center"/>
      </w:pPr>
      <w:r>
        <w:drawing>
          <wp:inline xmlns:a="http://schemas.openxmlformats.org/drawingml/2006/main" xmlns:pic="http://schemas.openxmlformats.org/drawingml/2006/picture">
            <wp:extent cx="4500000" cy="3200000"/>
            <wp:docPr id="17" name="Picture 17" descr="Exemplo visual da tela 6: UC01/UC14–UC19 – Orçamento: montagem (rascunho)."/>
            <wp:cNvGraphicFramePr>
              <a:graphicFrameLocks noChangeAspect="1"/>
            </wp:cNvGraphicFramePr>
            <a:graphic>
              <a:graphicData uri="http://schemas.openxmlformats.org/drawingml/2006/picture">
                <pic:pic>
                  <pic:nvPicPr>
                    <pic:cNvPr id="0" name="tela_06.png"/>
                    <pic:cNvPicPr/>
                  </pic:nvPicPr>
                  <pic:blipFill>
                    <a:blip r:embed="rId30"/>
                    <a:stretch>
                      <a:fillRect/>
                    </a:stretch>
                  </pic:blipFill>
                  <pic:spPr>
                    <a:xfrm>
                      <a:off x="0" y="0"/>
                      <a:ext cx="4500000" cy="3200000"/>
                    </a:xfrm>
                    <a:prstGeom prst="rect"/>
                  </pic:spPr>
                </pic:pic>
              </a:graphicData>
            </a:graphic>
          </wp:inline>
        </w:drawing>
      </w:r>
    </w:p>
    <w:p>
      <w:pPr>
        <w:spacing w:after="173"/>
        <w:jc w:val="center"/>
      </w:pPr>
      <w:r>
        <w:rPr>
          <w:i/>
          <w:iCs/>
          <w:color w:val="6E7B85"/>
          <w:sz w:val="19"/>
          <w:szCs w:val="19"/>
        </w:rPr>
        <w:t>Figura 10.6 — Tela 6 (UC01/UC14–UC19 – Orçamento: montagem (rascunho)): exemplo visual.</w:t>
      </w:r>
    </w:p>
    <w:p>
      <w:pPr>
        <w:pStyle w:val="Ttulo3"/>
        <w:keepNext/>
        <w:spacing w:before="165"/>
      </w:pPr>
      <w:r>
        <w:rPr>
          <w:b/>
          <w:bCs/>
          <w:color w:val="6E9450"/>
          <w:sz w:val="22"/>
          <w:szCs w:val="22"/>
        </w:rPr>
        <w:t>10.6.7 Tela 7 – UC03 – Orçamentos: lista</w:t>
      </w:r>
    </w:p>
    <w:p w14:paraId="39979BDE" w14:textId="6885783B" w:rsidR="00383781" w:rsidRDefault="00000000">
      <w:pPr>
        <w:spacing w:after="101" w:line="259" w:lineRule="auto"/>
      </w:pPr>
      <w:r>
        <w:t>Consulta dos orçamentos. Filtros: status, cliente, CNPJ, número e período. Colunas: nº, cliente, data de emissão, vencimento, valor total e status.</w:t>
      </w:r>
    </w:p>
    <w:p w14:paraId="5EAA3FF2" w14:textId="77777777" w:rsidR="001D51D7" w:rsidRDefault="00000000">
      <w:pPr>
        <w:pStyle w:val="PargrafodaLista"/>
        <w:numPr>
          <w:ilvl w:val="0"/>
          <w:numId w:val="1"/>
        </w:numPr>
        <w:spacing w:after="65" w:line="259" w:lineRule="auto"/>
      </w:pPr>
      <w:r>
        <w:t>O vencimento mostra também “vence em N dias”.</w:t>
      </w:r>
    </w:p>
    <w:p>
      <w:pPr>
        <w:keepNext/>
        <w:spacing w:before="90" w:after="86"/>
        <w:jc w:val="center"/>
      </w:pPr>
      <w:r>
        <w:drawing>
          <wp:inline xmlns:a="http://schemas.openxmlformats.org/drawingml/2006/main" xmlns:pic="http://schemas.openxmlformats.org/drawingml/2006/picture">
            <wp:extent cx="4500000" cy="3200000"/>
            <wp:docPr id="18" name="Picture 18" descr="Exemplo visual da tela 7: UC03 – Orçamentos: lista."/>
            <wp:cNvGraphicFramePr>
              <a:graphicFrameLocks noChangeAspect="1"/>
            </wp:cNvGraphicFramePr>
            <a:graphic>
              <a:graphicData uri="http://schemas.openxmlformats.org/drawingml/2006/picture">
                <pic:pic>
                  <pic:nvPicPr>
                    <pic:cNvPr id="0" name="tela_07.png"/>
                    <pic:cNvPicPr/>
                  </pic:nvPicPr>
                  <pic:blipFill>
                    <a:blip r:embed="rId31"/>
                    <a:stretch>
                      <a:fillRect/>
                    </a:stretch>
                  </pic:blipFill>
                  <pic:spPr>
                    <a:xfrm>
                      <a:off x="0" y="0"/>
                      <a:ext cx="4500000" cy="3200000"/>
                    </a:xfrm>
                    <a:prstGeom prst="rect"/>
                  </pic:spPr>
                </pic:pic>
              </a:graphicData>
            </a:graphic>
          </wp:inline>
        </w:drawing>
      </w:r>
    </w:p>
    <w:p>
      <w:pPr>
        <w:spacing w:after="173"/>
        <w:jc w:val="center"/>
      </w:pPr>
      <w:r>
        <w:rPr>
          <w:i/>
          <w:iCs/>
          <w:color w:val="6E7B85"/>
          <w:sz w:val="19"/>
          <w:szCs w:val="19"/>
        </w:rPr>
        <w:t>Figura 10.7 — Tela 7 (UC03 – Orçamentos: lista): exemplo visual.</w:t>
      </w:r>
    </w:p>
    <w:p>
      <w:pPr>
        <w:pStyle w:val="Ttulo3"/>
        <w:keepNext/>
        <w:spacing w:before="165"/>
      </w:pPr>
      <w:r>
        <w:rPr>
          <w:b/>
          <w:bCs/>
          <w:color w:val="6E9450"/>
          <w:sz w:val="22"/>
          <w:szCs w:val="22"/>
        </w:rPr>
        <w:t>10.6.8 Tela 8 – UC08/UC19 – Orçamento emitido: detalhe</w:t>
      </w:r>
    </w:p>
    <w:p w14:paraId="39979BDE" w14:textId="6885783B" w:rsidR="00383781" w:rsidRDefault="00000000">
      <w:pPr>
        <w:spacing w:after="101" w:line="259" w:lineRule="auto"/>
      </w:pPr>
      <w:r>
        <w:t>Visão do orçamento já emitido: número (por exemplo, 00012), status ABERTO, data de emissão, vencimento em 30 dias, chave de segurança e pedido de origem. A tabela de itens ganha a coluna Situação (APROVADO ou NAO_APROVADO) e os totais mostram itens, imposto, frete e total da proposta.</w:t>
      </w:r>
    </w:p>
    <w:p w14:paraId="5EAA3FF2" w14:textId="77777777" w:rsidR="001D51D7" w:rsidRDefault="00000000">
      <w:pPr>
        <w:pStyle w:val="PargrafodaLista"/>
        <w:numPr>
          <w:ilvl w:val="0"/>
          <w:numId w:val="1"/>
        </w:numPr>
        <w:spacing w:after="65" w:line="259" w:lineRule="auto"/>
      </w:pPr>
      <w:r>
        <w:t>Pré-visualização do PDF e ações Baixar PDF, Enviar e Cancelar orçamento; esta última abre modal com Justificativa (opcional).</w:t>
      </w:r>
    </w:p>
    <w:p w14:paraId="5EAA3FF2" w14:textId="77777777" w:rsidR="001D51D7" w:rsidRDefault="00000000">
      <w:pPr>
        <w:pStyle w:val="PargrafodaLista"/>
        <w:numPr>
          <w:ilvl w:val="0"/>
          <w:numId w:val="1"/>
        </w:numPr>
        <w:spacing w:after="65" w:line="259" w:lineRule="auto"/>
      </w:pPr>
      <w:r>
        <w:t>Histórico de versões e linha do tempo.</w:t>
      </w:r>
    </w:p>
    <w:p w14:paraId="5EAA3FF2" w14:textId="77777777" w:rsidR="001D51D7" w:rsidRDefault="00000000">
      <w:pPr>
        <w:pStyle w:val="PargrafodaLista"/>
        <w:numPr>
          <w:ilvl w:val="0"/>
          <w:numId w:val="1"/>
        </w:numPr>
        <w:spacing w:after="65" w:line="259" w:lineRule="auto"/>
      </w:pPr>
      <w:r>
        <w:t>Aviso permanente: “Imutável: para alterar, crie uma nova versão”.</w:t>
      </w:r>
    </w:p>
    <w:p>
      <w:pPr>
        <w:keepNext/>
        <w:spacing w:before="90" w:after="86"/>
        <w:jc w:val="center"/>
      </w:pPr>
      <w:r>
        <w:drawing>
          <wp:inline xmlns:a="http://schemas.openxmlformats.org/drawingml/2006/main" xmlns:pic="http://schemas.openxmlformats.org/drawingml/2006/picture">
            <wp:extent cx="4500000" cy="3200000"/>
            <wp:docPr id="19" name="Picture 19" descr="Exemplo visual da tela 8: UC08/UC19 – Orçamento emitido: detalhe."/>
            <wp:cNvGraphicFramePr>
              <a:graphicFrameLocks noChangeAspect="1"/>
            </wp:cNvGraphicFramePr>
            <a:graphic>
              <a:graphicData uri="http://schemas.openxmlformats.org/drawingml/2006/picture">
                <pic:pic>
                  <pic:nvPicPr>
                    <pic:cNvPr id="0" name="tela_08.png"/>
                    <pic:cNvPicPr/>
                  </pic:nvPicPr>
                  <pic:blipFill>
                    <a:blip r:embed="rId32"/>
                    <a:stretch>
                      <a:fillRect/>
                    </a:stretch>
                  </pic:blipFill>
                  <pic:spPr>
                    <a:xfrm>
                      <a:off x="0" y="0"/>
                      <a:ext cx="4500000" cy="3200000"/>
                    </a:xfrm>
                    <a:prstGeom prst="rect"/>
                  </pic:spPr>
                </pic:pic>
              </a:graphicData>
            </a:graphic>
          </wp:inline>
        </w:drawing>
      </w:r>
    </w:p>
    <w:p>
      <w:pPr>
        <w:spacing w:after="173"/>
        <w:jc w:val="center"/>
      </w:pPr>
      <w:r>
        <w:rPr>
          <w:i/>
          <w:iCs/>
          <w:color w:val="6E7B85"/>
          <w:sz w:val="19"/>
          <w:szCs w:val="19"/>
        </w:rPr>
        <w:t>Figura 10.8 — Tela 8 (UC08/UC19 – Orçamento emitido: detalhe): exemplo visual.</w:t>
      </w:r>
    </w:p>
    <w:p>
      <w:pPr>
        <w:pStyle w:val="Ttulo3"/>
        <w:keepNext/>
        <w:spacing w:before="165"/>
      </w:pPr>
      <w:r>
        <w:rPr>
          <w:b/>
          <w:bCs/>
          <w:color w:val="6E9450"/>
          <w:sz w:val="22"/>
          <w:szCs w:val="22"/>
        </w:rPr>
        <w:t>10.6.9 Tela 9 – UC21 – Respostas pendentes: lista</w:t>
      </w:r>
    </w:p>
    <w:p w14:paraId="39979BDE" w14:textId="6885783B" w:rsidR="00383781" w:rsidRDefault="00000000">
      <w:pPr>
        <w:spacing w:after="101" w:line="259" w:lineRule="auto"/>
      </w:pPr>
      <w:r>
        <w:t>Lista as respostas do cliente que exigem tratamento do operador. Colunas: orçamento, cliente, vendedor, tipo e data da resposta. Filtros por tipo e por vendedor.</w:t>
      </w:r>
    </w:p>
    <w:p w14:paraId="5EAA3FF2" w14:textId="77777777" w:rsidR="001D51D7" w:rsidRDefault="00000000">
      <w:pPr>
        <w:pStyle w:val="PargrafodaLista"/>
        <w:numPr>
          <w:ilvl w:val="0"/>
          <w:numId w:val="1"/>
        </w:numPr>
        <w:spacing w:after="65" w:line="259" w:lineRule="auto"/>
      </w:pPr>
      <w:r>
        <w:t>Tipos exibidos como badge: RECUSA, ALTERACAO, ITENS_NAO_APROVADOS e ABAIXO_DO_MINIMO.</w:t>
      </w:r>
    </w:p>
    <w:p>
      <w:pPr>
        <w:keepNext/>
        <w:spacing w:before="90" w:after="86"/>
        <w:jc w:val="center"/>
      </w:pPr>
      <w:r>
        <w:drawing>
          <wp:inline xmlns:a="http://schemas.openxmlformats.org/drawingml/2006/main" xmlns:pic="http://schemas.openxmlformats.org/drawingml/2006/picture">
            <wp:extent cx="4500000" cy="3200000"/>
            <wp:docPr id="20" name="Picture 20" descr="Exemplo visual da tela 9: UC21 – Respostas pendentes: lista."/>
            <wp:cNvGraphicFramePr>
              <a:graphicFrameLocks noChangeAspect="1"/>
            </wp:cNvGraphicFramePr>
            <a:graphic>
              <a:graphicData uri="http://schemas.openxmlformats.org/drawingml/2006/picture">
                <pic:pic>
                  <pic:nvPicPr>
                    <pic:cNvPr id="0" name="tela_09.png"/>
                    <pic:cNvPicPr/>
                  </pic:nvPicPr>
                  <pic:blipFill>
                    <a:blip r:embed="rId33"/>
                    <a:stretch>
                      <a:fillRect/>
                    </a:stretch>
                  </pic:blipFill>
                  <pic:spPr>
                    <a:xfrm>
                      <a:off x="0" y="0"/>
                      <a:ext cx="4500000" cy="3200000"/>
                    </a:xfrm>
                    <a:prstGeom prst="rect"/>
                  </pic:spPr>
                </pic:pic>
              </a:graphicData>
            </a:graphic>
          </wp:inline>
        </w:drawing>
      </w:r>
    </w:p>
    <w:p>
      <w:pPr>
        <w:spacing w:after="173"/>
        <w:jc w:val="center"/>
      </w:pPr>
      <w:r>
        <w:rPr>
          <w:i/>
          <w:iCs/>
          <w:color w:val="6E7B85"/>
          <w:sz w:val="19"/>
          <w:szCs w:val="19"/>
        </w:rPr>
        <w:t>Figura 10.9 — Tela 9 (UC21 – Respostas pendentes: lista): exemplo visual.</w:t>
      </w:r>
    </w:p>
    <w:p>
      <w:pPr>
        <w:pStyle w:val="Ttulo3"/>
        <w:keepNext/>
        <w:spacing w:before="165"/>
      </w:pPr>
      <w:r>
        <w:rPr>
          <w:b/>
          <w:bCs/>
          <w:color w:val="6E9450"/>
          <w:sz w:val="22"/>
          <w:szCs w:val="22"/>
        </w:rPr>
        <w:t>10.6.10 Tela 10 – UC21 – Tratar resposta e nova versão</w:t>
      </w:r>
    </w:p>
    <w:p w14:paraId="39979BDE" w14:textId="6885783B" w:rsidR="00383781" w:rsidRDefault="00000000">
      <w:pPr>
        <w:spacing w:after="101" w:line="259" w:lineRule="auto"/>
      </w:pPr>
      <w:r>
        <w:t>Reestruturação do orçamento a partir da resposta. A coluna esquerda mostra o orçamento original (situação de cada item, cotado × aprovado, valores recalculados pela faixa e a justificativa do vendedor, que pode estar vazia). A coluna direita traz a nova versão em rascunho, com os itens copiados.</w:t>
      </w:r>
    </w:p>
    <w:p w14:paraId="5EAA3FF2" w14:textId="77777777" w:rsidR="001D51D7" w:rsidRDefault="00000000">
      <w:pPr>
        <w:pStyle w:val="PargrafodaLista"/>
        <w:numPr>
          <w:ilvl w:val="0"/>
          <w:numId w:val="1"/>
        </w:numPr>
        <w:spacing w:after="65" w:line="259" w:lineRule="auto"/>
      </w:pPr>
      <w:r>
        <w:t>Itens não alterados recebem o selo “Aprovação herdada”; cada item pode ser editado ou removido, e alterar a quantidade ou o item remove o selo.</w:t>
      </w:r>
    </w:p>
    <w:p w14:paraId="5EAA3FF2" w14:textId="77777777" w:rsidR="001D51D7" w:rsidRDefault="00000000">
      <w:pPr>
        <w:pStyle w:val="PargrafodaLista"/>
        <w:numPr>
          <w:ilvl w:val="0"/>
          <w:numId w:val="1"/>
        </w:numPr>
        <w:spacing w:after="65" w:line="259" w:lineRule="auto"/>
      </w:pPr>
      <w:r>
        <w:t>Aviso: “A nova versão exige a confirmação do cliente”.</w:t>
      </w:r>
    </w:p>
    <w:p w14:paraId="5EAA3FF2" w14:textId="77777777" w:rsidR="001D51D7" w:rsidRDefault="00000000">
      <w:pPr>
        <w:pStyle w:val="PargrafodaLista"/>
        <w:numPr>
          <w:ilvl w:val="0"/>
          <w:numId w:val="1"/>
        </w:numPr>
        <w:spacing w:after="65" w:line="259" w:lineRule="auto"/>
      </w:pPr>
      <w:r>
        <w:t>Ações: Emitir nova versão (verde; número novo e validade de 30 dias), Marcar como tratada sem nova versão (usada em recusa) e Cancelar rascunho.</w:t>
      </w:r>
    </w:p>
    <w:p w14:paraId="5EAA3FF2" w14:textId="77777777" w:rsidR="001D51D7" w:rsidRDefault="00000000">
      <w:pPr>
        <w:pStyle w:val="PargrafodaLista"/>
        <w:numPr>
          <w:ilvl w:val="0"/>
          <w:numId w:val="1"/>
        </w:numPr>
        <w:spacing w:after="65" w:line="259" w:lineRule="auto"/>
      </w:pPr>
      <w:r>
        <w:t>Total abaixo do mínimo: alerta laranja e emissão desabilitada. Antes de emitir, modal informa que o orçamento original passará a SUBSTITUIDO.</w:t>
      </w:r>
    </w:p>
    <w:p>
      <w:pPr>
        <w:keepNext/>
        <w:spacing w:before="90" w:after="86"/>
        <w:jc w:val="center"/>
      </w:pPr>
      <w:r>
        <w:drawing>
          <wp:inline xmlns:a="http://schemas.openxmlformats.org/drawingml/2006/main" xmlns:pic="http://schemas.openxmlformats.org/drawingml/2006/picture">
            <wp:extent cx="4500000" cy="3200000"/>
            <wp:docPr id="21" name="Picture 21" descr="Exemplo visual da tela 10: UC21 – Tratar resposta e nova versão."/>
            <wp:cNvGraphicFramePr>
              <a:graphicFrameLocks noChangeAspect="1"/>
            </wp:cNvGraphicFramePr>
            <a:graphic>
              <a:graphicData uri="http://schemas.openxmlformats.org/drawingml/2006/picture">
                <pic:pic>
                  <pic:nvPicPr>
                    <pic:cNvPr id="0" name="tela_10.png"/>
                    <pic:cNvPicPr/>
                  </pic:nvPicPr>
                  <pic:blipFill>
                    <a:blip r:embed="rId34"/>
                    <a:stretch>
                      <a:fillRect/>
                    </a:stretch>
                  </pic:blipFill>
                  <pic:spPr>
                    <a:xfrm>
                      <a:off x="0" y="0"/>
                      <a:ext cx="4500000" cy="3200000"/>
                    </a:xfrm>
                    <a:prstGeom prst="rect"/>
                  </pic:spPr>
                </pic:pic>
              </a:graphicData>
            </a:graphic>
          </wp:inline>
        </w:drawing>
      </w:r>
    </w:p>
    <w:p>
      <w:pPr>
        <w:spacing w:after="173"/>
        <w:jc w:val="center"/>
      </w:pPr>
      <w:r>
        <w:rPr>
          <w:i/>
          <w:iCs/>
          <w:color w:val="6E7B85"/>
          <w:sz w:val="19"/>
          <w:szCs w:val="19"/>
        </w:rPr>
        <w:t>Figura 10.10 — Tela 10 (UC21 – Tratar resposta e nova versão): exemplo visual.</w:t>
      </w:r>
    </w:p>
    <w:p>
      <w:pPr>
        <w:pStyle w:val="Ttulo3"/>
        <w:keepNext/>
        <w:spacing w:before="165"/>
      </w:pPr>
      <w:r>
        <w:rPr>
          <w:b/>
          <w:bCs/>
          <w:color w:val="6E9450"/>
          <w:sz w:val="22"/>
          <w:szCs w:val="22"/>
        </w:rPr>
        <w:t>10.6.11 Tela 11 – UC07 – Análise de crédito</w:t>
      </w:r>
    </w:p>
    <w:p w14:paraId="39979BDE" w14:textId="6885783B" w:rsidR="00383781" w:rsidRDefault="00000000">
      <w:pPr>
        <w:spacing w:after="101" w:line="259" w:lineRule="auto"/>
      </w:pPr>
      <w:r>
        <w:t>Registro da análise de crédito pelo fiscal. Mostra os dados do cliente e da compra, o checklist dos seis documentos (contrato social, balanço de lucro, comprovante de endereço, documento do proprietário, notas fiscais das últimas cinco compras e referências comerciais), cada um com status e data de recebimento, e o aviso LGPD.</w:t>
      </w:r>
    </w:p>
    <w:p w14:paraId="5EAA3FF2" w14:textId="77777777" w:rsidR="001D51D7" w:rsidRDefault="00000000">
      <w:pPr>
        <w:pStyle w:val="PargrafodaLista"/>
        <w:numPr>
          <w:ilvl w:val="0"/>
          <w:numId w:val="1"/>
        </w:numPr>
        <w:spacing w:after="65" w:line="259" w:lineRule="auto"/>
      </w:pPr>
      <w:r>
        <w:t>Resultado registrado como Aprovado ou Reprovado.</w:t>
      </w:r>
    </w:p>
    <w:p w14:paraId="5EAA3FF2" w14:textId="77777777" w:rsidR="001D51D7" w:rsidRDefault="00000000">
      <w:pPr>
        <w:pStyle w:val="PargrafodaLista"/>
        <w:numPr>
          <w:ilvl w:val="0"/>
          <w:numId w:val="1"/>
        </w:numPr>
        <w:spacing w:after="65" w:line="259" w:lineRule="auto"/>
      </w:pPr>
      <w:r>
        <w:t>Reprovado: a tela apresenta a condição alternativa de 50% adiantado + 50% após a entrega.</w:t>
      </w:r>
    </w:p>
    <w:p>
      <w:pPr>
        <w:keepNext/>
        <w:spacing w:before="90" w:after="86"/>
        <w:jc w:val="center"/>
      </w:pPr>
      <w:r>
        <w:drawing>
          <wp:inline xmlns:a="http://schemas.openxmlformats.org/drawingml/2006/main" xmlns:pic="http://schemas.openxmlformats.org/drawingml/2006/picture">
            <wp:extent cx="4500000" cy="3200000"/>
            <wp:docPr id="22" name="Picture 22" descr="Exemplo visual da tela 11: UC07 – Análise de crédito."/>
            <wp:cNvGraphicFramePr>
              <a:graphicFrameLocks noChangeAspect="1"/>
            </wp:cNvGraphicFramePr>
            <a:graphic>
              <a:graphicData uri="http://schemas.openxmlformats.org/drawingml/2006/picture">
                <pic:pic>
                  <pic:nvPicPr>
                    <pic:cNvPr id="0" name="tela_11.png"/>
                    <pic:cNvPicPr/>
                  </pic:nvPicPr>
                  <pic:blipFill>
                    <a:blip r:embed="rId35"/>
                    <a:stretch>
                      <a:fillRect/>
                    </a:stretch>
                  </pic:blipFill>
                  <pic:spPr>
                    <a:xfrm>
                      <a:off x="0" y="0"/>
                      <a:ext cx="4500000" cy="3200000"/>
                    </a:xfrm>
                    <a:prstGeom prst="rect"/>
                  </pic:spPr>
                </pic:pic>
              </a:graphicData>
            </a:graphic>
          </wp:inline>
        </w:drawing>
      </w:r>
    </w:p>
    <w:p>
      <w:pPr>
        <w:spacing w:after="173"/>
        <w:jc w:val="center"/>
      </w:pPr>
      <w:r>
        <w:rPr>
          <w:i/>
          <w:iCs/>
          <w:color w:val="6E7B85"/>
          <w:sz w:val="19"/>
          <w:szCs w:val="19"/>
        </w:rPr>
        <w:t>Figura 10.11 — Tela 11 (UC07 – Análise de crédito): exemplo visual.</w:t>
      </w:r>
    </w:p>
    <w:p>
      <w:pPr>
        <w:pStyle w:val="Ttulo3"/>
        <w:keepNext/>
        <w:spacing w:before="165"/>
      </w:pPr>
      <w:r>
        <w:rPr>
          <w:b/>
          <w:bCs/>
          <w:color w:val="6E9450"/>
          <w:sz w:val="22"/>
          <w:szCs w:val="22"/>
        </w:rPr>
        <w:t>10.6.12 Tela 12 – UC23 – Dívidas</w:t>
      </w:r>
    </w:p>
    <w:p w14:paraId="39979BDE" w14:textId="6885783B" w:rsidR="00383781" w:rsidRDefault="00000000">
      <w:pPr>
        <w:spacing w:after="101" w:line="259" w:lineRule="auto"/>
      </w:pPr>
      <w:r>
        <w:t>Gestão das dívidas dos clientes pelo perfil Financeiro. A lista mostra cliente, valor da dívida, vencimento original, status, data de renegociação, valor pago e data de protesto, e há formulário para registrar dívida e renegociação.</w:t>
      </w:r>
    </w:p>
    <w:p w14:paraId="5EAA3FF2" w14:textId="77777777" w:rsidR="001D51D7" w:rsidRDefault="00000000">
      <w:pPr>
        <w:pStyle w:val="PargrafodaLista"/>
        <w:numPr>
          <w:ilvl w:val="0"/>
          <w:numId w:val="1"/>
        </w:numPr>
        <w:spacing w:after="65" w:line="259" w:lineRule="auto"/>
      </w:pPr>
      <w:r>
        <w:t>Alerta laranja quando o valor pago for inferior a 50% da dívida.</w:t>
      </w:r>
    </w:p>
    <w:p>
      <w:pPr>
        <w:keepNext/>
        <w:spacing w:before="90" w:after="86"/>
        <w:jc w:val="center"/>
      </w:pPr>
      <w:r>
        <w:drawing>
          <wp:inline xmlns:a="http://schemas.openxmlformats.org/drawingml/2006/main" xmlns:pic="http://schemas.openxmlformats.org/drawingml/2006/picture">
            <wp:extent cx="4500000" cy="3200000"/>
            <wp:docPr id="23" name="Picture 23" descr="Exemplo visual da tela 12: UC23 – Dívidas."/>
            <wp:cNvGraphicFramePr>
              <a:graphicFrameLocks noChangeAspect="1"/>
            </wp:cNvGraphicFramePr>
            <a:graphic>
              <a:graphicData uri="http://schemas.openxmlformats.org/drawingml/2006/picture">
                <pic:pic>
                  <pic:nvPicPr>
                    <pic:cNvPr id="0" name="tela_12.png"/>
                    <pic:cNvPicPr/>
                  </pic:nvPicPr>
                  <pic:blipFill>
                    <a:blip r:embed="rId36"/>
                    <a:stretch>
                      <a:fillRect/>
                    </a:stretch>
                  </pic:blipFill>
                  <pic:spPr>
                    <a:xfrm>
                      <a:off x="0" y="0"/>
                      <a:ext cx="4500000" cy="3200000"/>
                    </a:xfrm>
                    <a:prstGeom prst="rect"/>
                  </pic:spPr>
                </pic:pic>
              </a:graphicData>
            </a:graphic>
          </wp:inline>
        </w:drawing>
      </w:r>
    </w:p>
    <w:p>
      <w:pPr>
        <w:spacing w:after="173"/>
        <w:jc w:val="center"/>
      </w:pPr>
      <w:r>
        <w:rPr>
          <w:i/>
          <w:iCs/>
          <w:color w:val="6E7B85"/>
          <w:sz w:val="19"/>
          <w:szCs w:val="19"/>
        </w:rPr>
        <w:t>Figura 10.12 — Tela 12 (UC23 – Dívidas): exemplo visual.</w:t>
      </w:r>
    </w:p>
    <w:p>
      <w:pPr>
        <w:pStyle w:val="Ttulo3"/>
        <w:keepNext/>
        <w:spacing w:before="165"/>
      </w:pPr>
      <w:r>
        <w:rPr>
          <w:b/>
          <w:bCs/>
          <w:color w:val="6E9450"/>
          <w:sz w:val="22"/>
          <w:szCs w:val="22"/>
        </w:rPr>
        <w:t>10.6.13 Tela 13 – UC04 – Produtos: cadastro</w:t>
      </w:r>
    </w:p>
    <w:p w14:paraId="39979BDE" w14:textId="6885783B" w:rsidR="00383781" w:rsidRDefault="00000000">
      <w:pPr>
        <w:spacing w:after="101" w:line="259" w:lineRule="auto"/>
      </w:pPr>
      <w:r>
        <w:t>Cadastro de produtos. Campos: código interno, descrição, NCM (opcional), EAN (opcional), categoria (opcional) e ativo. Por variação: marca, tamanho/embalagem e quantidade em estoque; faixas de preço (quantidade mínima e preço unitário) e fardos (quantidade de unidades e preço fixo).</w:t>
      </w:r>
    </w:p>
    <w:p w14:paraId="5EAA3FF2" w14:textId="77777777" w:rsidR="001D51D7" w:rsidRDefault="00000000">
      <w:pPr>
        <w:pStyle w:val="PargrafodaLista"/>
        <w:numPr>
          <w:ilvl w:val="0"/>
          <w:numId w:val="1"/>
        </w:numPr>
        <w:spacing w:after="65" w:line="259" w:lineRule="auto"/>
      </w:pPr>
      <w:r>
        <w:t>Faixas de preço e fardos só podem ser alterados pelo operador chefe.</w:t>
      </w:r>
    </w:p>
    <w:p>
      <w:pPr>
        <w:keepNext/>
        <w:spacing w:before="90" w:after="86"/>
        <w:jc w:val="center"/>
      </w:pPr>
      <w:r>
        <w:drawing>
          <wp:inline xmlns:a="http://schemas.openxmlformats.org/drawingml/2006/main" xmlns:pic="http://schemas.openxmlformats.org/drawingml/2006/picture">
            <wp:extent cx="4500000" cy="3200000"/>
            <wp:docPr id="24" name="Picture 24" descr="Exemplo visual da tela 13: UC04 – Produtos: cadastro."/>
            <wp:cNvGraphicFramePr>
              <a:graphicFrameLocks noChangeAspect="1"/>
            </wp:cNvGraphicFramePr>
            <a:graphic>
              <a:graphicData uri="http://schemas.openxmlformats.org/drawingml/2006/picture">
                <pic:pic>
                  <pic:nvPicPr>
                    <pic:cNvPr id="0" name="tela_13.png"/>
                    <pic:cNvPicPr/>
                  </pic:nvPicPr>
                  <pic:blipFill>
                    <a:blip r:embed="rId37"/>
                    <a:stretch>
                      <a:fillRect/>
                    </a:stretch>
                  </pic:blipFill>
                  <pic:spPr>
                    <a:xfrm>
                      <a:off x="0" y="0"/>
                      <a:ext cx="4500000" cy="3200000"/>
                    </a:xfrm>
                    <a:prstGeom prst="rect"/>
                  </pic:spPr>
                </pic:pic>
              </a:graphicData>
            </a:graphic>
          </wp:inline>
        </w:drawing>
      </w:r>
    </w:p>
    <w:p>
      <w:pPr>
        <w:spacing w:after="173"/>
        <w:jc w:val="center"/>
      </w:pPr>
      <w:r>
        <w:rPr>
          <w:i/>
          <w:iCs/>
          <w:color w:val="6E7B85"/>
          <w:sz w:val="19"/>
          <w:szCs w:val="19"/>
        </w:rPr>
        <w:t>Figura 10.13 — Tela 13 (UC04 – Produtos: cadastro): exemplo visual.</w:t>
      </w:r>
    </w:p>
    <w:p>
      <w:pPr>
        <w:pStyle w:val="Ttulo3"/>
        <w:keepNext/>
        <w:spacing w:before="165"/>
      </w:pPr>
      <w:r>
        <w:rPr>
          <w:b/>
          <w:bCs/>
          <w:color w:val="6E9450"/>
          <w:sz w:val="22"/>
          <w:szCs w:val="22"/>
        </w:rPr>
        <w:t>10.6.14 Tela 14 – UC24 – Ajuste de estoque</w:t>
      </w:r>
    </w:p>
    <w:p w14:paraId="39979BDE" w14:textId="6885783B" w:rsidR="00383781" w:rsidRDefault="00000000">
      <w:pPr>
        <w:spacing w:after="101" w:line="259" w:lineRule="auto"/>
      </w:pPr>
      <w:r>
        <w:t>Ajuste do estoque físico pelo operador chefe. Busca a variação e mostra saldo físico, reservado e disponível. O ajuste informa a quantidade a somar ou subtrair e o Motivo, obrigatório.</w:t>
      </w:r>
    </w:p>
    <w:p w14:paraId="5EAA3FF2" w14:textId="77777777" w:rsidR="001D51D7" w:rsidRDefault="00000000">
      <w:pPr>
        <w:pStyle w:val="PargrafodaLista"/>
        <w:numPr>
          <w:ilvl w:val="0"/>
          <w:numId w:val="1"/>
        </w:numPr>
        <w:spacing w:after="65" w:line="259" w:lineRule="auto"/>
      </w:pPr>
      <w:r>
        <w:t>Histórico de movimentações (ENTRADA, BAIXA, AJUSTE, ESTORNO), com data, usuário e quantidade.</w:t>
      </w:r>
    </w:p>
    <w:p w14:paraId="5EAA3FF2" w14:textId="77777777" w:rsidR="001D51D7" w:rsidRDefault="00000000">
      <w:pPr>
        <w:pStyle w:val="PargrafodaLista"/>
        <w:numPr>
          <w:ilvl w:val="0"/>
          <w:numId w:val="1"/>
        </w:numPr>
        <w:spacing w:after="65" w:line="259" w:lineRule="auto"/>
      </w:pPr>
      <w:r>
        <w:t>Bloqueio laranja quando o ajuste deixaria o físico abaixo do reservado.</w:t>
      </w:r>
    </w:p>
    <w:p>
      <w:pPr>
        <w:keepNext/>
        <w:spacing w:before="90" w:after="86"/>
        <w:jc w:val="center"/>
      </w:pPr>
      <w:r>
        <w:drawing>
          <wp:inline xmlns:a="http://schemas.openxmlformats.org/drawingml/2006/main" xmlns:pic="http://schemas.openxmlformats.org/drawingml/2006/picture">
            <wp:extent cx="4500000" cy="3200000"/>
            <wp:docPr id="25" name="Picture 25" descr="Exemplo visual da tela 14: UC24 – Ajuste de estoque."/>
            <wp:cNvGraphicFramePr>
              <a:graphicFrameLocks noChangeAspect="1"/>
            </wp:cNvGraphicFramePr>
            <a:graphic>
              <a:graphicData uri="http://schemas.openxmlformats.org/drawingml/2006/picture">
                <pic:pic>
                  <pic:nvPicPr>
                    <pic:cNvPr id="0" name="tela_14.png"/>
                    <pic:cNvPicPr/>
                  </pic:nvPicPr>
                  <pic:blipFill>
                    <a:blip r:embed="rId38"/>
                    <a:stretch>
                      <a:fillRect/>
                    </a:stretch>
                  </pic:blipFill>
                  <pic:spPr>
                    <a:xfrm>
                      <a:off x="0" y="0"/>
                      <a:ext cx="4500000" cy="3200000"/>
                    </a:xfrm>
                    <a:prstGeom prst="rect"/>
                  </pic:spPr>
                </pic:pic>
              </a:graphicData>
            </a:graphic>
          </wp:inline>
        </w:drawing>
      </w:r>
    </w:p>
    <w:p>
      <w:pPr>
        <w:spacing w:after="173"/>
        <w:jc w:val="center"/>
      </w:pPr>
      <w:r>
        <w:rPr>
          <w:i/>
          <w:iCs/>
          <w:color w:val="6E7B85"/>
          <w:sz w:val="19"/>
          <w:szCs w:val="19"/>
        </w:rPr>
        <w:t>Figura 10.14 — Tela 14 (UC24 – Ajuste de estoque): exemplo visual.</w:t>
      </w:r>
    </w:p>
    <w:p>
      <w:pPr>
        <w:pStyle w:val="Ttulo3"/>
        <w:keepNext/>
        <w:spacing w:before="165"/>
      </w:pPr>
      <w:r>
        <w:rPr>
          <w:b/>
          <w:bCs/>
          <w:color w:val="6E9450"/>
          <w:sz w:val="22"/>
          <w:szCs w:val="22"/>
        </w:rPr>
        <w:t>10.6.15 Tela 15 – UC04 – Entrada de mercadoria</w:t>
      </w:r>
    </w:p>
    <w:p w14:paraId="39979BDE" w14:textId="6885783B" w:rsidR="00383781" w:rsidRDefault="00000000">
      <w:pPr>
        <w:spacing w:after="101" w:line="259" w:lineRule="auto"/>
      </w:pPr>
      <w:r>
        <w:t>Registro da entrada de mercadoria. Campos: fornecedor, variação, nº da cotação de compra, quantidade comprada e quantidade informada.</w:t>
      </w:r>
    </w:p>
    <w:p w14:paraId="5EAA3FF2" w14:textId="77777777" w:rsidR="001D51D7" w:rsidRDefault="00000000">
      <w:pPr>
        <w:pStyle w:val="PargrafodaLista"/>
        <w:numPr>
          <w:ilvl w:val="0"/>
          <w:numId w:val="1"/>
        </w:numPr>
        <w:spacing w:after="65" w:line="259" w:lineRule="auto"/>
      </w:pPr>
      <w:r>
        <w:t>Divergência entre quantidade comprada e informada: alerta laranja e botão Salvar bloqueado.</w:t>
      </w:r>
    </w:p>
    <w:p w14:paraId="5EAA3FF2" w14:textId="77777777" w:rsidR="001D51D7" w:rsidRDefault="00000000">
      <w:pPr>
        <w:pStyle w:val="PargrafodaLista"/>
        <w:numPr>
          <w:ilvl w:val="0"/>
          <w:numId w:val="1"/>
        </w:numPr>
        <w:spacing w:after="65" w:line="259" w:lineRule="auto"/>
      </w:pPr>
      <w:r>
        <w:t>Liberação: modal “Liberação por operador chefe”, com usuário e senha próprios.</w:t>
      </w:r>
    </w:p>
    <w:p>
      <w:pPr>
        <w:keepNext/>
        <w:spacing w:before="90" w:after="86"/>
        <w:jc w:val="center"/>
      </w:pPr>
      <w:r>
        <w:drawing>
          <wp:inline xmlns:a="http://schemas.openxmlformats.org/drawingml/2006/main" xmlns:pic="http://schemas.openxmlformats.org/drawingml/2006/picture">
            <wp:extent cx="4500000" cy="3200000"/>
            <wp:docPr id="26" name="Picture 26" descr="Exemplo visual da tela 15: UC04 – Entrada de mercadoria."/>
            <wp:cNvGraphicFramePr>
              <a:graphicFrameLocks noChangeAspect="1"/>
            </wp:cNvGraphicFramePr>
            <a:graphic>
              <a:graphicData uri="http://schemas.openxmlformats.org/drawingml/2006/picture">
                <pic:pic>
                  <pic:nvPicPr>
                    <pic:cNvPr id="0" name="tela_15.png"/>
                    <pic:cNvPicPr/>
                  </pic:nvPicPr>
                  <pic:blipFill>
                    <a:blip r:embed="rId39"/>
                    <a:stretch>
                      <a:fillRect/>
                    </a:stretch>
                  </pic:blipFill>
                  <pic:spPr>
                    <a:xfrm>
                      <a:off x="0" y="0"/>
                      <a:ext cx="4500000" cy="3200000"/>
                    </a:xfrm>
                    <a:prstGeom prst="rect"/>
                  </pic:spPr>
                </pic:pic>
              </a:graphicData>
            </a:graphic>
          </wp:inline>
        </w:drawing>
      </w:r>
    </w:p>
    <w:p>
      <w:pPr>
        <w:spacing w:after="173"/>
        <w:jc w:val="center"/>
      </w:pPr>
      <w:r>
        <w:rPr>
          <w:i/>
          <w:iCs/>
          <w:color w:val="6E7B85"/>
          <w:sz w:val="19"/>
          <w:szCs w:val="19"/>
        </w:rPr>
        <w:t>Figura 10.15 — Tela 15 (UC04 – Entrada de mercadoria): exemplo visual.</w:t>
      </w:r>
    </w:p>
    <w:p>
      <w:pPr>
        <w:pStyle w:val="Ttulo3"/>
        <w:keepNext/>
        <w:spacing w:before="165"/>
      </w:pPr>
      <w:r>
        <w:rPr>
          <w:b/>
          <w:bCs/>
          <w:color w:val="6E9450"/>
          <w:sz w:val="22"/>
          <w:szCs w:val="22"/>
        </w:rPr>
        <w:t>10.6.16 Tela 16 – UC22 – Fornecedores</w:t>
      </w:r>
    </w:p>
    <w:p w14:paraId="39979BDE" w14:textId="6885783B" w:rsidR="00383781" w:rsidRDefault="00000000">
      <w:pPr>
        <w:spacing w:after="101" w:line="259" w:lineRule="auto"/>
      </w:pPr>
      <w:r>
        <w:t>Lista de fornecedores cadastrados e cadastro mínimo: CNPJ, razão social, nome do contato, telefone e e-mail.</w:t>
      </w:r>
    </w:p>
    <w:p>
      <w:pPr>
        <w:keepNext/>
        <w:spacing w:before="90" w:after="86"/>
        <w:jc w:val="center"/>
      </w:pPr>
      <w:r>
        <w:drawing>
          <wp:inline xmlns:a="http://schemas.openxmlformats.org/drawingml/2006/main" xmlns:pic="http://schemas.openxmlformats.org/drawingml/2006/picture">
            <wp:extent cx="4500000" cy="3200000"/>
            <wp:docPr id="27" name="Picture 27" descr="Exemplo visual da tela 16: UC22 – Fornecedores."/>
            <wp:cNvGraphicFramePr>
              <a:graphicFrameLocks noChangeAspect="1"/>
            </wp:cNvGraphicFramePr>
            <a:graphic>
              <a:graphicData uri="http://schemas.openxmlformats.org/drawingml/2006/picture">
                <pic:pic>
                  <pic:nvPicPr>
                    <pic:cNvPr id="0" name="tela_16.png"/>
                    <pic:cNvPicPr/>
                  </pic:nvPicPr>
                  <pic:blipFill>
                    <a:blip r:embed="rId40"/>
                    <a:stretch>
                      <a:fillRect/>
                    </a:stretch>
                  </pic:blipFill>
                  <pic:spPr>
                    <a:xfrm>
                      <a:off x="0" y="0"/>
                      <a:ext cx="4500000" cy="3200000"/>
                    </a:xfrm>
                    <a:prstGeom prst="rect"/>
                  </pic:spPr>
                </pic:pic>
              </a:graphicData>
            </a:graphic>
          </wp:inline>
        </w:drawing>
      </w:r>
    </w:p>
    <w:p>
      <w:pPr>
        <w:spacing w:after="173"/>
        <w:jc w:val="center"/>
      </w:pPr>
      <w:r>
        <w:rPr>
          <w:i/>
          <w:iCs/>
          <w:color w:val="6E7B85"/>
          <w:sz w:val="19"/>
          <w:szCs w:val="19"/>
        </w:rPr>
        <w:t>Figura 10.16 — Tela 16 (UC22 – Fornecedores): exemplo visual.</w:t>
      </w:r>
    </w:p>
    <w:p>
      <w:pPr>
        <w:pStyle w:val="Ttulo3"/>
        <w:keepNext/>
        <w:spacing w:before="165"/>
      </w:pPr>
      <w:r>
        <w:rPr>
          <w:b/>
          <w:bCs/>
          <w:color w:val="6E9450"/>
          <w:sz w:val="22"/>
          <w:szCs w:val="22"/>
        </w:rPr>
        <w:t>10.6.17 Tela 17 – UC25 – Usuários</w:t>
      </w:r>
    </w:p>
    <w:p w14:paraId="39979BDE" w14:textId="6885783B" w:rsidR="00383781" w:rsidRDefault="00000000">
      <w:pPr>
        <w:spacing w:after="101" w:line="259" w:lineRule="auto"/>
      </w:pPr>
      <w:r>
        <w:t>Gestão de usuários pelo operador chefe. A lista mostra usuário, e-mail, perfil (VENDEDOR, OPERADOR, OPERADOR_CHEFE, FISCAL, FINANCEIRO, GESTOR) e status (ATIVO, INATIVO); o formulário pede usuário, e-mail e perfil.</w:t>
      </w:r>
    </w:p>
    <w:p w14:paraId="5EAA3FF2" w14:textId="77777777" w:rsidR="001D51D7" w:rsidRDefault="00000000">
      <w:pPr>
        <w:pStyle w:val="PargrafodaLista"/>
        <w:numPr>
          <w:ilvl w:val="0"/>
          <w:numId w:val="1"/>
        </w:numPr>
        <w:spacing w:after="65" w:line="259" w:lineRule="auto"/>
      </w:pPr>
      <w:r>
        <w:t>Inativação de vendedor com clientes na carteira: modal solicitando o novo vendedor responsável.</w:t>
      </w:r>
    </w:p>
    <w:p>
      <w:pPr>
        <w:keepNext/>
        <w:spacing w:before="90" w:after="86"/>
        <w:jc w:val="center"/>
      </w:pPr>
      <w:r>
        <w:drawing>
          <wp:inline xmlns:a="http://schemas.openxmlformats.org/drawingml/2006/main" xmlns:pic="http://schemas.openxmlformats.org/drawingml/2006/picture">
            <wp:extent cx="4500000" cy="3200000"/>
            <wp:docPr id="28" name="Picture 28" descr="Exemplo visual da tela 17: UC25 – Usuários."/>
            <wp:cNvGraphicFramePr>
              <a:graphicFrameLocks noChangeAspect="1"/>
            </wp:cNvGraphicFramePr>
            <a:graphic>
              <a:graphicData uri="http://schemas.openxmlformats.org/drawingml/2006/picture">
                <pic:pic>
                  <pic:nvPicPr>
                    <pic:cNvPr id="0" name="tela_17.png"/>
                    <pic:cNvPicPr/>
                  </pic:nvPicPr>
                  <pic:blipFill>
                    <a:blip r:embed="rId41"/>
                    <a:stretch>
                      <a:fillRect/>
                    </a:stretch>
                  </pic:blipFill>
                  <pic:spPr>
                    <a:xfrm>
                      <a:off x="0" y="0"/>
                      <a:ext cx="4500000" cy="3200000"/>
                    </a:xfrm>
                    <a:prstGeom prst="rect"/>
                  </pic:spPr>
                </pic:pic>
              </a:graphicData>
            </a:graphic>
          </wp:inline>
        </w:drawing>
      </w:r>
    </w:p>
    <w:p>
      <w:pPr>
        <w:spacing w:after="173"/>
        <w:jc w:val="center"/>
      </w:pPr>
      <w:r>
        <w:rPr>
          <w:i/>
          <w:iCs/>
          <w:color w:val="6E7B85"/>
          <w:sz w:val="19"/>
          <w:szCs w:val="19"/>
        </w:rPr>
        <w:t>Figura 10.17 — Tela 17 (UC25 – Usuários): exemplo visual.</w:t>
      </w:r>
    </w:p>
    <w:p>
      <w:pPr>
        <w:pStyle w:val="Ttulo3"/>
        <w:keepNext/>
        <w:spacing w:before="165"/>
      </w:pPr>
      <w:r>
        <w:rPr>
          <w:b/>
          <w:bCs/>
          <w:color w:val="6E9450"/>
          <w:sz w:val="22"/>
          <w:szCs w:val="22"/>
        </w:rPr>
        <w:t>10.6.18 Tela 18 – Componentes e estados</w:t>
      </w:r>
    </w:p>
    <w:p w14:paraId="39979BDE" w14:textId="6885783B" w:rsidR="00383781" w:rsidRDefault="00000000">
      <w:pPr>
        <w:spacing w:after="101" w:line="259" w:lineRule="auto"/>
      </w:pPr>
      <w:r>
        <w:t>Biblioteca dos estados reutilizáveis: botões (primário, secundário, confirmação e desabilitado), badges de todos os status, selo Aprovação herdada, alertas laranja com ícone e texto, campos (normal, foco, erro e opcional), tabela (cabeçalho petróleo, zebra e alinhamento numérico), modal (título, conteúdo e ações à direita), skeleton e tela vazia com orientação da próxima ação.</w:t>
      </w:r>
    </w:p>
    <w:p>
      <w:pPr>
        <w:keepNext/>
        <w:spacing w:before="90" w:after="86"/>
        <w:jc w:val="center"/>
      </w:pPr>
      <w:r>
        <w:drawing>
          <wp:inline xmlns:a="http://schemas.openxmlformats.org/drawingml/2006/main" xmlns:pic="http://schemas.openxmlformats.org/drawingml/2006/picture">
            <wp:extent cx="4500000" cy="3200000"/>
            <wp:docPr id="29" name="Picture 29" descr="Exemplo visual da tela 18: Componentes e estados."/>
            <wp:cNvGraphicFramePr>
              <a:graphicFrameLocks noChangeAspect="1"/>
            </wp:cNvGraphicFramePr>
            <a:graphic>
              <a:graphicData uri="http://schemas.openxmlformats.org/drawingml/2006/picture">
                <pic:pic>
                  <pic:nvPicPr>
                    <pic:cNvPr id="0" name="tela_18.png"/>
                    <pic:cNvPicPr/>
                  </pic:nvPicPr>
                  <pic:blipFill>
                    <a:blip r:embed="rId42"/>
                    <a:stretch>
                      <a:fillRect/>
                    </a:stretch>
                  </pic:blipFill>
                  <pic:spPr>
                    <a:xfrm>
                      <a:off x="0" y="0"/>
                      <a:ext cx="4500000" cy="3200000"/>
                    </a:xfrm>
                    <a:prstGeom prst="rect"/>
                  </pic:spPr>
                </pic:pic>
              </a:graphicData>
            </a:graphic>
          </wp:inline>
        </w:drawing>
      </w:r>
    </w:p>
    <w:p>
      <w:pPr>
        <w:spacing w:after="173"/>
        <w:jc w:val="center"/>
      </w:pPr>
      <w:r>
        <w:rPr>
          <w:i/>
          <w:iCs/>
          <w:color w:val="6E7B85"/>
          <w:sz w:val="19"/>
          <w:szCs w:val="19"/>
        </w:rPr>
        <w:t>Figura 10.18 — Tela 18 (Componentes e estados): exemplo visual.</w:t>
      </w:r>
    </w:p>
    <w:p w14:paraId="5C6B1EB7" w14:textId="77777777" w:rsidR="001D51D7" w:rsidRDefault="00000000">
      <w:pPr>
        <w:pStyle w:val="Ttulo2"/>
        <w:spacing w:before="210" w:after="101"/>
      </w:pPr>
      <w:r>
        <w:rPr>
          <w:b/>
          <w:bCs/>
          <w:color w:val="3B6E8C"/>
          <w:sz w:val="25"/>
          <w:szCs w:val="25"/>
        </w:rPr>
        <w:t>10.7 Comportamentos transversais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1980"/>
        <w:gridCol w:w="7020"/>
      </w:tblGrid>
      <w:tr w:rsidR="001D51D7" w14:paraId="694D3EED" w14:textId="77777777">
        <w:trPr>
          <w:tblHeader/>
        </w:trPr>
        <w:tc>
          <w:tcPr>
            <w:tcW w:w="1980" w:type="dxa"/>
            <w:tcBorders>
              <w:top w:val="single" w:sz="4" w:space="0" w:color="BBCEDA"/>
              <w:left w:val="single" w:sz="4" w:space="0" w:color="BBCEDA"/>
              <w:bottom w:val="single" w:sz="2" w:space="0" w:color="D2DEE6"/>
              <w:right w:val="single" w:sz="2" w:space="0" w:color="D2DEE6"/>
            </w:tcBorders>
            <w:shd w:val="clear" w:color="auto" w:fill="DCE7EC"/>
          </w:tcPr>
          <w:p w14:paraId="68B9CE6E" w14:textId="77777777" w:rsidR="001D51D7" w:rsidRDefault="00000000">
            <w:pPr>
              <w:spacing w:before="30" w:after="30" w:line="250" w:lineRule="auto"/>
            </w:pPr>
            <w:r>
              <w:rPr>
                <w:b/>
                <w:bCs/>
                <w:sz w:val="20"/>
                <w:szCs w:val="20"/>
              </w:rPr>
              <w:t>Situação</w:t>
            </w:r>
          </w:p>
        </w:tc>
        <w:tc>
          <w:tcPr>
            <w:tcW w:w="7020" w:type="dxa"/>
            <w:tcBorders>
              <w:top w:val="single" w:sz="4" w:space="0" w:color="BBCEDA"/>
              <w:left w:val="single" w:sz="2" w:space="0" w:color="D2DEE6"/>
              <w:bottom w:val="single" w:sz="2" w:space="0" w:color="D2DEE6"/>
              <w:right w:val="single" w:sz="4" w:space="0" w:color="BBCEDA"/>
            </w:tcBorders>
            <w:shd w:val="clear" w:color="auto" w:fill="DCE7EC"/>
          </w:tcPr>
          <w:p w14:paraId="3B3131B8" w14:textId="77777777" w:rsidR="001D51D7" w:rsidRDefault="00000000">
            <w:pPr>
              <w:spacing w:before="30" w:after="30" w:line="250" w:lineRule="auto"/>
            </w:pPr>
            <w:r>
              <w:rPr>
                <w:b/>
                <w:bCs/>
                <w:sz w:val="20"/>
                <w:szCs w:val="20"/>
              </w:rPr>
              <w:t>Comportamento da tela</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Bloqueio de ação</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O botão fica desabilitado e um alerta laranja, com ícone e texto, explica o motivo. Casos: total abaixo do mínimo (montagem e nova versão), variação sem estoque, PENDENTE_CREDITO, dívida em aberto, divergência na entrada de mercadoria, ajuste que deixa o físico abaixo do reservado e cadastro sem aceite LGPD.</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Orçamento emitido</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É somente leitura. A única forma de alterar é criar uma nova versão pelo tratamento da resposta (tela 10); o original passa a SUBSTITUIDO.</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Motivos e justificativas</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Obrigatórios: motivo da negativa do pedido e motivo do ajuste de estoque. Opcional: justificativa do cancelamento do orçamento, que aceita campo vazio.</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Confirmação em modal</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Ações com efeito sobre outro registro pedem confirmação: negar pedido, cancelar orçamento, substituir o original, liberar divergência e trocar o vendedor responsável.</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Resiliência</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Em queda de conexão, a alteração em andamento fica em cache local e é reenviada ao restabelecer a conexão; a tela só se atualiza depois da leitura confirmada do banco (RNF06).</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Formatos</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Valores em R$ 0.000,00, alinhados à direita; datas no padrão brasileiro; nenhum texto abaixo de 12 px.</w:t>
            </w:r>
          </w:p>
        </w:tc>
      </w:tr>
      <w:tr w:rsidR="001D51D7" w14:paraId="5FDB0236" w14:textId="77777777">
        <w:tc>
          <w:tcPr>
            <w:tcW w:w="198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Estados de dados</w:t>
            </w:r>
          </w:p>
        </w:tc>
        <w:tc>
          <w:tcPr>
            <w:tcW w:w="702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Skeleton durante o carregamento e tela vazia com orientação da próxima ação, como no CNPJ não encontrado.</w:t>
            </w:r>
          </w:p>
        </w:tc>
      </w:tr>
    </w:tbl>
    <w:p w14:paraId="39979BDE" w14:textId="6885783B" w:rsidR="00383781" w:rsidRDefault="00000000">
      <w:pPr>
        <w:spacing w:after="0" w:line="100" w:lineRule="exact" w:before="0"/>
      </w:pPr>
      <w:r/>
    </w:p>
    <w:p w14:paraId="5C6B1EB7" w14:textId="77777777" w:rsidR="001D51D7" w:rsidRDefault="00000000">
      <w:pPr>
        <w:pStyle w:val="Ttulo2"/>
        <w:spacing w:before="210" w:after="101"/>
      </w:pPr>
      <w:r>
        <w:rPr>
          <w:b/>
          <w:bCs/>
          <w:color w:val="3B6E8C"/>
          <w:sz w:val="25"/>
          <w:szCs w:val="25"/>
        </w:rPr>
        <w:t>10.8 Critérios de conformidade</w:t>
      </w:r>
    </w:p>
    <w:p w14:paraId="39979BDE" w14:textId="6885783B" w:rsidR="00383781" w:rsidRDefault="00000000">
      <w:pPr>
        <w:spacing w:after="101" w:line="259" w:lineRule="auto"/>
      </w:pPr>
      <w:r>
        <w:t>Uma tela está conforme quando:</w:t>
      </w:r>
    </w:p>
    <w:p w14:paraId="5EAA3FF2" w14:textId="77777777" w:rsidR="001D51D7" w:rsidRDefault="00000000">
      <w:pPr>
        <w:pStyle w:val="PargrafodaLista"/>
        <w:numPr>
          <w:ilvl w:val="0"/>
          <w:numId w:val="1"/>
        </w:numPr>
        <w:spacing w:after="65" w:line="259" w:lineRule="auto"/>
      </w:pPr>
      <w:r>
        <w:t>tem o nome exato indicado na seção 10.6 e o tamanho de referência de 1440 × 1024 px, em português do Brasil;</w:t>
      </w:r>
    </w:p>
    <w:p w14:paraId="5EAA3FF2" w14:textId="77777777" w:rsidR="001D51D7" w:rsidRDefault="00000000">
      <w:pPr>
        <w:pStyle w:val="PargrafodaLista"/>
        <w:numPr>
          <w:ilvl w:val="0"/>
          <w:numId w:val="1"/>
        </w:numPr>
        <w:spacing w:after="65" w:line="259" w:lineRule="auto"/>
      </w:pPr>
      <w:r>
        <w:t>respeita a estrutura global (barra superior e menu lateral, exceto no login) e a visibilidade por perfil;</w:t>
      </w:r>
    </w:p>
    <w:p w14:paraId="5EAA3FF2" w14:textId="77777777" w:rsidR="001D51D7" w:rsidRDefault="00000000">
      <w:pPr>
        <w:pStyle w:val="PargrafodaLista"/>
        <w:numPr>
          <w:ilvl w:val="0"/>
          <w:numId w:val="1"/>
        </w:numPr>
        <w:spacing w:after="65" w:line="259" w:lineRule="auto"/>
      </w:pPr>
      <w:r>
        <w:t>apresenta somente os campos e as funcionalidades especificados, com os rótulos e os valores de status literais;</w:t>
      </w:r>
    </w:p>
    <w:p w14:paraId="5EAA3FF2" w14:textId="77777777" w:rsidR="001D51D7" w:rsidRDefault="00000000">
      <w:pPr>
        <w:pStyle w:val="PargrafodaLista"/>
        <w:numPr>
          <w:ilvl w:val="0"/>
          <w:numId w:val="1"/>
        </w:numPr>
        <w:spacing w:after="65" w:line="259" w:lineRule="auto"/>
      </w:pPr>
      <w:r>
        <w:t>aplica a tipografia, a paleta e os componentes das seções 7 e 8, sem usar vermelho;</w:t>
      </w:r>
    </w:p>
    <w:p w14:paraId="5EAA3FF2" w14:textId="77777777" w:rsidR="001D51D7" w:rsidRDefault="00000000">
      <w:pPr>
        <w:pStyle w:val="PargrafodaLista"/>
        <w:numPr>
          <w:ilvl w:val="0"/>
          <w:numId w:val="1"/>
        </w:numPr>
        <w:spacing w:after="65" w:line="259" w:lineRule="auto"/>
      </w:pPr>
      <w:r>
        <w:t>representa cada estado e cada bloqueio com ícone e texto, com contraste mínimo de 4,5:1;</w:t>
      </w:r>
    </w:p>
    <w:p w14:paraId="5EAA3FF2" w14:textId="77777777" w:rsidR="001D51D7" w:rsidRDefault="00000000">
      <w:pPr>
        <w:pStyle w:val="PargrafodaLista"/>
        <w:numPr>
          <w:ilvl w:val="0"/>
          <w:numId w:val="1"/>
        </w:numPr>
        <w:spacing w:after="65" w:line="259" w:lineRule="auto"/>
      </w:pPr>
      <w:r>
        <w:t>não introduz elementos de BI, do aplicativo mobile nem funcionalidades não especificadas.</w:t>
      </w:r>
    </w:p>
    <w:p w14:paraId="4FD37881" w14:textId="77777777" w:rsidR="001D51D7" w:rsidRDefault="00000000">
      <w:pPr>
        <w:pStyle w:val="Ttulo1"/>
        <w:spacing w:before="0" w:after="130"/>
      </w:pPr>
      <w:r>
        <w:rPr>
          <w:b/>
          <w:bCs/>
          <w:color w:val="3B6E8C"/>
          <w:sz w:val="30"/>
          <w:szCs w:val="30"/>
        </w:rPr>
        <w:t>11. Backend do Sistema 2</w:t>
      </w:r>
    </w:p>
    <w:p w14:paraId="7EC2C979" w14:textId="77777777" w:rsidR="001D51D7" w:rsidRDefault="00000000">
      <w:pPr>
        <w:spacing w:after="101" w:line="259" w:lineRule="auto"/>
      </w:pPr>
      <w:r>
        <w:t>Esta seção documenta a arquitetura técnica do backend do Sistema 2, detalhando as camadas, comunicações, regras de negócio e componentes que implementam os requisitos e regras descritos nas seções 3 e 4 deste documento.</w:t>
      </w:r>
    </w:p>
    <w:p w14:paraId="11B81448" w14:textId="77777777" w:rsidR="001D51D7" w:rsidRDefault="00000000">
      <w:pPr>
        <w:pStyle w:val="Ttulo2"/>
        <w:spacing w:before="210" w:after="101"/>
      </w:pPr>
      <w:r>
        <w:rPr>
          <w:b/>
          <w:bCs/>
          <w:color w:val="3B6E8C"/>
          <w:sz w:val="25"/>
          <w:szCs w:val="25"/>
        </w:rPr>
        <w:t>11.1 Camadas do sistema</w:t>
      </w:r>
    </w:p>
    <w:p w14:paraId="5DEEC23B" w14:textId="77777777" w:rsidR="001D51D7" w:rsidRDefault="00000000">
      <w:pPr>
        <w:spacing w:after="101" w:line="259" w:lineRule="auto"/>
      </w:pPr>
      <w:r>
        <w:t>O backend do Sistema 2 é estruturado em três camadas lógicas: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600"/>
        <w:gridCol w:w="6400"/>
      </w:tblGrid>
      <w:tr w:rsidR="001D51D7" w14:paraId="7E061562" w14:textId="77777777">
        <w:trPr>
          <w:tblHeader/>
        </w:trPr>
        <w:tc>
          <w:tcPr>
            <w:tcW w:w="2600" w:type="dxa"/>
            <w:tcBorders>
              <w:top w:val="single" w:sz="4" w:space="0" w:color="BBCEDA"/>
              <w:left w:val="single" w:sz="4" w:space="0" w:color="BBCEDA"/>
              <w:bottom w:val="single" w:sz="2" w:space="0" w:color="D2DEE6"/>
              <w:right w:val="single" w:sz="2" w:space="0" w:color="D2DEE6"/>
            </w:tcBorders>
            <w:shd w:val="clear" w:color="auto" w:fill="DCE7EC"/>
          </w:tcPr>
          <w:p w14:paraId="2B9E347E" w14:textId="77777777" w:rsidR="001D51D7" w:rsidRDefault="00000000">
            <w:pPr>
              <w:spacing w:before="30" w:after="30" w:line="250" w:lineRule="auto"/>
            </w:pPr>
            <w:r>
              <w:rPr>
                <w:b/>
                <w:bCs/>
                <w:sz w:val="20"/>
                <w:szCs w:val="20"/>
              </w:rPr>
              <w:t>Camada</w:t>
            </w:r>
          </w:p>
        </w:tc>
        <w:tc>
          <w:tcPr>
            <w:tcW w:w="6400" w:type="dxa"/>
            <w:tcBorders>
              <w:top w:val="single" w:sz="4" w:space="0" w:color="BBCEDA"/>
              <w:left w:val="single" w:sz="2" w:space="0" w:color="D2DEE6"/>
              <w:bottom w:val="single" w:sz="2" w:space="0" w:color="D2DEE6"/>
              <w:right w:val="single" w:sz="4" w:space="0" w:color="BBCEDA"/>
            </w:tcBorders>
            <w:shd w:val="clear" w:color="auto" w:fill="DCE7EC"/>
          </w:tcPr>
          <w:p w14:paraId="6F507E31" w14:textId="77777777" w:rsidR="001D51D7" w:rsidRDefault="00000000">
            <w:pPr>
              <w:spacing w:before="30" w:after="30" w:line="250" w:lineRule="auto"/>
            </w:pPr>
            <w:r>
              <w:rPr>
                <w:b/>
                <w:bCs/>
                <w:sz w:val="20"/>
                <w:szCs w:val="20"/>
              </w:rPr>
              <w:t>Responsabilidade</w:t>
            </w:r>
          </w:p>
        </w:tc>
      </w:tr>
      <w:tr w:rsidR="001D51D7" w14:paraId="5F4A722C" w14:textId="77777777">
        <w:tc>
          <w:tcPr>
            <w:tcW w:w="2600" w:type="dxa"/>
            <w:tcBorders>
              <w:top w:val="single" w:sz="2" w:space="0" w:color="D2DEE6"/>
              <w:left w:val="single" w:sz="4" w:space="0" w:color="BBCEDA"/>
              <w:bottom w:val="single" w:sz="2" w:space="0" w:color="D2DEE6"/>
              <w:right w:val="single" w:sz="2" w:space="0" w:color="D2DEE6"/>
            </w:tcBorders>
            <w:shd w:val="clear" w:color="auto" w:fill="F7F7F7"/>
          </w:tcPr>
          <w:p w14:paraId="4A6F4CE8" w14:textId="77777777" w:rsidR="001D51D7" w:rsidRDefault="00000000">
            <w:pPr>
              <w:spacing w:before="22" w:after="22" w:line="250" w:lineRule="auto"/>
            </w:pPr>
            <w:r>
              <w:rPr>
                <w:b/>
                <w:bCs/>
                <w:sz w:val="20"/>
                <w:szCs w:val="20"/>
              </w:rPr>
              <w:t>Apresentação</w:t>
            </w:r>
          </w:p>
        </w:tc>
        <w:tc>
          <w:tcPr>
            <w:tcW w:w="6400" w:type="dxa"/>
            <w:tcBorders>
              <w:top w:val="single" w:sz="2" w:space="0" w:color="D2DEE6"/>
              <w:left w:val="single" w:sz="2" w:space="0" w:color="D2DEE6"/>
              <w:bottom w:val="single" w:sz="2" w:space="0" w:color="D2DEE6"/>
              <w:right w:val="single" w:sz="4" w:space="0" w:color="BBCEDA"/>
            </w:tcBorders>
            <w:shd w:val="clear" w:color="auto" w:fill="F7F7F7"/>
          </w:tcPr>
          <w:p w14:paraId="2AE6474F" w14:textId="77777777" w:rsidR="001D51D7" w:rsidRDefault="00000000">
            <w:pPr>
              <w:spacing w:before="30" w:after="30" w:line="250" w:lineRule="auto"/>
            </w:pPr>
            <w:r>
              <w:rPr>
                <w:sz w:val="20"/>
                <w:szCs w:val="20"/>
              </w:rPr>
              <w:t>Não faz parte do backend; é o consumidor direto de sua API — o frontend React (Sistema 2). O Sistema 1 (mobile) possui backend próprio e não consome a API do Sistema 2: a troca de informações entre os dois acontece pelo banco compartilhado (pedidos e respostas), sempre através do proxy. Esta camada só se comunica com o backend, nunca diretamente com o proxy ou o banco (RNF05).</w:t>
            </w:r>
          </w:p>
        </w:tc>
      </w:tr>
      <w:tr w:rsidR="001D51D7" w14:paraId="11A04BF4" w14:textId="77777777">
        <w:tc>
          <w:tcPr>
            <w:tcW w:w="2600" w:type="dxa"/>
            <w:tcBorders>
              <w:top w:val="single" w:sz="2" w:space="0" w:color="D2DEE6"/>
              <w:left w:val="single" w:sz="4" w:space="0" w:color="BBCEDA"/>
              <w:bottom w:val="single" w:sz="2" w:space="0" w:color="D2DEE6"/>
              <w:right w:val="single" w:sz="2" w:space="0" w:color="D2DEE6"/>
            </w:tcBorders>
          </w:tcPr>
          <w:p w14:paraId="460ADEF8" w14:textId="77777777" w:rsidR="001D51D7" w:rsidRDefault="00000000">
            <w:pPr>
              <w:spacing w:before="30" w:after="30" w:line="250" w:lineRule="auto"/>
            </w:pPr>
            <w:r>
              <w:rPr>
                <w:b/>
                <w:bCs/>
                <w:sz w:val="20"/>
                <w:szCs w:val="20"/>
              </w:rPr>
              <w:t>Negócio (Node.js/TypeScript)</w:t>
            </w:r>
          </w:p>
        </w:tc>
        <w:tc>
          <w:tcPr>
            <w:tcW w:w="6400" w:type="dxa"/>
            <w:tcBorders>
              <w:top w:val="single" w:sz="2" w:space="0" w:color="D2DEE6"/>
              <w:left w:val="single" w:sz="2" w:space="0" w:color="D2DEE6"/>
              <w:bottom w:val="single" w:sz="2" w:space="0" w:color="D2DEE6"/>
              <w:right w:val="single" w:sz="4" w:space="0" w:color="BBCEDA"/>
            </w:tcBorders>
          </w:tcPr>
          <w:p w14:paraId="2A18B9E5" w14:textId="77777777" w:rsidR="001D51D7" w:rsidRDefault="00000000">
            <w:pPr>
              <w:spacing w:before="22" w:after="22" w:line="250" w:lineRule="auto"/>
            </w:pPr>
            <w:r>
              <w:rPr>
                <w:sz w:val="20"/>
                <w:szCs w:val="20"/>
              </w:rPr>
              <w:t>Concentra a lógica de aplicação e as regras comerciais (seção 4 e 11.2). Subdivide-se em: API REST/HTTP (endpoints consumidos pelo frontend e pelo Sistema 1); chamada interna às funções do módulo de cálculo (seção 11.6, para faturamento, crédito, parcelamento, frete e imposto); e serviços de domínio (autenticação/autorização, gestão de estoque e reservas, geração de PDF e chave de segurança, jobs agendados).</w:t>
            </w:r>
          </w:p>
        </w:tc>
      </w:tr>
      <w:tr w:rsidR="001D51D7" w14:paraId="0C09656B" w14:textId="77777777">
        <w:tc>
          <w:tcPr>
            <w:tcW w:w="2600" w:type="dxa"/>
            <w:tcBorders>
              <w:top w:val="single" w:sz="2" w:space="0" w:color="D2DEE6"/>
              <w:left w:val="single" w:sz="4" w:space="0" w:color="BBCEDA"/>
              <w:bottom w:val="single" w:sz="4" w:space="0" w:color="BBCEDA"/>
              <w:right w:val="single" w:sz="2" w:space="0" w:color="D2DEE6"/>
            </w:tcBorders>
            <w:shd w:val="clear" w:color="auto" w:fill="F7F7F7"/>
          </w:tcPr>
          <w:p w14:paraId="4D8E873D" w14:textId="77777777" w:rsidR="001D51D7" w:rsidRDefault="00000000">
            <w:pPr>
              <w:spacing w:before="30" w:after="30" w:line="250" w:lineRule="auto"/>
            </w:pPr>
            <w:r>
              <w:rPr>
                <w:b/>
                <w:bCs/>
                <w:sz w:val="20"/>
                <w:szCs w:val="20"/>
              </w:rPr>
              <w:t>Dados</w:t>
            </w:r>
          </w:p>
        </w:tc>
        <w:tc>
          <w:tcPr>
            <w:tcW w:w="6400" w:type="dxa"/>
            <w:tcBorders>
              <w:top w:val="single" w:sz="2" w:space="0" w:color="D2DEE6"/>
              <w:left w:val="single" w:sz="2" w:space="0" w:color="D2DEE6"/>
              <w:bottom w:val="single" w:sz="4" w:space="0" w:color="BBCEDA"/>
              <w:right w:val="single" w:sz="4" w:space="0" w:color="BBCEDA"/>
            </w:tcBorders>
            <w:shd w:val="clear" w:color="auto" w:fill="F7F7F7"/>
          </w:tcPr>
          <w:p w14:paraId="6FE70074" w14:textId="77777777" w:rsidR="001D51D7" w:rsidRDefault="00000000">
            <w:pPr>
              <w:spacing w:before="30" w:after="30" w:line="250" w:lineRule="auto"/>
            </w:pPr>
            <w:r>
              <w:rPr>
                <w:sz w:val="20"/>
                <w:szCs w:val="20"/>
              </w:rPr>
              <w:t>O backend nunca acessa o banco diretamente. Toda leitura e escrita passa pelo proxy de comunicação (seção 12), que gerencia, valida e serializa as requisições concorrentes vindas dos três sistemas.</w:t>
            </w:r>
          </w:p>
        </w:tc>
      </w:tr>
    </w:tbl>
    <w:p w14:paraId="5F847656" w14:textId="77777777" w:rsidR="001D51D7" w:rsidRDefault="00000000">
      <w:pPr>
        <w:pStyle w:val="Ttulo2"/>
        <w:spacing w:before="210" w:after="101"/>
      </w:pPr>
      <w:r>
        <w:rPr>
          <w:b/>
          <w:bCs/>
          <w:color w:val="3B6E8C"/>
          <w:sz w:val="25"/>
          <w:szCs w:val="25"/>
        </w:rPr>
        <w:t>11.2 Comunicação entre camadas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600"/>
        <w:gridCol w:w="6400"/>
      </w:tblGrid>
      <w:tr w:rsidR="001D51D7" w14:paraId="01517EC0" w14:textId="77777777">
        <w:trPr>
          <w:tblHeader/>
        </w:trPr>
        <w:tc>
          <w:tcPr>
            <w:tcW w:w="2600" w:type="dxa"/>
            <w:tcBorders>
              <w:top w:val="single" w:sz="4" w:space="0" w:color="BBCEDA"/>
              <w:left w:val="single" w:sz="4" w:space="0" w:color="BBCEDA"/>
              <w:bottom w:val="single" w:sz="2" w:space="0" w:color="D2DEE6"/>
              <w:right w:val="single" w:sz="2" w:space="0" w:color="D2DEE6"/>
            </w:tcBorders>
            <w:shd w:val="clear" w:color="auto" w:fill="DCE7EC"/>
          </w:tcPr>
          <w:p w14:paraId="77BCB17B" w14:textId="77777777" w:rsidR="001D51D7" w:rsidRDefault="00000000">
            <w:pPr>
              <w:spacing w:before="30" w:after="30" w:line="250" w:lineRule="auto"/>
            </w:pPr>
            <w:r>
              <w:rPr>
                <w:b/>
                <w:bCs/>
                <w:sz w:val="20"/>
                <w:szCs w:val="20"/>
              </w:rPr>
              <w:t>Comunicação</w:t>
            </w:r>
          </w:p>
        </w:tc>
        <w:tc>
          <w:tcPr>
            <w:tcW w:w="6400" w:type="dxa"/>
            <w:tcBorders>
              <w:top w:val="single" w:sz="4" w:space="0" w:color="BBCEDA"/>
              <w:left w:val="single" w:sz="2" w:space="0" w:color="D2DEE6"/>
              <w:bottom w:val="single" w:sz="2" w:space="0" w:color="D2DEE6"/>
              <w:right w:val="single" w:sz="4" w:space="0" w:color="BBCEDA"/>
            </w:tcBorders>
            <w:shd w:val="clear" w:color="auto" w:fill="DCE7EC"/>
          </w:tcPr>
          <w:p w14:paraId="1CF1BFA3" w14:textId="77777777" w:rsidR="001D51D7" w:rsidRDefault="00000000">
            <w:pPr>
              <w:spacing w:before="22" w:after="22" w:line="250" w:lineRule="auto"/>
            </w:pPr>
            <w:r>
              <w:rPr>
                <w:b/>
                <w:bCs/>
                <w:sz w:val="20"/>
                <w:szCs w:val="20"/>
              </w:rPr>
              <w:t>Protocolo / observações</w:t>
            </w:r>
          </w:p>
        </w:tc>
      </w:tr>
      <w:tr w:rsidR="001D51D7" w14:paraId="08DD742E" w14:textId="77777777">
        <w:tc>
          <w:tcPr>
            <w:tcW w:w="2600" w:type="dxa"/>
            <w:tcBorders>
              <w:top w:val="single" w:sz="2" w:space="0" w:color="D2DEE6"/>
              <w:left w:val="single" w:sz="4" w:space="0" w:color="BBCEDA"/>
              <w:bottom w:val="single" w:sz="2" w:space="0" w:color="D2DEE6"/>
              <w:right w:val="single" w:sz="2" w:space="0" w:color="D2DEE6"/>
            </w:tcBorders>
            <w:shd w:val="clear" w:color="auto" w:fill="F7F7F7"/>
          </w:tcPr>
          <w:p w14:paraId="2E783782" w14:textId="77777777" w:rsidR="001D51D7" w:rsidRDefault="00000000">
            <w:pPr>
              <w:spacing w:before="30" w:after="30" w:line="250" w:lineRule="auto"/>
            </w:pPr>
            <w:r>
              <w:rPr>
                <w:b/>
                <w:bCs/>
                <w:sz w:val="20"/>
                <w:szCs w:val="20"/>
              </w:rPr>
              <w:t>Frontend (React) ↔ Backend</w:t>
            </w:r>
          </w:p>
        </w:tc>
        <w:tc>
          <w:tcPr>
            <w:tcW w:w="6400" w:type="dxa"/>
            <w:tcBorders>
              <w:top w:val="single" w:sz="2" w:space="0" w:color="D2DEE6"/>
              <w:left w:val="single" w:sz="2" w:space="0" w:color="D2DEE6"/>
              <w:bottom w:val="single" w:sz="2" w:space="0" w:color="D2DEE6"/>
              <w:right w:val="single" w:sz="4" w:space="0" w:color="BBCEDA"/>
            </w:tcBorders>
            <w:shd w:val="clear" w:color="auto" w:fill="F7F7F7"/>
          </w:tcPr>
          <w:p w14:paraId="54F65310" w14:textId="77777777" w:rsidR="001D51D7" w:rsidRDefault="00000000">
            <w:pPr>
              <w:spacing w:before="30" w:after="30" w:line="250" w:lineRule="auto"/>
            </w:pPr>
            <w:r>
              <w:rPr>
                <w:sz w:val="20"/>
                <w:szCs w:val="20"/>
              </w:rPr>
              <w:t>REST/JSON, autenticação via token de sessão; endpoints de CRUD, cotação e histórico.</w:t>
            </w:r>
          </w:p>
        </w:tc>
      </w:tr>
      <w:tr w:rsidR="001D51D7" w14:paraId="46830C84" w14:textId="77777777">
        <w:tc>
          <w:tcPr>
            <w:tcW w:w="2600" w:type="dxa"/>
            <w:tcBorders>
              <w:top w:val="single" w:sz="2" w:space="0" w:color="D2DEE6"/>
              <w:left w:val="single" w:sz="4" w:space="0" w:color="BBCEDA"/>
              <w:bottom w:val="single" w:sz="2" w:space="0" w:color="D2DEE6"/>
              <w:right w:val="single" w:sz="2" w:space="0" w:color="D2DEE6"/>
            </w:tcBorders>
          </w:tcPr>
          <w:p w14:paraId="32BEBEF6" w14:textId="77777777" w:rsidR="001D51D7" w:rsidRDefault="00000000">
            <w:pPr>
              <w:spacing w:before="22" w:after="22" w:line="250" w:lineRule="auto"/>
            </w:pPr>
            <w:r>
              <w:rPr>
                <w:b/>
                <w:bCs/>
                <w:sz w:val="20"/>
                <w:szCs w:val="20"/>
              </w:rPr>
              <w:t>Sistema 1 (mobile) ↔ Banco compartilhado ↔ Backend (Sistema 2)</w:t>
            </w:r>
          </w:p>
        </w:tc>
        <w:tc>
          <w:tcPr>
            <w:tcW w:w="6400" w:type="dxa"/>
            <w:tcBorders>
              <w:top w:val="single" w:sz="2" w:space="0" w:color="D2DEE6"/>
              <w:left w:val="single" w:sz="2" w:space="0" w:color="D2DEE6"/>
              <w:bottom w:val="single" w:sz="2" w:space="0" w:color="D2DEE6"/>
              <w:right w:val="single" w:sz="4" w:space="0" w:color="BBCEDA"/>
            </w:tcBorders>
          </w:tcPr>
          <w:p w14:paraId="5AB0AA53" w14:textId="77777777" w:rsidR="001D51D7" w:rsidRDefault="00000000">
            <w:pPr>
              <w:spacing w:before="30" w:after="30" w:line="250" w:lineRule="auto"/>
            </w:pPr>
            <w:r>
              <w:rPr>
                <w:sz w:val="20"/>
                <w:szCs w:val="20"/>
              </w:rPr>
              <w:t>Sem chamada direta entre os sistemas. O backend próprio do Sistema 1 grava pedidos e respostas pendentes no banco através do proxy (credencial de serviço em variável de ambiente); o backend do Sistema 2 lê esses registros pelo proxy e grava orçamentos, status e respostas consolidadas, que o Sistema 1 lê (RF13).</w:t>
            </w:r>
          </w:p>
        </w:tc>
      </w:tr>
      <w:tr w:rsidR="001D51D7" w14:paraId="798B18FA" w14:textId="77777777">
        <w:tc>
          <w:tcPr>
            <w:tcW w:w="2600" w:type="dxa"/>
            <w:tcBorders>
              <w:top w:val="single" w:sz="2" w:space="0" w:color="D2DEE6"/>
              <w:left w:val="single" w:sz="4" w:space="0" w:color="BBCEDA"/>
              <w:bottom w:val="single" w:sz="2" w:space="0" w:color="D2DEE6"/>
              <w:right w:val="single" w:sz="2" w:space="0" w:color="D2DEE6"/>
            </w:tcBorders>
            <w:shd w:val="clear" w:color="auto" w:fill="F7F7F7"/>
          </w:tcPr>
          <w:p w14:paraId="2C84000B" w14:textId="77777777" w:rsidR="001D51D7" w:rsidRDefault="00000000">
            <w:pPr>
              <w:spacing w:before="30" w:after="30" w:line="250" w:lineRule="auto"/>
            </w:pPr>
            <w:r>
              <w:rPr>
                <w:b/>
                <w:bCs/>
                <w:sz w:val="20"/>
                <w:szCs w:val="20"/>
              </w:rPr>
              <w:t>Backend ↔ Módulo de cálculo comercial</w:t>
            </w:r>
          </w:p>
        </w:tc>
        <w:tc>
          <w:tcPr>
            <w:tcW w:w="6400" w:type="dxa"/>
            <w:tcBorders>
              <w:top w:val="single" w:sz="2" w:space="0" w:color="D2DEE6"/>
              <w:left w:val="single" w:sz="2" w:space="0" w:color="D2DEE6"/>
              <w:bottom w:val="single" w:sz="2" w:space="0" w:color="D2DEE6"/>
              <w:right w:val="single" w:sz="4" w:space="0" w:color="BBCEDA"/>
            </w:tcBorders>
            <w:shd w:val="clear" w:color="auto" w:fill="F7F7F7"/>
          </w:tcPr>
          <w:p w14:paraId="5F026289" w14:textId="77777777" w:rsidR="001D51D7" w:rsidRDefault="00000000">
            <w:pPr>
              <w:spacing w:before="22" w:after="22" w:line="250" w:lineRule="auto"/>
            </w:pPr>
            <w:r>
              <w:rPr>
                <w:sz w:val="20"/>
                <w:szCs w:val="20"/>
              </w:rPr>
              <w:t>Chamada interna de função, dentro do próprio processo do backend (seção 3.1); centraliza faturamento, crédito, parcelamento, frete e imposto.</w:t>
            </w:r>
          </w:p>
        </w:tc>
      </w:tr>
      <w:tr w:rsidR="001D51D7" w14:paraId="08EA94E0" w14:textId="77777777">
        <w:tc>
          <w:tcPr>
            <w:tcW w:w="2600" w:type="dxa"/>
            <w:tcBorders>
              <w:top w:val="single" w:sz="2" w:space="0" w:color="D2DEE6"/>
              <w:left w:val="single" w:sz="4" w:space="0" w:color="BBCEDA"/>
              <w:bottom w:val="single" w:sz="2" w:space="0" w:color="D2DEE6"/>
              <w:right w:val="single" w:sz="2" w:space="0" w:color="D2DEE6"/>
            </w:tcBorders>
          </w:tcPr>
          <w:p w14:paraId="684A2EA5" w14:textId="77777777" w:rsidR="001D51D7" w:rsidRDefault="00000000">
            <w:pPr>
              <w:spacing w:before="30" w:after="30" w:line="250" w:lineRule="auto"/>
            </w:pPr>
            <w:r>
              <w:rPr>
                <w:b/>
                <w:bCs/>
                <w:sz w:val="20"/>
                <w:szCs w:val="20"/>
              </w:rPr>
              <w:t>Backend ↔ Proxy de comunicação</w:t>
            </w:r>
          </w:p>
        </w:tc>
        <w:tc>
          <w:tcPr>
            <w:tcW w:w="6400" w:type="dxa"/>
            <w:tcBorders>
              <w:top w:val="single" w:sz="2" w:space="0" w:color="D2DEE6"/>
              <w:left w:val="single" w:sz="2" w:space="0" w:color="D2DEE6"/>
              <w:bottom w:val="single" w:sz="2" w:space="0" w:color="D2DEE6"/>
              <w:right w:val="single" w:sz="4" w:space="0" w:color="BBCEDA"/>
            </w:tcBorders>
          </w:tcPr>
          <w:p w14:paraId="00EC6BA7" w14:textId="77777777" w:rsidR="001D51D7" w:rsidRDefault="00000000">
            <w:pPr>
              <w:spacing w:before="30" w:after="30" w:line="250" w:lineRule="auto"/>
            </w:pPr>
            <w:r>
              <w:rPr>
                <w:sz w:val="20"/>
                <w:szCs w:val="20"/>
              </w:rPr>
              <w:t>REST/JSON, com autenticação por variável de ambiente (seção 12.3) — único canal de leitura/escrita na base; nenhum componente acessa o banco diretamente (RNF05).</w:t>
            </w:r>
          </w:p>
        </w:tc>
      </w:tr>
      <w:tr w:rsidR="001D51D7" w14:paraId="05A181EB" w14:textId="77777777">
        <w:tc>
          <w:tcPr>
            <w:tcW w:w="2600" w:type="dxa"/>
            <w:tcBorders>
              <w:top w:val="single" w:sz="2" w:space="0" w:color="D2DEE6"/>
              <w:left w:val="single" w:sz="4" w:space="0" w:color="BBCEDA"/>
              <w:bottom w:val="single" w:sz="4" w:space="0" w:color="BBCEDA"/>
              <w:right w:val="single" w:sz="2" w:space="0" w:color="D2DEE6"/>
            </w:tcBorders>
            <w:shd w:val="clear" w:color="auto" w:fill="F7F7F7"/>
          </w:tcPr>
          <w:p w14:paraId="2A5E197D" w14:textId="77777777" w:rsidR="001D51D7" w:rsidRDefault="00000000">
            <w:pPr>
              <w:spacing w:before="22" w:after="22" w:line="250" w:lineRule="auto"/>
            </w:pPr>
            <w:r>
              <w:rPr>
                <w:b/>
                <w:bCs/>
                <w:sz w:val="20"/>
                <w:szCs w:val="20"/>
              </w:rPr>
              <w:t>Backend (Sistema 2) → Sistema 3</w:t>
            </w:r>
          </w:p>
        </w:tc>
        <w:tc>
          <w:tcPr>
            <w:tcW w:w="6400" w:type="dxa"/>
            <w:tcBorders>
              <w:top w:val="single" w:sz="2" w:space="0" w:color="D2DEE6"/>
              <w:left w:val="single" w:sz="2" w:space="0" w:color="D2DEE6"/>
              <w:bottom w:val="single" w:sz="4" w:space="0" w:color="BBCEDA"/>
              <w:right w:val="single" w:sz="4" w:space="0" w:color="BBCEDA"/>
            </w:tcBorders>
            <w:shd w:val="clear" w:color="auto" w:fill="F7F7F7"/>
          </w:tcPr>
          <w:p w14:paraId="770493A8" w14:textId="77777777" w:rsidR="001D51D7" w:rsidRDefault="00000000">
            <w:pPr>
              <w:spacing w:before="30" w:after="30" w:line="250" w:lineRule="auto"/>
            </w:pPr>
            <w:r>
              <w:rPr>
                <w:sz w:val="20"/>
                <w:szCs w:val="20"/>
              </w:rPr>
              <w:t>Exposição de dados agregados (BI): o Sistema 2 apenas disponibiliza os dados; consumo e renderização do dashboard pertencem ao Sistema 3 (RF17).</w:t>
            </w:r>
          </w:p>
        </w:tc>
      </w:tr>
    </w:tbl>
    <w:p w14:paraId="2001C334" w14:textId="77777777" w:rsidR="001D51D7" w:rsidRDefault="00000000">
      <w:pPr>
        <w:pStyle w:val="Ttulo2"/>
        <w:spacing w:before="210" w:after="101"/>
      </w:pPr>
      <w:r>
        <w:rPr>
          <w:b/>
          <w:bCs/>
          <w:color w:val="3B6E8C"/>
          <w:sz w:val="25"/>
          <w:szCs w:val="25"/>
        </w:rPr>
        <w:t>11.3 Regras de negócio detalhadas pelo backend</w:t>
      </w:r>
    </w:p>
    <w:p w14:paraId="7EAA6985" w14:textId="77777777" w:rsidR="001D51D7" w:rsidRDefault="00000000">
      <w:pPr>
        <w:spacing w:after="101" w:line="259" w:lineRule="auto"/>
      </w:pPr>
      <w:r>
        <w:t>As regras abaixo complementam a seção 4 com o nível de detalhe técnico necessário para implementação.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600"/>
        <w:gridCol w:w="6400"/>
      </w:tblGrid>
      <w:tr w:rsidR="001D51D7" w14:paraId="1DDF7CDA" w14:textId="77777777">
        <w:trPr>
          <w:tblHeader/>
        </w:trPr>
        <w:tc>
          <w:tcPr>
            <w:tcW w:w="2600" w:type="dxa"/>
            <w:tcBorders>
              <w:top w:val="single" w:sz="4" w:space="0" w:color="BBCEDA"/>
              <w:left w:val="single" w:sz="4" w:space="0" w:color="BBCEDA"/>
              <w:bottom w:val="single" w:sz="2" w:space="0" w:color="D2DEE6"/>
              <w:right w:val="single" w:sz="2" w:space="0" w:color="D2DEE6"/>
            </w:tcBorders>
            <w:shd w:val="clear" w:color="auto" w:fill="DCE7EC"/>
          </w:tcPr>
          <w:p w14:paraId="6A9F0608" w14:textId="77777777" w:rsidR="001D51D7" w:rsidRDefault="00000000">
            <w:pPr>
              <w:spacing w:before="22" w:after="22" w:line="250" w:lineRule="auto"/>
            </w:pPr>
            <w:r>
              <w:rPr>
                <w:b/>
                <w:bCs/>
                <w:sz w:val="20"/>
                <w:szCs w:val="20"/>
              </w:rPr>
              <w:t>Regra (seção 4)</w:t>
            </w:r>
          </w:p>
        </w:tc>
        <w:tc>
          <w:tcPr>
            <w:tcW w:w="6400" w:type="dxa"/>
            <w:tcBorders>
              <w:top w:val="single" w:sz="4" w:space="0" w:color="BBCEDA"/>
              <w:left w:val="single" w:sz="2" w:space="0" w:color="D2DEE6"/>
              <w:bottom w:val="single" w:sz="2" w:space="0" w:color="D2DEE6"/>
              <w:right w:val="single" w:sz="4" w:space="0" w:color="BBCEDA"/>
            </w:tcBorders>
            <w:shd w:val="clear" w:color="auto" w:fill="DCE7EC"/>
          </w:tcPr>
          <w:p w14:paraId="71B73E57" w14:textId="77777777" w:rsidR="001D51D7" w:rsidRDefault="00000000">
            <w:pPr>
              <w:spacing w:before="30" w:after="30" w:line="250" w:lineRule="auto"/>
            </w:pPr>
            <w:r>
              <w:rPr>
                <w:b/>
                <w:bCs/>
                <w:sz w:val="20"/>
                <w:szCs w:val="20"/>
              </w:rPr>
              <w:t>Detalhe técnico acrescentado pelo backend</w:t>
            </w:r>
          </w:p>
        </w:tc>
      </w:tr>
      <w:tr w:rsidR="001D51D7" w14:paraId="69A3531F" w14:textId="77777777">
        <w:tc>
          <w:tcPr>
            <w:tcW w:w="2600" w:type="dxa"/>
            <w:tcBorders>
              <w:top w:val="single" w:sz="2" w:space="0" w:color="D2DEE6"/>
              <w:left w:val="single" w:sz="4" w:space="0" w:color="BBCEDA"/>
              <w:bottom w:val="single" w:sz="2" w:space="0" w:color="D2DEE6"/>
              <w:right w:val="single" w:sz="2" w:space="0" w:color="D2DEE6"/>
            </w:tcBorders>
            <w:shd w:val="clear" w:color="auto" w:fill="F7F7F7"/>
          </w:tcPr>
          <w:p w14:paraId="21C58ABE" w14:textId="77777777" w:rsidR="001D51D7" w:rsidRDefault="00000000">
            <w:pPr>
              <w:spacing w:before="30" w:after="30" w:line="250" w:lineRule="auto"/>
            </w:pPr>
            <w:r>
              <w:rPr>
                <w:b/>
                <w:bCs/>
                <w:sz w:val="20"/>
                <w:szCs w:val="20"/>
              </w:rPr>
              <w:t>Faturamento a prazo (4.1)</w:t>
            </w:r>
          </w:p>
        </w:tc>
        <w:tc>
          <w:tcPr>
            <w:tcW w:w="6400" w:type="dxa"/>
            <w:tcBorders>
              <w:top w:val="single" w:sz="2" w:space="0" w:color="D2DEE6"/>
              <w:left w:val="single" w:sz="2" w:space="0" w:color="D2DEE6"/>
              <w:bottom w:val="single" w:sz="2" w:space="0" w:color="D2DEE6"/>
              <w:right w:val="single" w:sz="4" w:space="0" w:color="BBCEDA"/>
            </w:tcBorders>
            <w:shd w:val="clear" w:color="auto" w:fill="F7F7F7"/>
          </w:tcPr>
          <w:p w14:paraId="326862CE" w14:textId="77777777" w:rsidR="001D51D7" w:rsidRDefault="00000000">
            <w:pPr>
              <w:spacing w:before="22" w:after="22" w:line="250" w:lineRule="auto"/>
            </w:pPr>
            <w:r>
              <w:rPr>
                <w:sz w:val="20"/>
                <w:szCs w:val="20"/>
              </w:rPr>
              <w:t>Prazos válidos restritos a 10, 15, 20, 28 ou 30 dias corridos — qualquer outro prazo deve ser rejeitado pelo backend.</w:t>
            </w:r>
          </w:p>
        </w:tc>
      </w:tr>
      <w:tr w:rsidR="001D51D7" w14:paraId="5355E232" w14:textId="77777777">
        <w:tc>
          <w:tcPr>
            <w:tcW w:w="2600" w:type="dxa"/>
            <w:tcBorders>
              <w:top w:val="single" w:sz="2" w:space="0" w:color="D2DEE6"/>
              <w:left w:val="single" w:sz="4" w:space="0" w:color="BBCEDA"/>
              <w:bottom w:val="single" w:sz="2" w:space="0" w:color="D2DEE6"/>
              <w:right w:val="single" w:sz="2" w:space="0" w:color="D2DEE6"/>
            </w:tcBorders>
          </w:tcPr>
          <w:p w14:paraId="39B8C7BF" w14:textId="77777777" w:rsidR="001D51D7" w:rsidRDefault="00000000">
            <w:pPr>
              <w:spacing w:before="30" w:after="30" w:line="250" w:lineRule="auto"/>
            </w:pPr>
            <w:r>
              <w:rPr>
                <w:b/>
                <w:bCs/>
                <w:sz w:val="20"/>
                <w:szCs w:val="20"/>
              </w:rPr>
              <w:t>Crédito (4.1)</w:t>
            </w:r>
          </w:p>
        </w:tc>
        <w:tc>
          <w:tcPr>
            <w:tcW w:w="6400" w:type="dxa"/>
            <w:tcBorders>
              <w:top w:val="single" w:sz="2" w:space="0" w:color="D2DEE6"/>
              <w:left w:val="single" w:sz="2" w:space="0" w:color="D2DEE6"/>
              <w:bottom w:val="single" w:sz="2" w:space="0" w:color="D2DEE6"/>
              <w:right w:val="single" w:sz="4" w:space="0" w:color="BBCEDA"/>
            </w:tcBorders>
          </w:tcPr>
          <w:p w14:paraId="00D3AB0E" w14:textId="77777777" w:rsidR="001D51D7" w:rsidRDefault="00000000">
            <w:pPr>
              <w:spacing w:before="30" w:after="30" w:line="250" w:lineRule="auto"/>
            </w:pPr>
            <w:r>
              <w:rPr>
                <w:sz w:val="20"/>
                <w:szCs w:val="20"/>
              </w:rPr>
              <w:t>A análise de crédito é feita por compra (aprovada ou reprovada, conforme os critérios da seção 4.1), sem limite numérico acumulado de pedidos em aberto. RN06: cliente com dívida em aberto não tem nova compra liberada automaticamente; a liberação exige renegociação com pagamento de no mínimo 50% do valor devido, seguida de nova análise de crédito normal; sem renegociação, não há venda; após 60 dias de atraso, a dívida é protestada.</w:t>
            </w:r>
          </w:p>
        </w:tc>
      </w:tr>
      <w:tr w:rsidR="001D51D7" w14:paraId="6407F847" w14:textId="77777777">
        <w:tc>
          <w:tcPr>
            <w:tcW w:w="2600" w:type="dxa"/>
            <w:tcBorders>
              <w:top w:val="single" w:sz="2" w:space="0" w:color="D2DEE6"/>
              <w:left w:val="single" w:sz="4" w:space="0" w:color="BBCEDA"/>
              <w:bottom w:val="single" w:sz="2" w:space="0" w:color="D2DEE6"/>
              <w:right w:val="single" w:sz="2" w:space="0" w:color="D2DEE6"/>
            </w:tcBorders>
            <w:shd w:val="clear" w:color="auto" w:fill="F7F7F7"/>
          </w:tcPr>
          <w:p w14:paraId="20D37527" w14:textId="77777777" w:rsidR="001D51D7" w:rsidRDefault="00000000">
            <w:pPr>
              <w:spacing w:before="22" w:after="22" w:line="250" w:lineRule="auto"/>
            </w:pPr>
            <w:r>
              <w:rPr>
                <w:b/>
                <w:bCs/>
                <w:sz w:val="20"/>
                <w:szCs w:val="20"/>
              </w:rPr>
              <w:t>Frete (4.2)</w:t>
            </w:r>
          </w:p>
        </w:tc>
        <w:tc>
          <w:tcPr>
            <w:tcW w:w="6400" w:type="dxa"/>
            <w:tcBorders>
              <w:top w:val="single" w:sz="2" w:space="0" w:color="D2DEE6"/>
              <w:left w:val="single" w:sz="2" w:space="0" w:color="D2DEE6"/>
              <w:bottom w:val="single" w:sz="2" w:space="0" w:color="D2DEE6"/>
              <w:right w:val="single" w:sz="4" w:space="0" w:color="BBCEDA"/>
            </w:tcBorders>
            <w:shd w:val="clear" w:color="auto" w:fill="F7F7F7"/>
          </w:tcPr>
          <w:p w14:paraId="6B422811" w14:textId="77777777" w:rsidR="001D51D7" w:rsidRDefault="00000000">
            <w:pPr>
              <w:spacing w:before="30" w:after="30" w:line="250" w:lineRule="auto"/>
            </w:pPr>
            <w:r>
              <w:rPr>
                <w:sz w:val="20"/>
                <w:szCs w:val="20"/>
              </w:rPr>
              <w:t>Cliente com frete CIF contratual: o backend ignora a regra de valor-limite e aplica CIF diretamente, independentemente do total do pedido.</w:t>
            </w:r>
          </w:p>
        </w:tc>
      </w:tr>
      <w:tr w:rsidR="001D51D7" w14:paraId="1D6AED76" w14:textId="77777777">
        <w:tc>
          <w:tcPr>
            <w:tcW w:w="2600" w:type="dxa"/>
            <w:tcBorders>
              <w:top w:val="single" w:sz="2" w:space="0" w:color="D2DEE6"/>
              <w:left w:val="single" w:sz="4" w:space="0" w:color="BBCEDA"/>
              <w:bottom w:val="single" w:sz="2" w:space="0" w:color="D2DEE6"/>
              <w:right w:val="single" w:sz="2" w:space="0" w:color="D2DEE6"/>
            </w:tcBorders>
          </w:tcPr>
          <w:p w14:paraId="20CCAF69" w14:textId="77777777" w:rsidR="001D51D7" w:rsidRDefault="00000000">
            <w:pPr>
              <w:spacing w:before="30" w:after="30" w:line="250" w:lineRule="auto"/>
            </w:pPr>
            <w:r>
              <w:rPr>
                <w:b/>
                <w:bCs/>
                <w:sz w:val="20"/>
                <w:szCs w:val="20"/>
              </w:rPr>
              <w:t>Disponibilidade de estoque (4.4)</w:t>
            </w:r>
          </w:p>
        </w:tc>
        <w:tc>
          <w:tcPr>
            <w:tcW w:w="6400" w:type="dxa"/>
            <w:tcBorders>
              <w:top w:val="single" w:sz="2" w:space="0" w:color="D2DEE6"/>
              <w:left w:val="single" w:sz="2" w:space="0" w:color="D2DEE6"/>
              <w:bottom w:val="single" w:sz="2" w:space="0" w:color="D2DEE6"/>
              <w:right w:val="single" w:sz="4" w:space="0" w:color="BBCEDA"/>
            </w:tcBorders>
          </w:tcPr>
          <w:p w14:paraId="67720D09" w14:textId="77777777" w:rsidR="001D51D7" w:rsidRDefault="00000000">
            <w:pPr>
              <w:spacing w:before="22" w:after="22" w:line="250" w:lineRule="auto"/>
            </w:pPr>
            <w:r>
              <w:rPr>
                <w:sz w:val="20"/>
                <w:szCs w:val="20"/>
              </w:rPr>
              <w:t>RN14: o saldo considerado é sempre o disponível (saldo físico − reservas vigentes), nunca o físico bruto. RN15: o rascunho não reserva estoque; as reservas são criadas na emissão, com status CONFIRMADA (uma por item), e expiram junto com a validade do orçamento. A inclusão de item é bloqueada quando o estoque está zerado ou quando a consulta falha por timeout (nova tentativa pelo operador).</w:t>
            </w:r>
          </w:p>
        </w:tc>
      </w:tr>
      <w:tr w:rsidR="001D51D7" w14:paraId="182B5BCD" w14:textId="77777777">
        <w:tc>
          <w:tcPr>
            <w:tcW w:w="2600" w:type="dxa"/>
            <w:tcBorders>
              <w:top w:val="single" w:sz="2" w:space="0" w:color="D2DEE6"/>
              <w:left w:val="single" w:sz="4" w:space="0" w:color="BBCEDA"/>
              <w:bottom w:val="single" w:sz="2" w:space="0" w:color="D2DEE6"/>
              <w:right w:val="single" w:sz="2" w:space="0" w:color="D2DEE6"/>
            </w:tcBorders>
            <w:shd w:val="clear" w:color="auto" w:fill="F7F7F7"/>
          </w:tcPr>
          <w:p w14:paraId="2A247D84" w14:textId="77777777" w:rsidR="001D51D7" w:rsidRDefault="00000000">
            <w:pPr>
              <w:spacing w:before="30" w:after="30" w:line="250" w:lineRule="auto"/>
            </w:pPr>
            <w:r>
              <w:rPr>
                <w:b/>
                <w:bCs/>
                <w:sz w:val="20"/>
                <w:szCs w:val="20"/>
              </w:rPr>
              <w:t>Validade do orçamento (4.4)</w:t>
            </w:r>
          </w:p>
        </w:tc>
        <w:tc>
          <w:tcPr>
            <w:tcW w:w="6400" w:type="dxa"/>
            <w:tcBorders>
              <w:top w:val="single" w:sz="2" w:space="0" w:color="D2DEE6"/>
              <w:left w:val="single" w:sz="2" w:space="0" w:color="D2DEE6"/>
              <w:bottom w:val="single" w:sz="2" w:space="0" w:color="D2DEE6"/>
              <w:right w:val="single" w:sz="4" w:space="0" w:color="BBCEDA"/>
            </w:tcBorders>
            <w:shd w:val="clear" w:color="auto" w:fill="F7F7F7"/>
          </w:tcPr>
          <w:p w14:paraId="54F00CE4" w14:textId="77777777" w:rsidR="001D51D7" w:rsidRDefault="00000000">
            <w:pPr>
              <w:spacing w:before="30" w:after="30" w:line="250" w:lineRule="auto"/>
            </w:pPr>
            <w:r>
              <w:rPr>
                <w:sz w:val="20"/>
                <w:szCs w:val="20"/>
              </w:rPr>
              <w:t>RN24: após o vencimento dos 30 dias, os preços devem ser revalidados antes de qualquer conversão em pedido.</w:t>
            </w:r>
          </w:p>
        </w:tc>
      </w:tr>
      <w:tr w:rsidR="001D51D7" w14:paraId="0D1C59C3" w14:textId="77777777">
        <w:tc>
          <w:tcPr>
            <w:tcW w:w="2600" w:type="dxa"/>
            <w:tcBorders>
              <w:top w:val="single" w:sz="2" w:space="0" w:color="D2DEE6"/>
              <w:left w:val="single" w:sz="4" w:space="0" w:color="BBCEDA"/>
              <w:bottom w:val="single" w:sz="2" w:space="0" w:color="D2DEE6"/>
              <w:right w:val="single" w:sz="2" w:space="0" w:color="D2DEE6"/>
            </w:tcBorders>
          </w:tcPr>
          <w:p w14:paraId="526D7A33" w14:textId="77777777" w:rsidR="001D51D7" w:rsidRDefault="00000000">
            <w:pPr>
              <w:spacing w:before="22" w:after="22" w:line="250" w:lineRule="auto"/>
            </w:pPr>
            <w:r>
              <w:rPr>
                <w:b/>
                <w:bCs/>
                <w:sz w:val="20"/>
                <w:szCs w:val="20"/>
              </w:rPr>
              <w:t>Emissão do orçamento (UC19)</w:t>
            </w:r>
          </w:p>
        </w:tc>
        <w:tc>
          <w:tcPr>
            <w:tcW w:w="6400" w:type="dxa"/>
            <w:tcBorders>
              <w:top w:val="single" w:sz="2" w:space="0" w:color="D2DEE6"/>
              <w:left w:val="single" w:sz="2" w:space="0" w:color="D2DEE6"/>
              <w:bottom w:val="single" w:sz="2" w:space="0" w:color="D2DEE6"/>
              <w:right w:val="single" w:sz="4" w:space="0" w:color="BBCEDA"/>
            </w:tcBorders>
          </w:tcPr>
          <w:p w14:paraId="4CF5CF3E" w14:textId="77777777" w:rsidR="001D51D7" w:rsidRDefault="00000000">
            <w:pPr>
              <w:spacing w:before="30" w:after="30" w:line="250" w:lineRule="auto"/>
            </w:pPr>
            <w:r>
              <w:rPr>
                <w:sz w:val="20"/>
                <w:szCs w:val="20"/>
              </w:rPr>
              <w:t>RN21/RN22/RN23: ao emitir, o backend gera uma chave/hash antifraude a partir do conteúdo do orçamento — única, irrepetível e usada para validar a autenticidade do documento; o orçamento emitido é imutável, e qualquer alteração exige nova versão.</w:t>
            </w:r>
          </w:p>
        </w:tc>
      </w:tr>
      <w:tr w:rsidR="001D51D7" w14:paraId="032C9EE9" w14:textId="77777777">
        <w:tc>
          <w:tcPr>
            <w:tcW w:w="2600" w:type="dxa"/>
            <w:tcBorders>
              <w:top w:val="single" w:sz="2" w:space="0" w:color="D2DEE6"/>
              <w:left w:val="single" w:sz="4" w:space="0" w:color="BBCEDA"/>
              <w:bottom w:val="single" w:sz="4" w:space="0" w:color="BBCEDA"/>
              <w:right w:val="single" w:sz="2" w:space="0" w:color="D2DEE6"/>
            </w:tcBorders>
            <w:shd w:val="clear" w:color="auto" w:fill="F7F7F7"/>
          </w:tcPr>
          <w:p w14:paraId="13AC5852" w14:textId="77777777" w:rsidR="001D51D7" w:rsidRDefault="00000000">
            <w:pPr>
              <w:spacing w:before="30" w:after="30" w:line="250" w:lineRule="auto"/>
            </w:pPr>
            <w:r>
              <w:rPr>
                <w:b/>
                <w:bCs/>
                <w:sz w:val="20"/>
                <w:szCs w:val="20"/>
              </w:rPr>
              <w:t>Login (RF01/RF08)</w:t>
            </w:r>
          </w:p>
        </w:tc>
        <w:tc>
          <w:tcPr>
            <w:tcW w:w="6400" w:type="dxa"/>
            <w:tcBorders>
              <w:top w:val="single" w:sz="2" w:space="0" w:color="D2DEE6"/>
              <w:left w:val="single" w:sz="2" w:space="0" w:color="D2DEE6"/>
              <w:bottom w:val="single" w:sz="4" w:space="0" w:color="BBCEDA"/>
              <w:right w:val="single" w:sz="4" w:space="0" w:color="BBCEDA"/>
            </w:tcBorders>
            <w:shd w:val="clear" w:color="auto" w:fill="F7F7F7"/>
          </w:tcPr>
          <w:p w14:paraId="55C50A65" w14:textId="77777777" w:rsidR="001D51D7" w:rsidRDefault="00000000">
            <w:pPr>
              <w:spacing w:before="22" w:after="22" w:line="250" w:lineRule="auto"/>
            </w:pPr>
            <w:r>
              <w:rPr>
                <w:sz w:val="20"/>
                <w:szCs w:val="20"/>
              </w:rPr>
              <w:t>Bloqueio temporário de conta após três tentativas de login inválidas (conforme UC13, seção 5.15); acesso negado a usuários inativos/demitidos; recuperação de senha via link enviado ao e-mail corporativo.</w:t>
            </w:r>
          </w:p>
        </w:tc>
      </w:tr>
      <w:tr w:rsidR="001D51D7" w14:paraId="032C9EE9" w14:textId="77777777">
        <w:tc>
          <w:tcPr>
            <w:tcW w:w="2600" w:type="dxa"/>
            <w:tcBorders>
              <w:top w:val="single" w:sz="2" w:space="0" w:color="D2DEE6"/>
              <w:left w:val="single" w:sz="4" w:space="0" w:color="BBCEDA"/>
              <w:bottom w:val="single" w:sz="4" w:space="0" w:color="BBCEDA"/>
              <w:right w:val="single" w:sz="2" w:space="0" w:color="D2DEE6"/>
            </w:tcBorders>
            <w:shd w:val="clear" w:color="auto" w:fill="F7F7F7"/>
          </w:tcPr>
          <w:p w14:paraId="13AC5852" w14:textId="77777777" w:rsidR="001D51D7" w:rsidRDefault="00000000">
            <w:pPr>
              <w:spacing w:before="30" w:after="30" w:line="250" w:lineRule="auto"/>
            </w:pPr>
            <w:r>
              <w:rPr>
                <w:b/>
                <w:bCs/>
                <w:sz w:val="20"/>
                <w:szCs w:val="20"/>
              </w:rPr>
              <w:t>Rascunho (4.4)</w:t>
            </w:r>
          </w:p>
        </w:tc>
        <w:tc>
          <w:tcPr>
            <w:tcW w:w="6400" w:type="dxa"/>
            <w:tcBorders>
              <w:top w:val="single" w:sz="2" w:space="0" w:color="D2DEE6"/>
              <w:left w:val="single" w:sz="2" w:space="0" w:color="D2DEE6"/>
              <w:bottom w:val="single" w:sz="4" w:space="0" w:color="BBCEDA"/>
              <w:right w:val="single" w:sz="4" w:space="0" w:color="BBCEDA"/>
            </w:tcBorders>
            <w:shd w:val="clear" w:color="auto" w:fill="F7F7F7"/>
          </w:tcPr>
          <w:p w14:paraId="55C50A65" w14:textId="77777777" w:rsidR="001D51D7" w:rsidRDefault="00000000">
            <w:pPr>
              <w:spacing w:before="30" w:after="30" w:line="250" w:lineRule="auto"/>
            </w:pPr>
            <w:r>
              <w:rPr>
                <w:sz w:val="20"/>
                <w:szCs w:val="20"/>
              </w:rPr>
              <w:t>Expira após 30 dias sem edição (data_ultima_edicao): job periódico muda o status para EXPIRADO e, 30 dias depois, apaga o rascunho. Vale também para PENDENTE_CREDITO. O rascunho não recebe número e não reserva estoque.</w:t>
            </w:r>
          </w:p>
        </w:tc>
      </w:tr>
      <w:tr w:rsidR="001D51D7" w14:paraId="032C9EE9" w14:textId="77777777">
        <w:tc>
          <w:tcPr>
            <w:tcW w:w="2600" w:type="dxa"/>
            <w:tcBorders>
              <w:top w:val="single" w:sz="2" w:space="0" w:color="D2DEE6"/>
              <w:left w:val="single" w:sz="4" w:space="0" w:color="BBCEDA"/>
              <w:bottom w:val="single" w:sz="4" w:space="0" w:color="BBCEDA"/>
              <w:right w:val="single" w:sz="2" w:space="0" w:color="D2DEE6"/>
            </w:tcBorders>
            <w:shd w:val="clear" w:color="auto" w:fill="F7F7F7"/>
          </w:tcPr>
          <w:p w14:paraId="13AC5852" w14:textId="77777777" w:rsidR="001D51D7" w:rsidRDefault="00000000">
            <w:pPr>
              <w:spacing w:before="22" w:after="22" w:line="250" w:lineRule="auto"/>
            </w:pPr>
            <w:r>
              <w:rPr>
                <w:b/>
                <w:bCs/>
                <w:sz w:val="20"/>
                <w:szCs w:val="20"/>
              </w:rPr>
              <w:t>Fechamento por item (4.6)</w:t>
            </w:r>
          </w:p>
        </w:tc>
        <w:tc>
          <w:tcPr>
            <w:tcW w:w="6400" w:type="dxa"/>
            <w:tcBorders>
              <w:top w:val="single" w:sz="2" w:space="0" w:color="D2DEE6"/>
              <w:left w:val="single" w:sz="2" w:space="0" w:color="D2DEE6"/>
              <w:bottom w:val="single" w:sz="4" w:space="0" w:color="BBCEDA"/>
              <w:right w:val="single" w:sz="4" w:space="0" w:color="BBCEDA"/>
            </w:tcBorders>
            <w:shd w:val="clear" w:color="auto" w:fill="F7F7F7"/>
          </w:tcPr>
          <w:p w14:paraId="55C50A65" w14:textId="77777777" w:rsidR="001D51D7" w:rsidRDefault="00000000">
            <w:pPr>
              <w:spacing w:before="30" w:after="30" w:line="250" w:lineRule="auto"/>
            </w:pPr>
            <w:r>
              <w:rPr>
                <w:sz w:val="20"/>
                <w:szCs w:val="20"/>
              </w:rPr>
              <w:t>A resposta do Sistema 1 é gravada como PENDENTE. O backend recalcula o preço avulso pela faixa da quantidade aprovada e o imposto por linha. Enquanto houver item não aprovado, o orçamento permanece ABERTO. Com todos os itens aprovados, verifica o mínimo e o frete sobre o total aceito e, atendidas as regras, muda para ACEITO e baixa o estoque. Abaixo do mínimo, a resposta segue para tratamento do operador.</w:t>
            </w:r>
          </w:p>
        </w:tc>
      </w:tr>
      <w:tr w:rsidR="001D51D7" w14:paraId="032C9EE9" w14:textId="77777777">
        <w:tc>
          <w:tcPr>
            <w:tcW w:w="2600" w:type="dxa"/>
            <w:tcBorders>
              <w:top w:val="single" w:sz="2" w:space="0" w:color="D2DEE6"/>
              <w:left w:val="single" w:sz="4" w:space="0" w:color="BBCEDA"/>
              <w:bottom w:val="single" w:sz="4" w:space="0" w:color="BBCEDA"/>
              <w:right w:val="single" w:sz="2" w:space="0" w:color="D2DEE6"/>
            </w:tcBorders>
            <w:shd w:val="clear" w:color="auto" w:fill="F7F7F7"/>
          </w:tcPr>
          <w:p w14:paraId="13AC5852" w14:textId="77777777" w:rsidR="001D51D7" w:rsidRDefault="00000000">
            <w:pPr>
              <w:spacing w:before="30" w:after="30" w:line="250" w:lineRule="auto"/>
            </w:pPr>
            <w:r>
              <w:rPr>
                <w:b/>
                <w:bCs/>
                <w:sz w:val="20"/>
                <w:szCs w:val="20"/>
              </w:rPr>
              <w:t>Versão do orçamento (UC21)</w:t>
            </w:r>
          </w:p>
        </w:tc>
        <w:tc>
          <w:tcPr>
            <w:tcW w:w="6400" w:type="dxa"/>
            <w:tcBorders>
              <w:top w:val="single" w:sz="2" w:space="0" w:color="D2DEE6"/>
              <w:left w:val="single" w:sz="2" w:space="0" w:color="D2DEE6"/>
              <w:bottom w:val="single" w:sz="4" w:space="0" w:color="BBCEDA"/>
              <w:right w:val="single" w:sz="4" w:space="0" w:color="BBCEDA"/>
            </w:tcBorders>
            <w:shd w:val="clear" w:color="auto" w:fill="F7F7F7"/>
          </w:tcPr>
          <w:p w14:paraId="55C50A65" w14:textId="77777777" w:rsidR="001D51D7" w:rsidRDefault="00000000">
            <w:pPr>
              <w:spacing w:before="22" w:after="22" w:line="250" w:lineRule="auto"/>
            </w:pPr>
            <w:r>
              <w:rPr>
                <w:sz w:val="20"/>
                <w:szCs w:val="20"/>
              </w:rPr>
              <w:t>O orçamento emitido é imutável (RN22). Recusa, pedido de alteração ou itens não aprovados geram, após tratamento do operador, um novo orçamento com número novo e validade de 30 novos dias, vinculado ao original (id_orcamento_origem); o original passa a SUBSTITUIDO. Os itens não alterados herdam a marca de aprovado (aprovacao_herdada), mas a nova versão só chega a ACEITO com a confirmação do cliente.</w:t>
            </w:r>
          </w:p>
        </w:tc>
      </w:tr>
      <w:tr w:rsidR="001D51D7" w14:paraId="032C9EE9" w14:textId="77777777">
        <w:tc>
          <w:tcPr>
            <w:tcW w:w="2600" w:type="dxa"/>
            <w:tcBorders>
              <w:top w:val="single" w:sz="2" w:space="0" w:color="D2DEE6"/>
              <w:left w:val="single" w:sz="4" w:space="0" w:color="BBCEDA"/>
              <w:bottom w:val="single" w:sz="4" w:space="0" w:color="BBCEDA"/>
              <w:right w:val="single" w:sz="2" w:space="0" w:color="D2DEE6"/>
            </w:tcBorders>
            <w:shd w:val="clear" w:color="auto" w:fill="F7F7F7"/>
          </w:tcPr>
          <w:p w14:paraId="13AC5852" w14:textId="77777777" w:rsidR="001D51D7" w:rsidRDefault="00000000">
            <w:pPr>
              <w:spacing w:before="30" w:after="30" w:line="250" w:lineRule="auto"/>
            </w:pPr>
            <w:r>
              <w:rPr>
                <w:b/>
                <w:bCs/>
                <w:sz w:val="20"/>
                <w:szCs w:val="20"/>
              </w:rPr>
              <w:t>Vencimento do orçamento (4.5)</w:t>
            </w:r>
          </w:p>
        </w:tc>
        <w:tc>
          <w:tcPr>
            <w:tcW w:w="6400" w:type="dxa"/>
            <w:tcBorders>
              <w:top w:val="single" w:sz="2" w:space="0" w:color="D2DEE6"/>
              <w:left w:val="single" w:sz="2" w:space="0" w:color="D2DEE6"/>
              <w:bottom w:val="single" w:sz="4" w:space="0" w:color="BBCEDA"/>
              <w:right w:val="single" w:sz="4" w:space="0" w:color="BBCEDA"/>
            </w:tcBorders>
            <w:shd w:val="clear" w:color="auto" w:fill="F7F7F7"/>
          </w:tcPr>
          <w:p w14:paraId="55C50A65" w14:textId="77777777" w:rsidR="001D51D7" w:rsidRDefault="00000000">
            <w:pPr>
              <w:spacing w:before="30" w:after="30" w:line="250" w:lineRule="auto"/>
            </w:pPr>
            <w:r>
              <w:rPr>
                <w:sz w:val="20"/>
                <w:szCs w:val="20"/>
              </w:rPr>
              <w:t>O orçamento emitido expira 30 dias após a emissão (job periódico). O pop-up de follow-up é calculado por consulta: orçamentos ABERTO com vencimento em até sete dias.</w:t>
            </w:r>
          </w:p>
        </w:tc>
      </w:tr>
      <w:tr w:rsidR="001D51D7" w14:paraId="032C9EE9" w14:textId="77777777">
        <w:tc>
          <w:tcPr>
            <w:tcW w:w="2600" w:type="dxa"/>
            <w:tcBorders>
              <w:top w:val="single" w:sz="2" w:space="0" w:color="D2DEE6"/>
              <w:left w:val="single" w:sz="4" w:space="0" w:color="BBCEDA"/>
              <w:bottom w:val="single" w:sz="4" w:space="0" w:color="BBCEDA"/>
              <w:right w:val="single" w:sz="2" w:space="0" w:color="D2DEE6"/>
            </w:tcBorders>
            <w:shd w:val="clear" w:color="auto" w:fill="F7F7F7"/>
          </w:tcPr>
          <w:p w14:paraId="13AC5852" w14:textId="77777777" w:rsidR="001D51D7" w:rsidRDefault="00000000">
            <w:pPr>
              <w:spacing w:before="22" w:after="22" w:line="250" w:lineRule="auto"/>
            </w:pPr>
            <w:r>
              <w:rPr>
                <w:b/>
                <w:bCs/>
                <w:sz w:val="20"/>
                <w:szCs w:val="20"/>
              </w:rPr>
              <w:t>Movimentação de estoque (UC24)</w:t>
            </w:r>
          </w:p>
        </w:tc>
        <w:tc>
          <w:tcPr>
            <w:tcW w:w="6400" w:type="dxa"/>
            <w:tcBorders>
              <w:top w:val="single" w:sz="2" w:space="0" w:color="D2DEE6"/>
              <w:left w:val="single" w:sz="2" w:space="0" w:color="D2DEE6"/>
              <w:bottom w:val="single" w:sz="4" w:space="0" w:color="BBCEDA"/>
              <w:right w:val="single" w:sz="4" w:space="0" w:color="BBCEDA"/>
            </w:tcBorders>
            <w:shd w:val="clear" w:color="auto" w:fill="F7F7F7"/>
          </w:tcPr>
          <w:p w14:paraId="55C50A65" w14:textId="77777777" w:rsidR="001D51D7" w:rsidRDefault="00000000">
            <w:pPr>
              <w:spacing w:before="30" w:after="30" w:line="250" w:lineRule="auto"/>
            </w:pPr>
            <w:r>
              <w:rPr>
                <w:sz w:val="20"/>
                <w:szCs w:val="20"/>
              </w:rPr>
              <w:t>Toda variação do estoque físico (entrada, baixa no ACEITO, ajuste, estorno) gera um registro em movimentacao_estoque; o saldo físico é atualizado a partir dele.</w:t>
            </w:r>
          </w:p>
        </w:tc>
      </w:tr>
    </w:tbl>
    <w:p w14:paraId="61D8F86E" w14:textId="77777777" w:rsidR="001D51D7" w:rsidRDefault="00000000">
      <w:pPr>
        <w:pStyle w:val="Ttulo2"/>
        <w:spacing w:before="210" w:after="101"/>
      </w:pPr>
      <w:r>
        <w:rPr>
          <w:b/>
          <w:bCs/>
          <w:color w:val="3B6E8C"/>
          <w:sz w:val="25"/>
          <w:szCs w:val="25"/>
        </w:rPr>
        <w:t>11.4 Componentes principais do backend</w:t>
      </w:r>
    </w:p>
    <w:p w14:paraId="5BBF7F1C" w14:textId="77777777" w:rsidR="001D51D7" w:rsidRDefault="00000000">
      <w:pPr>
        <w:pStyle w:val="PargrafodaLista"/>
        <w:numPr>
          <w:ilvl w:val="0"/>
          <w:numId w:val="1"/>
        </w:numPr>
        <w:spacing w:after="65" w:line="259" w:lineRule="auto"/>
      </w:pPr>
      <w:r>
        <w:t>Módulo de Autenticação/Autorização — login unificado, geração e validação de sessão/token, controle de permissões por perfil (vendedor, operador, operador chefe, fiscal, financeiro e gestor).</w:t>
      </w:r>
    </w:p>
    <w:p w14:paraId="5C7C3C46" w14:textId="77777777" w:rsidR="001D51D7" w:rsidRDefault="00000000">
      <w:pPr>
        <w:pStyle w:val="PargrafodaLista"/>
        <w:numPr>
          <w:ilvl w:val="0"/>
          <w:numId w:val="1"/>
        </w:numPr>
        <w:spacing w:after="65" w:line="259" w:lineRule="auto"/>
      </w:pPr>
      <w:r>
        <w:t>Módulo de Cadastro — CRUD de produtos (com variações), de clientes (incluindo tratamento de consentimento LGPD) e de fornecedores (cadastro mínimo).</w:t>
      </w:r>
    </w:p>
    <w:p w14:paraId="252120DF" w14:textId="77777777" w:rsidR="001D51D7" w:rsidRDefault="00000000">
      <w:pPr>
        <w:pStyle w:val="PargrafodaLista"/>
        <w:numPr>
          <w:ilvl w:val="0"/>
          <w:numId w:val="1"/>
        </w:numPr>
        <w:spacing w:after="65" w:line="259" w:lineRule="auto"/>
      </w:pPr>
      <w:r>
        <w:t>Módulo de Cotação — orquestra o fluxo completo de geração de orçamento: seleção de produtos, cálculo de linha, aplicação de condições comerciais, emissão do documento final, criação de novas versões e consolidação da resposta do cliente.</w:t>
      </w:r>
    </w:p>
    <w:p w14:paraId="02F6E3E1" w14:textId="77777777" w:rsidR="001D51D7" w:rsidRDefault="00000000">
      <w:pPr>
        <w:pStyle w:val="PargrafodaLista"/>
        <w:numPr>
          <w:ilvl w:val="0"/>
          <w:numId w:val="1"/>
        </w:numPr>
        <w:spacing w:after="65" w:line="259" w:lineRule="auto"/>
      </w:pPr>
      <w:r>
        <w:t>Módulo de Estoque — consulta de saldo disponível, reserva vinculada ao orçamento (criada na emissão), expiração de reserva por validade, baixa no aceite e histórico de movimentações (entrada, baixa, ajuste e estorno).</w:t>
      </w:r>
    </w:p>
    <w:p w14:paraId="5490F28C" w14:textId="77777777" w:rsidR="001D51D7" w:rsidRDefault="00000000">
      <w:pPr>
        <w:pStyle w:val="PargrafodaLista"/>
        <w:numPr>
          <w:ilvl w:val="0"/>
          <w:numId w:val="1"/>
        </w:numPr>
        <w:spacing w:after="65" w:line="259" w:lineRule="auto"/>
      </w:pPr>
      <w:r>
        <w:t>Módulo de Geração de Documentos — renderização do PDF de orçamento, numeração sequencial atômica, geração de chave/hash antifraude.</w:t>
      </w:r>
    </w:p>
    <w:p w14:paraId="57B5CD76" w14:textId="77777777" w:rsidR="001D51D7" w:rsidRDefault="00000000">
      <w:pPr>
        <w:pStyle w:val="PargrafodaLista"/>
        <w:numPr>
          <w:ilvl w:val="0"/>
          <w:numId w:val="1"/>
        </w:numPr>
        <w:spacing w:after="65" w:line="259" w:lineRule="auto"/>
      </w:pPr>
      <w:r>
        <w:t>Módulo de Integração com Sistema 1 — leitura dos pedidos registrados pelo Sistema 1 no banco (lista de pedidos em aberto, análise, aprovação e negativa), vinculação do orçamento ao pedido e processamento das respostas pendentes (recálculo, aceite e encaminhamento ao operador).</w:t>
      </w:r>
    </w:p>
    <w:p w14:paraId="74980839" w14:textId="77777777" w:rsidR="001D51D7" w:rsidRDefault="00000000">
      <w:pPr>
        <w:pStyle w:val="PargrafodaLista"/>
        <w:numPr>
          <w:ilvl w:val="0"/>
          <w:numId w:val="1"/>
        </w:numPr>
        <w:spacing w:after="65" w:line="259" w:lineRule="auto"/>
      </w:pPr>
      <w:r>
        <w:t>Módulo de Agregação para BI — cálculo e exposição dos indicadores consumidos pelo Sistema 3.</w:t>
      </w:r>
    </w:p>
    <w:p w14:paraId="0780632E" w14:textId="77777777" w:rsidR="001D51D7" w:rsidRDefault="00000000">
      <w:pPr>
        <w:pStyle w:val="PargrafodaLista"/>
        <w:numPr>
          <w:ilvl w:val="0"/>
          <w:numId w:val="1"/>
        </w:numPr>
        <w:spacing w:after="65" w:line="259" w:lineRule="auto"/>
      </w:pPr>
      <w:r>
        <w:t>Módulo de Jobs Agendados — expiração de rascunhos e de orçamentos pendentes de crédito (30 dias sem edição) e exclusão do rascunho expirado 30 dias depois; expiração de orçamentos emitidos (30 dias após a emissão) e de reservas; marcação de protesto. O pop-up de vencimento é calculado por consulta, sem job.</w:t>
      </w:r>
    </w:p>
    <w:p w14:paraId="6369818C" w14:textId="77777777" w:rsidR="001D51D7" w:rsidRDefault="00000000">
      <w:pPr>
        <w:pStyle w:val="PargrafodaLista"/>
        <w:numPr>
          <w:ilvl w:val="0"/>
          <w:numId w:val="1"/>
        </w:numPr>
        <w:spacing w:after="65" w:line="259" w:lineRule="auto"/>
      </w:pPr>
      <w:r>
        <w:t>Camada de Acesso a Dados (cliente do proxy) — abstrai toda comunicação com o proxy de comunicação (seção 12), garantindo que nenhum outro módulo acesse a base diretamente.</w:t>
      </w:r>
    </w:p>
    <w:p w14:paraId="619BCDA5" w14:textId="77777777" w:rsidR="001D51D7" w:rsidRDefault="001D51D7">
      <w:pPr>
        <w:spacing w:after="0" w:before="0" w:line="100" w:lineRule="exact"/>
      </w:pPr>
    </w:p>
    <w:p w14:paraId="312D2176" w14:textId="77777777" w:rsidR="001D51D7" w:rsidRDefault="00000000">
      <w:pPr>
        <w:pStyle w:val="Ttulo2"/>
        <w:spacing w:before="210" w:after="101"/>
      </w:pPr>
      <w:r>
        <w:rPr>
          <w:b/>
          <w:bCs/>
          <w:color w:val="3B6E8C"/>
          <w:sz w:val="25"/>
          <w:szCs w:val="25"/>
        </w:rPr>
        <w:t>11.5 Considerações de confiabilidade</w:t>
      </w:r>
    </w:p>
    <w:p w14:paraId="2B6982A3" w14:textId="77777777" w:rsidR="001D51D7" w:rsidRDefault="00000000">
      <w:pPr>
        <w:pStyle w:val="PargrafodaLista"/>
        <w:numPr>
          <w:ilvl w:val="0"/>
          <w:numId w:val="1"/>
        </w:numPr>
        <w:spacing w:after="65" w:line="259" w:lineRule="auto"/>
      </w:pPr>
      <w:r>
        <w:t>Persistência resiliente: cache local no cliente até confirmação de gravação pelo backend via proxy, com atualização da tela somente após a leitura confirmada do banco (RNF06, já registrado na seção 3.2).</w:t>
      </w:r>
    </w:p>
    <w:p w14:paraId="09C567BB" w14:textId="77777777" w:rsidR="001D51D7" w:rsidRDefault="00000000">
      <w:pPr>
        <w:pStyle w:val="PargrafodaLista"/>
        <w:numPr>
          <w:ilvl w:val="0"/>
          <w:numId w:val="1"/>
        </w:numPr>
        <w:spacing w:after="65" w:line="259" w:lineRule="auto"/>
      </w:pPr>
      <w:r>
        <w:t>Alterações no schema do banco compartilhado exigem aprovação conjunta dos responsáveis pelos três sistemas (seção 3.2).</w:t>
      </w:r>
    </w:p>
    <w:p w14:paraId="75293378" w14:textId="77777777" w:rsidR="001D51D7" w:rsidRDefault="00000000">
      <w:pPr>
        <w:pStyle w:val="PargrafodaLista"/>
        <w:numPr>
          <w:ilvl w:val="0"/>
          <w:numId w:val="1"/>
        </w:numPr>
        <w:spacing w:after="65" w:line="259" w:lineRule="auto"/>
      </w:pPr>
      <w:r>
        <w:t>Falhas em serviços externos: o frete FOB ainda sem cotação da transportadora é sinalizado como provisório e não bloqueia o fluxo; falha ou timeout na consulta de estoque bloqueia a inclusão do item e pede nova tentativa ao operador.</w:t>
      </w:r>
    </w:p>
    <w:p w14:paraId="48A867D2" w14:textId="77777777" w:rsidR="001D51D7" w:rsidRDefault="00000000">
      <w:pPr>
        <w:pStyle w:val="Ttulo2"/>
        <w:spacing w:before="210" w:after="101"/>
      </w:pPr>
      <w:r>
        <w:rPr>
          <w:b/>
          <w:bCs/>
          <w:color w:val="3B6E8C"/>
          <w:sz w:val="25"/>
          <w:szCs w:val="25"/>
        </w:rPr>
        <w:t>11.6 Módulo de Cálculo</w:t>
      </w:r>
    </w:p>
    <w:p>
      <w:pPr>
        <w:pStyle w:val="Ttulo3"/>
        <w:keepNext/>
        <w:spacing w:before="165"/>
      </w:pPr>
      <w:r>
        <w:rPr>
          <w:b/>
          <w:bCs/>
          <w:color w:val="6E9450"/>
          <w:sz w:val="22"/>
          <w:szCs w:val="22"/>
        </w:rPr>
        <w:t>11.6.1 Visão geral</w:t>
      </w:r>
    </w:p>
    <w:p>
      <w:pPr>
        <w:spacing w:after="101" w:line="259" w:lineRule="auto"/>
      </w:pPr>
      <w:r>
        <w:t xml:space="preserve">O Módulo de Cálculo é um componente centralizado, implementado em TypeScript (Node.js), responsável por aplicar as regras comerciais da SupriMax (faturamento, análise de crédito, parcelamento, frete, imposto, numeração e validade de orçamento, disponibilidade de estoque).</w:t>
      </w:r>
    </w:p>
    <w:p>
      <w:pPr>
        <w:spacing w:after="101" w:line="259" w:lineRule="auto"/>
      </w:pPr>
      <w:r>
        <w:t xml:space="preserve">Ele concentra essas regras em um único lugar, para que sejam aplicadas de forma consistente sempre que um cálculo comercial precisar ser realizado, evitando que a mesma lógica seja implementada de formas diferentes em pontos distintos do sistema.</w:t>
      </w:r>
    </w:p>
    <w:p>
      <w:pPr>
        <w:spacing w:after="101" w:line="259" w:lineRule="auto"/>
      </w:pPr>
      <w:r>
        <w:t xml:space="preserve">O módulo é interno ao backend e é consumido por importação direta no código, por meio de chamada de função.</w:t>
      </w:r>
    </w:p>
    <w:p>
      <w:pPr>
        <w:pStyle w:val="Ttulo3"/>
        <w:keepNext/>
        <w:spacing w:before="165"/>
      </w:pPr>
      <w:r>
        <w:rPr>
          <w:b/>
          <w:bCs/>
          <w:color w:val="6E9450"/>
          <w:sz w:val="22"/>
          <w:szCs w:val="22"/>
        </w:rPr>
        <w:t>11.6.2 Convenções gerais</w:t>
      </w:r>
    </w:p>
    <w:p>
      <w:pPr>
        <w:keepNext/>
        <w:spacing w:after="101" w:line="259" w:lineRule="auto"/>
      </w:pPr>
      <w:r>
        <w:rPr>
          <w:b/>
          <w:bCs/>
        </w:rPr>
        <w:t xml:space="preserve">Premissa de projeto:</w:t>
      </w:r>
      <w:r>
        <w:t xml:space="preserve"> as funções do módulo são puras — não acessam banco de dados, relógio do sistema nem rede. Tudo o que depende de dado externo ou de decisão humana entra como parâmetro:</w:t>
      </w:r>
    </w:p>
    <w:p>
      <w:pPr>
        <w:pStyle w:val="PargrafodaLista"/>
        <w:numPr>
          <w:ilvl w:val="0"/>
          <w:numId w:val="1"/>
        </w:numPr>
        <w:spacing w:after="65" w:line="259" w:lineRule="auto"/>
      </w:pPr>
      <w:r>
        <w:rPr>
          <w:b/>
          <w:bCs/>
        </w:rPr>
        <w:t xml:space="preserve">Crédito:</w:t>
      </w:r>
      <w:r>
        <w:t xml:space="preserve"> a análise é feita pela equipe fiscal e gravada em </w:t>
      </w:r>
      <w:r>
        <w:rPr>
          <w:rFonts w:ascii="Consolas" w:hAnsi="Consolas" w:cs="Consolas"/>
          <w:sz w:val="18"/>
          <w:szCs w:val="18"/>
        </w:rPr>
        <w:t xml:space="preserve">analise_credito</w:t>
      </w:r>
      <w:r>
        <w:t xml:space="preserve">; o módulo recebe o resultado (</w:t>
      </w:r>
      <w:r>
        <w:rPr>
          <w:rFonts w:ascii="Consolas" w:hAnsi="Consolas" w:cs="Consolas"/>
          <w:sz w:val="18"/>
          <w:szCs w:val="18"/>
        </w:rPr>
        <w:t xml:space="preserve">APROVADO</w:t>
      </w:r>
      <w:r>
        <w:t xml:space="preserve">, </w:t>
      </w:r>
      <w:r>
        <w:rPr>
          <w:rFonts w:ascii="Consolas" w:hAnsi="Consolas" w:cs="Consolas"/>
          <w:sz w:val="18"/>
          <w:szCs w:val="18"/>
        </w:rPr>
        <w:t xml:space="preserve">REPROVADO</w:t>
      </w:r>
      <w:r>
        <w:t xml:space="preserve"> ou pendente) e não decide crédito.</w:t>
      </w:r>
    </w:p>
    <w:p>
      <w:pPr>
        <w:pStyle w:val="PargrafodaLista"/>
        <w:numPr>
          <w:ilvl w:val="0"/>
          <w:numId w:val="1"/>
        </w:numPr>
        <w:spacing w:after="65" w:line="259" w:lineRule="auto"/>
      </w:pPr>
      <w:r>
        <w:rPr>
          <w:b/>
          <w:bCs/>
        </w:rPr>
        <w:t>Estoque e data:</w:t>
      </w:r>
      <w:r>
        <w:t xml:space="preserve"> o saldo disponível (físico − reservas vigentes (CONFIRMADA)) e a data de emissão são recebidos como parâmetro.</w:t>
      </w:r>
    </w:p>
    <w:p>
      <w:pPr>
        <w:pStyle w:val="PargrafodaLista"/>
        <w:numPr>
          <w:ilvl w:val="0"/>
          <w:numId w:val="1"/>
        </w:numPr>
        <w:spacing w:after="65" w:line="259" w:lineRule="auto"/>
      </w:pPr>
      <w:r>
        <w:rPr>
          <w:b/>
          <w:bCs/>
        </w:rPr>
        <w:t xml:space="preserve">Frete FOB:</w:t>
      </w:r>
      <w:r>
        <w:t xml:space="preserve"> o valor cotado com a transportadora é informado pelo operador.</w:t>
      </w:r>
    </w:p>
    <w:p>
      <w:pPr>
        <w:pStyle w:val="PargrafodaLista"/>
        <w:numPr>
          <w:ilvl w:val="0"/>
          <w:numId w:val="1"/>
        </w:numPr>
        <w:spacing w:after="65" w:line="259" w:lineRule="auto"/>
      </w:pPr>
      <w:r>
        <w:rPr>
          <w:b/>
          <w:bCs/>
        </w:rPr>
        <w:t>Número do orçamento:</w:t>
      </w:r>
      <w:r>
        <w:t xml:space="preserve"> gerado pela sequence do banco; o módulo apenas formata (mínimo de cinco dígitos, sem limite superior) (seção 11.6.3.5).</w:t>
      </w:r>
    </w:p>
    <w:p>
      <w:pPr>
        <w:spacing w:after="101" w:line="259" w:lineRule="auto"/>
      </w:pPr>
      <w:r>
        <w:t xml:space="preserve">Assim, a mesma entrada sempre produz o mesmo resultado, e as funções podem ser testadas por tabela de casos (Jest), sem simular banco de dados.</w:t>
      </w:r>
    </w:p>
    <w:p>
      <w:pPr>
        <w:pStyle w:val="Ttulo4"/>
        <w:keepNext/>
        <w:spacing w:before="150" w:after="58"/>
      </w:pPr>
      <w:r>
        <w:rPr>
          <w:b/>
          <w:bCs/>
          <w:i w:val="0"/>
          <w:iCs w:val="0"/>
          <w:color w:val="6E7B85"/>
          <w:sz w:val="21"/>
          <w:szCs w:val="21"/>
        </w:rPr>
        <w:t>11.6.2.1 Formato de dados</w:t>
      </w:r>
    </w:p>
    <w:p>
      <w:pPr>
        <w:keepNext/>
        <w:spacing w:after="101" w:line="259" w:lineRule="auto"/>
      </w:pPr>
      <w:r>
        <w:t xml:space="preserve">As convenções abaixo valem para todas as funções do módulo.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1994"/>
        <w:gridCol w:w="7006"/>
      </w:tblGrid>
      <w:tr>
        <w:trPr>
          <w:cantSplit/>
          <w:tblHeader/>
        </w:trPr>
        <w:tc>
          <w:tcPr>
            <w:tcW w:w="1994"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Item</w:t>
            </w:r>
          </w:p>
        </w:tc>
        <w:tc>
          <w:tcPr>
            <w:tcW w:w="7006"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Convenção</w:t>
            </w:r>
          </w:p>
        </w:tc>
      </w:tr>
      <w:tr>
        <w:trPr>
          <w:cantSplit/>
        </w:trPr>
        <w:tc>
          <w:tcPr>
            <w:tcW w:w="1994"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Dinheiro</w:t>
            </w:r>
          </w:p>
        </w:tc>
        <w:tc>
          <w:tcPr>
            <w:tcW w:w="7006"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Inteiro em centavos (</w:t>
            </w:r>
            <w:r>
              <w:rPr>
                <w:rFonts w:ascii="Consolas" w:hAnsi="Consolas" w:cs="Consolas"/>
                <w:sz w:val="18"/>
                <w:szCs w:val="18"/>
              </w:rPr>
              <w:t xml:space="preserve">number</w:t>
            </w:r>
            <w:r>
              <w:rPr>
                <w:sz w:val="20"/>
                <w:szCs w:val="20"/>
              </w:rPr>
              <w:t xml:space="preserve"> inteiro, ≥ 0), em BRL. A conversão para/de reais ocorre somente nas bordas do módulo: na camada de acesso a dados (de/para </w:t>
            </w:r>
            <w:r>
              <w:rPr>
                <w:rFonts w:ascii="Consolas" w:hAnsi="Consolas" w:cs="Consolas"/>
                <w:sz w:val="18"/>
                <w:szCs w:val="18"/>
              </w:rPr>
              <w:t xml:space="preserve">DECIMAL(12,2)</w:t>
            </w:r>
            <w:r>
              <w:rPr>
                <w:sz w:val="20"/>
                <w:szCs w:val="20"/>
              </w:rPr>
              <w:t xml:space="preserve">) e na apresentação (formato R$ 0.000,00).</w:t>
            </w:r>
          </w:p>
        </w:tc>
      </w:tr>
      <w:tr>
        <w:trPr>
          <w:cantSplit/>
        </w:trPr>
        <w:tc>
          <w:tcPr>
            <w:tcW w:w="1994"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Arredondamento</w:t>
            </w:r>
          </w:p>
        </w:tc>
        <w:tc>
          <w:tcPr>
            <w:tcW w:w="7006"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Meio para cima, 2 casas decimais, aplicado uma única vez por linha de item, sobre o valor da linha (quantidade × preço unitário aplicado). É o mesmo critério do </w:t>
            </w:r>
            <w:r>
              <w:rPr>
                <w:rFonts w:ascii="Consolas" w:hAnsi="Consolas" w:cs="Consolas"/>
                <w:sz w:val="18"/>
                <w:szCs w:val="18"/>
              </w:rPr>
              <w:t>ROUND</w:t>
            </w:r>
            <w:r>
              <w:rPr>
                <w:sz w:val="20"/>
                <w:szCs w:val="20"/>
              </w:rPr>
              <w:t xml:space="preserve"> usado no CHECK do banco (seção 13.4).</w:t>
            </w:r>
          </w:p>
        </w:tc>
      </w:tr>
      <w:tr>
        <w:trPr>
          <w:cantSplit/>
        </w:trPr>
        <w:tc>
          <w:tcPr>
            <w:tcW w:w="1994"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Datas</w:t>
            </w:r>
          </w:p>
        </w:tc>
        <w:tc>
          <w:tcPr>
            <w:tcW w:w="7006"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String ISO </w:t>
            </w:r>
            <w:r>
              <w:rPr>
                <w:rFonts w:ascii="Consolas" w:hAnsi="Consolas" w:cs="Consolas"/>
                <w:sz w:val="18"/>
                <w:szCs w:val="18"/>
              </w:rPr>
              <w:t xml:space="preserve">'AAAA-MM-DD'</w:t>
            </w:r>
            <w:r>
              <w:rPr>
                <w:sz w:val="20"/>
                <w:szCs w:val="20"/>
              </w:rPr>
              <w:t xml:space="preserve">, sem hora nem fuso; aritmética de datas em UTC, para que a data não “ande um dia” por causa do fuso.</w:t>
            </w:r>
          </w:p>
        </w:tc>
      </w:tr>
      <w:tr>
        <w:trPr>
          <w:cantSplit/>
        </w:trPr>
        <w:tc>
          <w:tcPr>
            <w:tcW w:w="1994"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Identificadores</w:t>
            </w:r>
          </w:p>
        </w:tc>
        <w:tc>
          <w:tcPr>
            <w:tcW w:w="7006"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number</w:t>
            </w:r>
            <w:r>
              <w:rPr>
                <w:sz w:val="20"/>
                <w:szCs w:val="20"/>
              </w:rPr>
              <w:t xml:space="preserve">, como o INTEGER do banco. O número do orçamento é um </w:t>
            </w:r>
            <w:r>
              <w:rPr>
                <w:rFonts w:ascii="Consolas" w:hAnsi="Consolas" w:cs="Consolas"/>
                <w:sz w:val="18"/>
                <w:szCs w:val="18"/>
              </w:rPr>
              <w:t>number</w:t>
            </w:r>
            <w:r>
              <w:rPr>
                <w:sz w:val="20"/>
                <w:szCs w:val="20"/>
              </w:rPr>
              <w:t xml:space="preserve"> inteiro maior ou igual a 1, sem limite superior; o formato '00001' (mínimo de cinco dígitos) existe</w:t>
            </w:r>
            <w:r>
              <w:rPr>
                <w:rFonts w:ascii="Consolas" w:hAnsi="Consolas" w:cs="Consolas"/>
                <w:sz w:val="18"/>
                <w:szCs w:val="18"/>
              </w:rPr>
            </w:r>
            <w:r>
              <w:rPr>
                <w:sz w:val="20"/>
                <w:szCs w:val="20"/>
              </w:rPr>
              <w:t xml:space="preserve"> apenas na exibição.</w:t>
            </w:r>
          </w:p>
        </w:tc>
      </w:tr>
      <w:tr>
        <w:trPr>
          <w:cantSplit/>
        </w:trPr>
        <w:tc>
          <w:tcPr>
            <w:tcW w:w="1994"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Enumerações</w:t>
            </w:r>
          </w:p>
        </w:tc>
        <w:tc>
          <w:tcPr>
            <w:tcW w:w="7006"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Unions de string com os mesmos valores do dicionário de dados: </w:t>
            </w:r>
            <w:r>
              <w:rPr>
                <w:rFonts w:ascii="Consolas" w:hAnsi="Consolas" w:cs="Consolas"/>
                <w:sz w:val="18"/>
                <w:szCs w:val="18"/>
              </w:rPr>
              <w:t xml:space="preserve">'FARDO' | 'AVULSO'</w:t>
            </w:r>
            <w:r>
              <w:rPr>
                <w:sz w:val="20"/>
                <w:szCs w:val="20"/>
              </w:rPr>
              <w:t xml:space="preserve">, </w:t>
            </w:r>
            <w:r>
              <w:rPr>
                <w:rFonts w:ascii="Consolas" w:hAnsi="Consolas" w:cs="Consolas"/>
                <w:sz w:val="18"/>
                <w:szCs w:val="18"/>
              </w:rPr>
              <w:t xml:space="preserve">'CIF' | 'FOB'</w:t>
            </w:r>
            <w:r>
              <w:rPr>
                <w:sz w:val="20"/>
                <w:szCs w:val="20"/>
              </w:rPr>
              <w:t xml:space="preserve">, </w:t>
            </w:r>
            <w:r>
              <w:rPr>
                <w:rFonts w:ascii="Consolas" w:hAnsi="Consolas" w:cs="Consolas"/>
                <w:sz w:val="18"/>
                <w:szCs w:val="18"/>
              </w:rPr>
              <w:t xml:space="preserve">'APROVADO' | 'REPROVADO'</w:t>
            </w:r>
            <w:r>
              <w:rPr>
                <w:sz w:val="20"/>
                <w:szCs w:val="20"/>
              </w:rPr>
              <w:t xml:space="preserve">.</w:t>
            </w:r>
          </w:p>
        </w:tc>
      </w:tr>
      <w:tr>
        <w:trPr>
          <w:cantSplit/>
        </w:trPr>
        <w:tc>
          <w:tcPr>
            <w:tcW w:w="1994"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Valores de regra</w:t>
            </w:r>
          </w:p>
        </w:tc>
        <w:tc>
          <w:tcPr>
            <w:tcW w:w="7006"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Constantes em um único arquivo, </w:t>
            </w:r>
            <w:r>
              <w:rPr>
                <w:rFonts w:ascii="Consolas" w:hAnsi="Consolas" w:cs="Consolas"/>
                <w:sz w:val="18"/>
                <w:szCs w:val="18"/>
              </w:rPr>
              <w:t>regras.ts</w:t>
            </w:r>
            <w:r>
              <w:rPr>
                <w:sz w:val="20"/>
                <w:szCs w:val="20"/>
              </w:rPr>
              <w:t>: alíquota (18%), faturamento mínimo e limite de faturamento a prazo (50000), limite de CIF e parcelamento (150000), prazos permitidos (10, 15, 20, 28 e 30 dias), validade (30 dias), percentual de adiantamento (50%), máximo de 6 parcelas e parcela mínima de R$ 250,00 (25000 centavos). As funções não repetem esses números no código.</w:t>
            </w:r>
          </w:p>
        </w:tc>
      </w:tr>
      <w:tr>
        <w:trPr>
          <w:cantSplit/>
        </w:trPr>
        <w:tc>
          <w:tcPr>
            <w:tcW w:w="1994"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Assinatura</w:t>
            </w:r>
          </w:p>
        </w:tc>
        <w:tc>
          <w:tcPr>
            <w:tcW w:w="7006"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Cada função recebe um objeto de entrada e devolve um objeto de saída, com campos em camelCase derivados do dicionário de dados (</w:t>
            </w:r>
            <w:r>
              <w:rPr>
                <w:rFonts w:ascii="Consolas" w:hAnsi="Consolas" w:cs="Consolas"/>
                <w:sz w:val="18"/>
                <w:szCs w:val="18"/>
              </w:rPr>
              <w:t xml:space="preserve">precoUnitarioAplicado</w:t>
            </w:r>
            <w:r>
              <w:rPr>
                <w:sz w:val="20"/>
                <w:szCs w:val="20"/>
              </w:rPr>
              <w:t xml:space="preserve"> ↔ </w:t>
            </w:r>
            <w:r>
              <w:rPr>
                <w:rFonts w:ascii="Consolas" w:hAnsi="Consolas" w:cs="Consolas"/>
                <w:sz w:val="18"/>
                <w:szCs w:val="18"/>
              </w:rPr>
              <w:t xml:space="preserve">preco_unitario_aplicado</w:t>
            </w:r>
            <w:r>
              <w:rPr>
                <w:sz w:val="20"/>
                <w:szCs w:val="20"/>
              </w:rPr>
              <w:t xml:space="preserve">). Tipos e interfaces ficam em </w:t>
            </w:r>
            <w:r>
              <w:rPr>
                <w:rFonts w:ascii="Consolas" w:hAnsi="Consolas" w:cs="Consolas"/>
                <w:sz w:val="18"/>
                <w:szCs w:val="18"/>
              </w:rPr>
              <w:t xml:space="preserve">types.ts</w:t>
            </w:r>
            <w:r>
              <w:rPr>
                <w:sz w:val="20"/>
                <w:szCs w:val="20"/>
              </w:rPr>
              <w:t xml:space="preserve">.</w:t>
            </w:r>
          </w:p>
        </w:tc>
      </w:tr>
    </w:tbl>
    <w:p>
      <w:pPr>
        <w:spacing w:after="0" w:before="0" w:line="100" w:lineRule="exact"/>
      </w:pPr>
    </w:p>
    <w:p>
      <w:pPr>
        <w:keepNext/>
        <w:spacing w:before="150" w:after="58"/>
      </w:pPr>
      <w:r>
        <w:rPr>
          <w:b/>
          <w:bCs/>
        </w:rPr>
        <w:t xml:space="preserve">Tipos básicos</w:t>
      </w:r>
    </w:p>
    <w:p>
      <w:pPr>
        <w:keepNext/>
        <w:keepLines/>
        <w:shd w:val="clear" w:color="auto" w:fill="EEF2F5"/>
        <w:spacing w:before="0" w:after="0" w:line="252" w:lineRule="auto"/>
      </w:pPr>
      <w:r>
        <w:rPr>
          <w:rFonts w:ascii="Consolas" w:hAnsi="Consolas" w:cs="Consolas"/>
          <w:sz w:val="17"/>
          <w:szCs w:val="17"/>
        </w:rPr>
        <w:t xml:space="preserve">// types.ts</w:t>
      </w:r>
    </w:p>
    <w:p>
      <w:pPr>
        <w:keepNext/>
        <w:keepLines/>
        <w:shd w:val="clear" w:color="auto" w:fill="EEF2F5"/>
        <w:spacing w:before="0" w:after="0" w:line="252" w:lineRule="auto"/>
      </w:pPr>
      <w:r>
        <w:rPr>
          <w:rFonts w:ascii="Consolas" w:hAnsi="Consolas" w:cs="Consolas"/>
          <w:sz w:val="17"/>
          <w:szCs w:val="17"/>
        </w:rPr>
        <w:t xml:space="preserve">export type Centavos = number;   // inteiro &gt;= 0</w:t>
      </w:r>
    </w:p>
    <w:p>
      <w:pPr>
        <w:keepNext/>
        <w:keepLines/>
        <w:shd w:val="clear" w:color="auto" w:fill="EEF2F5"/>
        <w:spacing w:before="0" w:after="0" w:line="252" w:lineRule="auto"/>
      </w:pPr>
      <w:r>
        <w:rPr>
          <w:rFonts w:ascii="Consolas" w:hAnsi="Consolas" w:cs="Consolas"/>
          <w:sz w:val="17"/>
          <w:szCs w:val="17"/>
        </w:rPr>
        <w:t xml:space="preserve">export type DataISO = string;    // 'AAAA-MM-DD'</w:t>
      </w:r>
    </w:p>
    <w:p>
      <w:pPr>
        <w:keepNext/>
        <w:keepLines/>
        <w:shd w:val="clear" w:color="auto" w:fill="EEF2F5"/>
        <w:spacing w:before="0" w:after="0" w:line="252" w:lineRule="auto"/>
      </w:pPr>
      <w:r>
        <w:rPr>
          <w:rFonts w:ascii="Consolas" w:hAnsi="Consolas" w:cs="Consolas"/>
          <w:sz w:val="17"/>
          <w:szCs w:val="17"/>
        </w:rPr>
        <w:t xml:space="preserve">export type ResultadoCredito = 'APROVADO' | 'REPROVADO' | null;</w:t>
      </w:r>
    </w:p>
    <w:p>
      <w:pPr>
        <w:keepLines/>
        <w:shd w:val="clear" w:color="auto" w:fill="EEF2F5"/>
        <w:spacing w:before="0" w:after="115" w:line="252" w:lineRule="auto"/>
      </w:pPr>
      <w:r>
        <w:rPr>
          <w:rFonts w:ascii="Consolas" w:hAnsi="Consolas" w:cs="Consolas"/>
          <w:sz w:val="17"/>
          <w:szCs w:val="17"/>
        </w:rPr>
        <w:t xml:space="preserve">                                 // null = análise pendente</w:t>
      </w:r>
    </w:p>
    <w:p>
      <w:pPr>
        <w:keepLines/>
        <w:shd w:val="clear" w:color="auto" w:fill="EEF2F5"/>
        <w:spacing w:before="0" w:after="115" w:line="252" w:lineRule="auto"/>
      </w:pPr>
      <w:r>
        <w:rPr>
          <w:rFonts w:ascii="Consolas" w:hAnsi="Consolas" w:cs="Consolas"/>
          <w:sz w:val="17"/>
          <w:szCs w:val="17"/>
        </w:rPr>
        <w:t>export type Granularidade = 'FARDO' | 'AVULSO';</w:t>
      </w:r>
    </w:p>
    <w:p>
      <w:pPr>
        <w:keepLines/>
        <w:shd w:val="clear" w:color="auto" w:fill="EEF2F5"/>
        <w:spacing w:before="0" w:after="115" w:line="252" w:lineRule="auto"/>
      </w:pPr>
      <w:r>
        <w:rPr>
          <w:rFonts w:ascii="Consolas" w:hAnsi="Consolas" w:cs="Consolas"/>
          <w:sz w:val="17"/>
          <w:szCs w:val="17"/>
        </w:rPr>
        <w:t>export type CondicaoPagamento = 'ADIANTADO_100' | 'BOLETO' | 'PARCELADO' | 'ADIANTADO_50_50';</w:t>
      </w:r>
    </w:p>
    <w:p>
      <w:pPr>
        <w:keepLines/>
        <w:shd w:val="clear" w:color="auto" w:fill="EEF2F5"/>
        <w:spacing w:before="0" w:after="115" w:line="252" w:lineRule="auto"/>
      </w:pPr>
      <w:r>
        <w:rPr>
          <w:rFonts w:ascii="Consolas" w:hAnsi="Consolas" w:cs="Consolas"/>
          <w:sz w:val="17"/>
          <w:szCs w:val="17"/>
        </w:rPr>
        <w:t>export type OrigemTransportadora = 'SUPRIMAX' | 'CLIENTE';</w:t>
      </w:r>
    </w:p>
    <w:p>
      <w:pPr>
        <w:keepNext/>
        <w:spacing w:before="150" w:after="58"/>
      </w:pPr>
      <w:r>
        <w:rPr>
          <w:b/>
          <w:bCs/>
        </w:rPr>
        <w:t xml:space="preserve">Imposto por linha</w:t>
      </w:r>
    </w:p>
    <w:p>
      <w:pPr>
        <w:keepNext/>
        <w:spacing w:after="101" w:line="259" w:lineRule="auto"/>
      </w:pPr>
      <w:r>
        <w:t xml:space="preserve">O imposto é 18% do valor da linha (quantidade × preço unitário aplicado), arredondado ao centavo uma única vez; o total do pedido é a soma dos totais das linhas. É o mesmo cálculo do CHECK do banco (</w:t>
      </w:r>
      <w:r>
        <w:rPr>
          <w:rFonts w:ascii="Consolas" w:hAnsi="Consolas" w:cs="Consolas"/>
          <w:sz w:val="18"/>
          <w:szCs w:val="18"/>
        </w:rPr>
        <w:t xml:space="preserve">valor_imposto = ROUND(base × 0,18; 2)</w:t>
      </w:r>
      <w:r>
        <w:t xml:space="preserve">).</w:t>
      </w:r>
    </w:p>
    <w:p>
      <w:pPr>
        <w:keepNext/>
        <w:keepLines/>
        <w:shd w:val="clear" w:color="auto" w:fill="EEF2F5"/>
        <w:spacing w:before="0" w:after="0" w:line="252" w:lineRule="auto"/>
      </w:pPr>
      <w:r>
        <w:rPr>
          <w:rFonts w:ascii="Consolas" w:hAnsi="Consolas" w:cs="Consolas"/>
          <w:sz w:val="17"/>
          <w:szCs w:val="17"/>
        </w:rPr>
        <w:t>// imposto.ts  (CalculoError: ver seção 11.6.2.3)</w:t>
      </w:r>
    </w:p>
    <w:p>
      <w:pPr>
        <w:keepNext/>
        <w:keepLines/>
        <w:shd w:val="clear" w:color="auto" w:fill="EEF2F5"/>
        <w:spacing w:before="0" w:after="0" w:line="252" w:lineRule="auto"/>
      </w:pPr>
      <w:r>
        <w:rPr>
          <w:rFonts w:ascii="Consolas" w:hAnsi="Consolas" w:cs="Consolas"/>
          <w:sz w:val="17"/>
          <w:szCs w:val="17"/>
        </w:rPr>
        <w:t xml:space="preserve">import { ALIQUOTA_IMPOSTO_PERCENTUAL } from './regras';  // 18</w:t>
      </w:r>
    </w:p>
    <w:p>
      <w:pPr>
        <w:keepNext/>
        <w:keepLines/>
        <w:shd w:val="clear" w:color="auto" w:fill="EEF2F5"/>
        <w:spacing w:before="0" w:after="0" w:line="252" w:lineRule="auto"/>
      </w:pPr>
      <w:r>
        <w:rPr>
          <w:rFonts w:ascii="Consolas" w:hAnsi="Consolas" w:cs="Consolas"/>
          <w:sz w:val="17"/>
          <w:szCs w:val="17"/>
        </w:rPr>
        <w:t xml:space="preserve">import type { Centavos } from './types';</w:t>
      </w:r>
    </w:p>
    <w:p>
      <w:pPr>
        <w:keepNext/>
        <w:keepLines/>
        <w:shd w:val="clear" w:color="auto" w:fill="EEF2F5"/>
        <w:spacing w:before="0" w:after="0" w:line="100" w:lineRule="exact"/>
      </w:pPr>
      <w:r>
        <w:rPr>
          <w:rFonts w:ascii="Consolas" w:hAnsi="Consolas" w:cs="Consolas"/>
          <w:sz w:val="17"/>
          <w:szCs w:val="17"/>
        </w:rPr>
        <w:t xml:space="preserve"> </w:t>
      </w:r>
    </w:p>
    <w:p>
      <w:pPr>
        <w:keepNext/>
        <w:keepLines/>
        <w:shd w:val="clear" w:color="auto" w:fill="EEF2F5"/>
        <w:spacing w:before="0" w:after="0" w:line="252" w:lineRule="auto"/>
      </w:pPr>
      <w:r>
        <w:rPr>
          <w:rFonts w:ascii="Consolas" w:hAnsi="Consolas" w:cs="Consolas"/>
          <w:sz w:val="17"/>
          <w:szCs w:val="17"/>
        </w:rPr>
        <w:t>export function calcularImpostoItem({ quantidade, precoUnitarioAplicado }: {</w:t>
      </w:r>
    </w:p>
    <w:p>
      <w:pPr>
        <w:keepNext/>
        <w:keepLines/>
        <w:shd w:val="clear" w:color="auto" w:fill="EEF2F5"/>
        <w:spacing w:before="0" w:after="0" w:line="252" w:lineRule="auto"/>
      </w:pPr>
      <w:r>
        <w:rPr>
          <w:rFonts w:ascii="Consolas" w:hAnsi="Consolas" w:cs="Consolas"/>
          <w:sz w:val="17"/>
          <w:szCs w:val="17"/>
        </w:rPr>
        <w:t xml:space="preserve">  quantidade: number; precoUnitarioAplicado: Centavos;</w:t>
      </w:r>
    </w:p>
    <w:p>
      <w:pPr>
        <w:keepNext/>
        <w:keepLines/>
        <w:shd w:val="clear" w:color="auto" w:fill="EEF2F5"/>
        <w:spacing w:before="0" w:after="0" w:line="252" w:lineRule="auto"/>
      </w:pPr>
      <w:r>
        <w:rPr>
          <w:rFonts w:ascii="Consolas" w:hAnsi="Consolas" w:cs="Consolas"/>
          <w:sz w:val="17"/>
          <w:szCs w:val="17"/>
        </w:rPr>
        <w:t>}) {</w:t>
      </w:r>
    </w:p>
    <w:p>
      <w:pPr>
        <w:keepNext/>
        <w:keepLines/>
        <w:shd w:val="clear" w:color="auto" w:fill="EEF2F5"/>
        <w:spacing w:before="0" w:after="0" w:line="252" w:lineRule="auto"/>
      </w:pPr>
      <w:r>
        <w:rPr>
          <w:rFonts w:ascii="Consolas" w:hAnsi="Consolas" w:cs="Consolas"/>
          <w:sz w:val="17"/>
          <w:szCs w:val="17"/>
        </w:rPr>
        <w:t xml:space="preserve">  if (!Number.isInteger(quantidade) || quantidade &lt;= 0)</w:t>
      </w:r>
    </w:p>
    <w:p>
      <w:pPr>
        <w:keepNext/>
        <w:keepLines/>
        <w:shd w:val="clear" w:color="auto" w:fill="EEF2F5"/>
        <w:spacing w:before="0" w:after="0" w:line="252" w:lineRule="auto"/>
      </w:pPr>
      <w:r>
        <w:rPr>
          <w:rFonts w:ascii="Consolas" w:hAnsi="Consolas" w:cs="Consolas"/>
          <w:sz w:val="17"/>
          <w:szCs w:val="17"/>
        </w:rPr>
        <w:t xml:space="preserve">    throw new CalculoError('CALC_ENTRADA_INVALIDA', 'quantidade',</w:t>
      </w:r>
    </w:p>
    <w:p>
      <w:pPr>
        <w:keepNext/>
        <w:keepLines/>
        <w:shd w:val="clear" w:color="auto" w:fill="EEF2F5"/>
        <w:spacing w:before="0" w:after="0" w:line="252" w:lineRule="auto"/>
      </w:pPr>
      <w:r>
        <w:rPr>
          <w:rFonts w:ascii="Consolas" w:hAnsi="Consolas" w:cs="Consolas"/>
          <w:sz w:val="17"/>
          <w:szCs w:val="17"/>
        </w:rPr>
        <w:t xml:space="preserve">      `inteiro &gt; 0 esperado; recebido ${quantidade}`);</w:t>
      </w:r>
    </w:p>
    <w:p>
      <w:pPr>
        <w:keepNext/>
        <w:keepLines/>
        <w:shd w:val="clear" w:color="auto" w:fill="EEF2F5"/>
        <w:spacing w:before="0" w:after="0" w:line="252" w:lineRule="auto"/>
      </w:pPr>
      <w:r>
        <w:rPr>
          <w:rFonts w:ascii="Consolas" w:hAnsi="Consolas" w:cs="Consolas"/>
          <w:sz w:val="17"/>
          <w:szCs w:val="17"/>
        </w:rPr>
        <w:t xml:space="preserve">  if (!Number.isInteger(precoUnitarioAplicado) || precoUnitarioAplicado &lt; 0)</w:t>
      </w:r>
    </w:p>
    <w:p>
      <w:pPr>
        <w:keepNext/>
        <w:keepLines/>
        <w:shd w:val="clear" w:color="auto" w:fill="EEF2F5"/>
        <w:spacing w:before="0" w:after="0" w:line="252" w:lineRule="auto"/>
      </w:pPr>
      <w:r>
        <w:rPr>
          <w:rFonts w:ascii="Consolas" w:hAnsi="Consolas" w:cs="Consolas"/>
          <w:sz w:val="17"/>
          <w:szCs w:val="17"/>
        </w:rPr>
        <w:t xml:space="preserve">    throw new CalculoError('CALC_ENTRADA_INVALIDA', 'precoUnitarioAplicado',</w:t>
      </w:r>
    </w:p>
    <w:p>
      <w:pPr>
        <w:keepNext/>
        <w:keepLines/>
        <w:shd w:val="clear" w:color="auto" w:fill="EEF2F5"/>
        <w:spacing w:before="0" w:after="0" w:line="252" w:lineRule="auto"/>
      </w:pPr>
      <w:r>
        <w:rPr>
          <w:rFonts w:ascii="Consolas" w:hAnsi="Consolas" w:cs="Consolas"/>
          <w:sz w:val="17"/>
          <w:szCs w:val="17"/>
        </w:rPr>
        <w:t xml:space="preserve">      `centavos inteiros &gt;= 0 esperado; recebido ${precoUnitarioAplicado}`);</w:t>
      </w:r>
    </w:p>
    <w:p>
      <w:pPr>
        <w:keepNext/>
        <w:keepLines/>
        <w:shd w:val="clear" w:color="auto" w:fill="EEF2F5"/>
        <w:spacing w:before="0" w:after="0" w:line="100" w:lineRule="exact"/>
      </w:pPr>
      <w:r>
        <w:rPr>
          <w:rFonts w:ascii="Consolas" w:hAnsi="Consolas" w:cs="Consolas"/>
          <w:sz w:val="17"/>
          <w:szCs w:val="17"/>
        </w:rPr>
        <w:t xml:space="preserve"> </w:t>
      </w:r>
    </w:p>
    <w:p>
      <w:pPr>
        <w:keepNext/>
        <w:keepLines/>
        <w:shd w:val="clear" w:color="auto" w:fill="EEF2F5"/>
        <w:spacing w:before="0" w:after="0" w:line="252" w:lineRule="auto"/>
      </w:pPr>
      <w:r>
        <w:rPr>
          <w:rFonts w:ascii="Consolas" w:hAnsi="Consolas" w:cs="Consolas"/>
          <w:sz w:val="17"/>
          <w:szCs w:val="17"/>
        </w:rPr>
        <w:t xml:space="preserve">  const valorLinha = quantidade * precoUnitarioAplicado;</w:t>
      </w:r>
    </w:p>
    <w:p>
      <w:pPr>
        <w:keepNext/>
        <w:keepLines/>
        <w:shd w:val="clear" w:color="auto" w:fill="EEF2F5"/>
        <w:spacing w:before="0" w:after="0" w:line="252" w:lineRule="auto"/>
      </w:pPr>
      <w:r>
        <w:rPr>
          <w:rFonts w:ascii="Consolas" w:hAnsi="Consolas" w:cs="Consolas"/>
          <w:sz w:val="17"/>
          <w:szCs w:val="17"/>
        </w:rPr>
        <w:t xml:space="preserve">  // meio para cima, uma única vez, em centavos inteiros</w:t>
      </w:r>
    </w:p>
    <w:p>
      <w:pPr>
        <w:keepNext/>
        <w:keepLines/>
        <w:shd w:val="clear" w:color="auto" w:fill="EEF2F5"/>
        <w:spacing w:before="0" w:after="0" w:line="252" w:lineRule="auto"/>
      </w:pPr>
      <w:r>
        <w:rPr>
          <w:rFonts w:ascii="Consolas" w:hAnsi="Consolas" w:cs="Consolas"/>
          <w:sz w:val="17"/>
          <w:szCs w:val="17"/>
        </w:rPr>
        <w:t xml:space="preserve">  const imposto = Math.floor(</w:t>
      </w:r>
    </w:p>
    <w:p>
      <w:pPr>
        <w:keepNext/>
        <w:keepLines/>
        <w:shd w:val="clear" w:color="auto" w:fill="EEF2F5"/>
        <w:spacing w:before="0" w:after="0" w:line="252" w:lineRule="auto"/>
      </w:pPr>
      <w:r>
        <w:rPr>
          <w:rFonts w:ascii="Consolas" w:hAnsi="Consolas" w:cs="Consolas"/>
          <w:sz w:val="17"/>
          <w:szCs w:val="17"/>
        </w:rPr>
        <w:t xml:space="preserve">    (valorLinha * ALIQUOTA_IMPOSTO_PERCENTUAL + 50) / 100,</w:t>
      </w:r>
    </w:p>
    <w:p>
      <w:pPr>
        <w:keepNext/>
        <w:keepLines/>
        <w:shd w:val="clear" w:color="auto" w:fill="EEF2F5"/>
        <w:spacing w:before="0" w:after="0" w:line="252" w:lineRule="auto"/>
      </w:pPr>
      <w:r>
        <w:rPr>
          <w:rFonts w:ascii="Consolas" w:hAnsi="Consolas" w:cs="Consolas"/>
          <w:sz w:val="17"/>
          <w:szCs w:val="17"/>
        </w:rPr>
        <w:t xml:space="preserve">  );</w:t>
      </w:r>
    </w:p>
    <w:p>
      <w:pPr>
        <w:keepNext/>
        <w:keepLines/>
        <w:shd w:val="clear" w:color="auto" w:fill="EEF2F5"/>
        <w:spacing w:before="0" w:after="0" w:line="252" w:lineRule="auto"/>
      </w:pPr>
      <w:r>
        <w:rPr>
          <w:rFonts w:ascii="Consolas" w:hAnsi="Consolas" w:cs="Consolas"/>
          <w:sz w:val="17"/>
          <w:szCs w:val="17"/>
        </w:rPr>
        <w:t xml:space="preserve">  return { valorLinha, imposto, totalItem: valorLinha + imposto };</w:t>
      </w:r>
    </w:p>
    <w:p>
      <w:pPr>
        <w:keepNext/>
        <w:keepLines/>
        <w:shd w:val="clear" w:color="auto" w:fill="EEF2F5"/>
        <w:spacing w:before="0" w:after="0" w:line="252" w:lineRule="auto"/>
      </w:pPr>
      <w:r>
        <w:rPr>
          <w:rFonts w:ascii="Consolas" w:hAnsi="Consolas" w:cs="Consolas"/>
          <w:sz w:val="17"/>
          <w:szCs w:val="17"/>
        </w:rPr>
        <w:t xml:space="preserve">}</w:t>
      </w:r>
    </w:p>
    <w:p>
      <w:pPr>
        <w:keepNext/>
        <w:keepLines/>
        <w:shd w:val="clear" w:color="auto" w:fill="EEF2F5"/>
        <w:spacing w:before="0" w:after="0" w:line="100" w:lineRule="exact"/>
      </w:pPr>
      <w:r>
        <w:rPr>
          <w:rFonts w:ascii="Consolas" w:hAnsi="Consolas" w:cs="Consolas"/>
          <w:sz w:val="17"/>
          <w:szCs w:val="17"/>
        </w:rPr>
        <w:t xml:space="preserve"> </w:t>
      </w:r>
    </w:p>
    <w:p>
      <w:pPr>
        <w:keepNext/>
        <w:keepLines/>
        <w:shd w:val="clear" w:color="auto" w:fill="EEF2F5"/>
        <w:spacing w:before="0" w:after="0" w:line="252" w:lineRule="auto"/>
      </w:pPr>
      <w:r>
        <w:rPr>
          <w:rFonts w:ascii="Consolas" w:hAnsi="Consolas" w:cs="Consolas"/>
          <w:sz w:val="17"/>
          <w:szCs w:val="17"/>
        </w:rPr>
        <w:t>// calcularImpostoItem({ quantidade: 10, precoUnitarioAplicado: 10000 })   // 10 un. x R$ 100,00</w:t>
      </w:r>
    </w:p>
    <w:p>
      <w:pPr>
        <w:keepNext/>
        <w:keepLines/>
        <w:shd w:val="clear" w:color="auto" w:fill="EEF2F5"/>
        <w:spacing w:before="0" w:after="0" w:line="252" w:lineRule="auto"/>
      </w:pPr>
      <w:r>
        <w:rPr>
          <w:rFonts w:ascii="Consolas" w:hAnsi="Consolas" w:cs="Consolas"/>
          <w:sz w:val="17"/>
          <w:szCs w:val="17"/>
        </w:rPr>
        <w:t xml:space="preserve">//   -&gt; { valorLinha: 100000, imposto: 18000, totalItem: 118000 }</w:t>
      </w:r>
    </w:p>
    <w:p>
      <w:pPr>
        <w:keepNext/>
        <w:keepLines/>
        <w:shd w:val="clear" w:color="auto" w:fill="EEF2F5"/>
        <w:spacing w:before="0" w:after="0" w:line="252" w:lineRule="auto"/>
      </w:pPr>
      <w:r>
        <w:rPr>
          <w:rFonts w:ascii="Consolas" w:hAnsi="Consolas" w:cs="Consolas"/>
          <w:sz w:val="17"/>
          <w:szCs w:val="17"/>
        </w:rPr>
        <w:t>// calcularImpostoItem({ quantidade: 10, precoUnitarioAplicado: 1055 })    // 10 un. x R$ 10,55</w:t>
      </w:r>
    </w:p>
    <w:p>
      <w:pPr>
        <w:keepLines/>
        <w:shd w:val="clear" w:color="auto" w:fill="EEF2F5"/>
        <w:spacing w:before="0" w:after="115" w:line="252" w:lineRule="auto"/>
      </w:pPr>
      <w:r>
        <w:rPr>
          <w:rFonts w:ascii="Consolas" w:hAnsi="Consolas" w:cs="Consolas"/>
          <w:sz w:val="17"/>
          <w:szCs w:val="17"/>
        </w:rPr>
        <w:t xml:space="preserve">//   -&gt; { valorLinha: 10550, imposto: 1899, totalItem: 12449 }</w:t>
      </w:r>
    </w:p>
    <w:p>
      <w:pPr>
        <w:spacing w:after="101" w:line="259" w:lineRule="auto"/>
      </w:pPr>
      <w:r>
        <w:t>A assinatura definitiva desta função está na seção 11.6.3.3, e as demais funções do módulo estão especificadas na seção 11.6.3. O detalhamento do cálculo, com exemplos e casos de arredondamento, também está na seção 11.6.3.3.</w:t>
      </w:r>
    </w:p>
    <w:p>
      <w:pPr>
        <w:keepNext/>
        <w:spacing w:before="150" w:after="58"/>
      </w:pPr>
      <w:r>
        <w:rPr>
          <w:b/>
          <w:bCs/>
        </w:rPr>
        <w:t xml:space="preserve">Base de comparação e limites comerciais</w:t>
      </w:r>
    </w:p>
    <w:p>
      <w:pPr>
        <w:keepNext/>
        <w:spacing w:after="101" w:line="259" w:lineRule="auto"/>
      </w:pPr>
      <w:r>
        <w:t xml:space="preserve">Os limites são comparados com a soma dos valores totais dos itens (já com imposto), sem o frete. O frete depende da faixa de valor, e incluí-lo criaria dependência circular.</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3889"/>
        <w:gridCol w:w="3117"/>
        <w:gridCol w:w="1994"/>
      </w:tblGrid>
      <w:tr>
        <w:trPr>
          <w:cantSplit/>
          <w:tblHeader/>
        </w:trPr>
        <w:tc>
          <w:tcPr>
            <w:tcW w:w="3889"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Regra</w:t>
            </w:r>
          </w:p>
        </w:tc>
        <w:tc>
          <w:tcPr>
            <w:tcW w:w="3117"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Condição</w:t>
            </w:r>
          </w:p>
        </w:tc>
        <w:tc>
          <w:tcPr>
            <w:tcW w:w="1994"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Limite (centavos)</w:t>
            </w:r>
          </w:p>
        </w:tc>
      </w:tr>
      <w:tr>
        <w:trPr>
          <w:cantSplit/>
        </w:trPr>
        <w:tc>
          <w:tcPr>
            <w:tcW w:w="3889"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Faturamento mínimo (a partir da 2ª compra)</w:t>
            </w:r>
          </w:p>
        </w:tc>
        <w:tc>
          <w:tcPr>
            <w:tcW w:w="31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valor ≥ R$ 500,00</w:t>
            </w:r>
          </w:p>
        </w:tc>
        <w:tc>
          <w:tcPr>
            <w:tcW w:w="1994"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50000</w:t>
            </w:r>
          </w:p>
        </w:tc>
      </w:tr>
      <w:tr>
        <w:trPr>
          <w:cantSplit/>
        </w:trPr>
        <w:tc>
          <w:tcPr>
            <w:tcW w:w="3889"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Faturamento a prazo (boleto, sob análise de crédito)</w:t>
            </w:r>
          </w:p>
        </w:tc>
        <w:tc>
          <w:tcPr>
            <w:tcW w:w="31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valor ≥ R$ 500,00</w:t>
            </w:r>
          </w:p>
        </w:tc>
        <w:tc>
          <w:tcPr>
            <w:tcW w:w="1994"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50000</w:t>
            </w:r>
          </w:p>
        </w:tc>
      </w:tr>
      <w:tr>
        <w:trPr>
          <w:cantSplit/>
        </w:trPr>
        <w:tc>
          <w:tcPr>
            <w:tcW w:w="3889"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Parcelamento (sob análise de crédito)</w:t>
            </w:r>
          </w:p>
        </w:tc>
        <w:tc>
          <w:tcPr>
            <w:tcW w:w="31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valor ≥ R$ 1.500,00</w:t>
            </w:r>
          </w:p>
        </w:tc>
        <w:tc>
          <w:tcPr>
            <w:tcW w:w="1994"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150000</w:t>
            </w:r>
          </w:p>
        </w:tc>
      </w:tr>
      <w:tr>
        <w:trPr>
          <w:cantSplit/>
        </w:trPr>
        <w:tc>
          <w:tcPr>
            <w:tcW w:w="3889"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Frete CIF</w:t>
            </w:r>
          </w:p>
        </w:tc>
        <w:tc>
          <w:tcPr>
            <w:tcW w:w="31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valor ≥ R$ 1.500,00</w:t>
            </w:r>
          </w:p>
        </w:tc>
        <w:tc>
          <w:tcPr>
            <w:tcW w:w="1994"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150000</w:t>
            </w:r>
          </w:p>
        </w:tc>
      </w:tr>
      <w:tr>
        <w:trPr>
          <w:cantSplit/>
        </w:trPr>
        <w:tc>
          <w:tcPr>
            <w:tcW w:w="3889"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Frete FOB</w:t>
            </w:r>
          </w:p>
        </w:tc>
        <w:tc>
          <w:tcPr>
            <w:tcW w:w="31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valor &lt; R$ 1.500,00</w:t>
            </w:r>
          </w:p>
        </w:tc>
        <w:tc>
          <w:tcPr>
            <w:tcW w:w="1994"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150000</w:t>
            </w:r>
          </w:p>
        </w:tc>
      </w:tr>
    </w:tbl>
    <w:p>
      <w:pPr>
        <w:spacing w:after="0" w:before="0" w:line="100" w:lineRule="exact"/>
      </w:pPr>
    </w:p>
    <w:p>
      <w:pPr>
        <w:spacing w:after="101" w:line="259" w:lineRule="auto"/>
      </w:pPr>
      <w:r>
        <w:t xml:space="preserve">Os limites são inclusivos (“a partir de”), de modo que nenhum valor fica sem regra: um pedido de exatamente R$ 500,00 atinge o faturamento mínimo e habilita o faturamento a prazo; um pedido de exatamente R$ 1.500,00 é CIF e pode ser parcelado. Os testes de borda cobrem 49999, 50000, 149999 e 150000 centavos.</w:t>
      </w:r>
    </w:p>
    <w:p>
      <w:pPr>
        <w:pStyle w:val="Ttulo4"/>
        <w:keepNext/>
        <w:spacing w:before="150" w:after="58"/>
      </w:pPr>
      <w:r>
        <w:rPr>
          <w:b/>
          <w:bCs/>
          <w:i w:val="0"/>
          <w:iCs w:val="0"/>
          <w:color w:val="6E7B85"/>
          <w:sz w:val="21"/>
          <w:szCs w:val="21"/>
        </w:rPr>
        <w:t>11.6.2.2 Versionamento do módulo</w:t>
      </w:r>
    </w:p>
    <w:p>
      <w:pPr>
        <w:keepNext/>
        <w:spacing w:after="101" w:line="259" w:lineRule="auto"/>
      </w:pPr>
      <w:r>
        <w:t xml:space="preserve">O módulo não é publicado como pacote: fica no monorepo (</w:t>
      </w:r>
      <w:r>
        <w:rPr>
          <w:rFonts w:ascii="Consolas" w:hAnsi="Consolas" w:cs="Consolas"/>
          <w:sz w:val="18"/>
          <w:szCs w:val="18"/>
        </w:rPr>
        <w:t xml:space="preserve">/backend/services/calculo/</w:t>
      </w:r>
      <w:r>
        <w:t xml:space="preserve">) e é importado diretamente pelo backend. Por isso, a versão efetiva é o commit. Mesmo assim, as mudanças de regra precisam ser rastreáveis:</w:t>
      </w:r>
    </w:p>
    <w:p>
      <w:pPr>
        <w:pStyle w:val="PargrafodaLista"/>
        <w:numPr>
          <w:ilvl w:val="0"/>
          <w:numId w:val="1"/>
        </w:numPr>
        <w:spacing w:after="65" w:line="259" w:lineRule="auto"/>
      </w:pPr>
      <w:r>
        <w:rPr>
          <w:b/>
          <w:bCs/>
        </w:rPr>
        <w:t xml:space="preserve">Constante de versão:</w:t>
      </w:r>
      <w:r>
        <w:t xml:space="preserve"> o </w:t>
      </w:r>
      <w:r>
        <w:rPr>
          <w:rFonts w:ascii="Consolas" w:hAnsi="Consolas" w:cs="Consolas"/>
          <w:sz w:val="18"/>
          <w:szCs w:val="18"/>
        </w:rPr>
        <w:t xml:space="preserve">index.ts</w:t>
      </w:r>
      <w:r>
        <w:t xml:space="preserve"> do módulo exporta </w:t>
      </w:r>
      <w:r>
        <w:rPr>
          <w:rFonts w:ascii="Consolas" w:hAnsi="Consolas" w:cs="Consolas"/>
          <w:sz w:val="18"/>
          <w:szCs w:val="18"/>
        </w:rPr>
        <w:t xml:space="preserve">VERSAO_REGRAS</w:t>
      </w:r>
      <w:r>
        <w:t xml:space="preserve">, em semver (</w:t>
      </w:r>
      <w:r>
        <w:rPr>
          <w:rFonts w:ascii="Consolas" w:hAnsi="Consolas" w:cs="Consolas"/>
          <w:sz w:val="18"/>
          <w:szCs w:val="18"/>
        </w:rPr>
        <w:t xml:space="preserve">MAJOR.MINOR.PATCH</w:t>
      </w:r>
      <w:r>
        <w:t xml:space="preserve">), a partir de </w:t>
      </w:r>
      <w:r>
        <w:rPr>
          <w:rFonts w:ascii="Consolas" w:hAnsi="Consolas" w:cs="Consolas"/>
          <w:sz w:val="18"/>
          <w:szCs w:val="18"/>
        </w:rPr>
        <w:t xml:space="preserve">1.0.0</w:t>
      </w:r>
      <w:r>
        <w:t xml:space="preserve">.</w:t>
      </w:r>
    </w:p>
    <w:p>
      <w:pPr>
        <w:pStyle w:val="PargrafodaLista"/>
        <w:numPr>
          <w:ilvl w:val="0"/>
          <w:numId w:val="1"/>
        </w:numPr>
        <w:spacing w:after="65" w:line="259" w:lineRule="auto"/>
      </w:pPr>
      <w:r>
        <w:rPr>
          <w:b/>
          <w:bCs/>
        </w:rPr>
        <w:t xml:space="preserve">Regra de incremento:</w:t>
      </w:r>
      <w:r>
        <w:t xml:space="preserve"> MAJOR quando muda o resultado para a mesma entrada (alíquota, faixas de valor, prazos) ou quando muda uma assinatura; MINOR para função nova ou parâmetro opcional; PATCH para correção que não altera resultado.</w:t>
      </w:r>
    </w:p>
    <w:p>
      <w:pPr>
        <w:pStyle w:val="PargrafodaLista"/>
        <w:numPr>
          <w:ilvl w:val="0"/>
          <w:numId w:val="1"/>
        </w:numPr>
        <w:spacing w:after="65" w:line="259" w:lineRule="auto"/>
      </w:pPr>
      <w:r>
        <w:rPr>
          <w:b/>
          <w:bCs/>
        </w:rPr>
        <w:t>Registro no CHANGELOG do backend:</w:t>
      </w:r>
      <w:r>
        <w:t xml:space="preserve"> o módulo não tem changelog próprio. Toda alteração é registrada em </w:t>
      </w:r>
      <w:r>
        <w:rPr>
          <w:rFonts w:ascii="Consolas" w:hAnsi="Consolas" w:cs="Consolas"/>
          <w:sz w:val="18"/>
          <w:szCs w:val="18"/>
        </w:rPr>
        <w:t>/backend/CHANGELOG.md</w:t>
      </w:r>
      <w:r>
        <w:t xml:space="preserve">, com a observação “módulo de cálculo” e o valor de </w:t>
      </w:r>
      <w:r>
        <w:rPr>
          <w:rFonts w:ascii="Consolas" w:hAnsi="Consolas" w:cs="Consolas"/>
          <w:sz w:val="18"/>
          <w:szCs w:val="18"/>
        </w:rPr>
        <w:t>VERSAO_REGRAS</w:t>
      </w:r>
      <w:r>
        <w:t xml:space="preserve"> correspondente. O CHANGELOG é obrigatório para todos os serviços (seção 3.3.5).</w:t>
      </w:r>
    </w:p>
    <w:p>
      <w:pPr>
        <w:pStyle w:val="PargrafodaLista"/>
        <w:numPr>
          <w:ilvl w:val="0"/>
          <w:numId w:val="1"/>
        </w:numPr>
        <w:spacing w:after="65" w:line="259" w:lineRule="auto"/>
      </w:pPr>
      <w:r>
        <w:rPr>
          <w:b/>
          <w:bCs/>
        </w:rPr>
        <w:t>PR próprio para mudança de regra comercial:</w:t>
      </w:r>
      <w:r>
        <w:t xml:space="preserve"> a PR referencia o caso de uso (seção 3.3.1), atualiza os testes Jest (tabela de casos, por exemplo 10 × R$ 100,00 = R$ 1.180,00) e as descrições das funções e das regras na seção 11.6.3, tudo na mesma PR.</w:t>
      </w:r>
    </w:p>
    <w:p>
      <w:pPr>
        <w:pStyle w:val="PargrafodaLista"/>
        <w:numPr>
          <w:ilvl w:val="0"/>
          <w:numId w:val="1"/>
        </w:numPr>
        <w:spacing w:after="65" w:line="259" w:lineRule="auto"/>
      </w:pPr>
      <w:r>
        <w:rPr>
          <w:b/>
          <w:bCs/>
        </w:rPr>
        <w:t xml:space="preserve">Efeito sobre dados já gravados:</w:t>
      </w:r>
      <w:r>
        <w:t xml:space="preserve"> o preço, o imposto e o total do item ficam congelados na inclusão (</w:t>
      </w:r>
      <w:r>
        <w:rPr>
          <w:rFonts w:ascii="Consolas" w:hAnsi="Consolas" w:cs="Consolas"/>
          <w:sz w:val="18"/>
          <w:szCs w:val="18"/>
        </w:rPr>
        <w:t xml:space="preserve">preco_unitario_aplicado</w:t>
      </w:r>
      <w:r>
        <w:t xml:space="preserve">) e o orçamento emitido é imutável. Uma mudança de regra só atinge cotações novas ou recalculadas (UC05, RN24).</w:t>
      </w:r>
    </w:p>
    <w:p>
      <w:pPr>
        <w:pStyle w:val="Ttulo4"/>
        <w:keepNext/>
        <w:spacing w:before="150" w:after="58"/>
      </w:pPr>
      <w:r>
        <w:rPr>
          <w:b/>
          <w:bCs/>
          <w:i w:val="0"/>
          <w:iCs w:val="0"/>
          <w:color w:val="6E7B85"/>
          <w:sz w:val="21"/>
          <w:szCs w:val="21"/>
        </w:rPr>
        <w:t>11.6.2.3 Tratamento de erros e exceções</w:t>
      </w:r>
    </w:p>
    <w:p>
      <w:pPr>
        <w:keepNext/>
        <w:spacing w:after="101" w:line="259" w:lineRule="auto"/>
      </w:pPr>
      <w:r>
        <w:t xml:space="preserve">O módulo distingue duas situações, tratadas de forma diferente:</w:t>
      </w:r>
    </w:p>
    <w:p>
      <w:pPr>
        <w:keepNext/>
        <w:spacing w:before="150" w:after="58"/>
      </w:pPr>
      <w:r>
        <w:rPr>
          <w:b/>
          <w:bCs/>
        </w:rPr>
        <w:t xml:space="preserve">Resultado de regra (não é erro)</w:t>
      </w:r>
    </w:p>
    <w:p>
      <w:pPr>
        <w:spacing w:after="101" w:line="259" w:lineRule="auto"/>
      </w:pPr>
      <w:r>
        <w:t xml:space="preserve">Mínimo não atingido, crédito reprovado e estoque indisponível são desfechos previstos do negócio e voltam como dado, no objeto de retorno (por exemplo, </w:t>
      </w:r>
      <w:r>
        <w:rPr>
          <w:rFonts w:ascii="Consolas" w:hAnsi="Consolas" w:cs="Consolas"/>
          <w:sz w:val="18"/>
          <w:szCs w:val="18"/>
        </w:rPr>
        <w:t>{ ok: false, motivo: 'ABAIXO_DO_MINIMO' }</w:t>
      </w:r>
      <w:r>
        <w:t xml:space="preserve">). Cabe ao backend decidir se isso vira mensagem na tela (UC18, E1 e E2) ou </w:t>
      </w:r>
      <w:r>
        <w:rPr>
          <w:rFonts w:ascii="Consolas" w:hAnsi="Consolas" w:cs="Consolas"/>
          <w:sz w:val="18"/>
          <w:szCs w:val="18"/>
        </w:rPr>
        <w:t>AppError</w:t>
      </w:r>
      <w:r>
        <w:t xml:space="preserve"> (</w:t>
      </w:r>
      <w:r>
        <w:rPr>
          <w:rFonts w:ascii="Consolas" w:hAnsi="Consolas" w:cs="Consolas"/>
          <w:sz w:val="18"/>
          <w:szCs w:val="18"/>
        </w:rPr>
        <w:t>CreditoReprovado</w:t>
      </w:r>
      <w:r>
        <w:t xml:space="preserve">, </w:t>
      </w:r>
      <w:r>
        <w:rPr>
          <w:rFonts w:ascii="Consolas" w:hAnsi="Consolas" w:cs="Consolas"/>
          <w:sz w:val="18"/>
          <w:szCs w:val="18"/>
        </w:rPr>
        <w:t>EstoqueIndisponivel</w:t>
      </w:r>
      <w:r>
        <w:t>; seção 12.6).</w:t>
      </w:r>
    </w:p>
    <w:p>
      <w:pPr>
        <w:spacing w:after="101" w:line="259" w:lineRule="auto"/>
      </w:pPr>
      <w:r>
        <w:rPr>
          <w:b/>
          <w:bCs/>
        </w:rPr>
        <w:t xml:space="preserve">Frete provisório:</w:t>
      </w:r>
      <w:r>
        <w:t xml:space="preserve"> frete FOB ainda sem valor cotado com a transportadora não gera exceção. O retorno traz </w:t>
      </w:r>
      <w:r>
        <w:rPr>
          <w:rFonts w:ascii="Consolas" w:hAnsi="Consolas" w:cs="Consolas"/>
          <w:sz w:val="18"/>
          <w:szCs w:val="18"/>
        </w:rPr>
        <w:t xml:space="preserve">provisorio: true</w:t>
      </w:r>
      <w:r>
        <w:t xml:space="preserve">, e o backend sinaliza a provisoriedade no orçamento (UC18, E3).</w:t>
      </w:r>
    </w:p>
    <w:p>
      <w:pPr>
        <w:keepNext/>
        <w:spacing w:before="150" w:after="58"/>
      </w:pPr>
      <w:r>
        <w:rPr>
          <w:b/>
          <w:bCs/>
        </w:rPr>
        <w:t xml:space="preserve">Entrada inválida (falha de quem chama)</w:t>
      </w:r>
    </w:p>
    <w:p>
      <w:pPr>
        <w:keepNext/>
        <w:spacing w:after="101" w:line="259" w:lineRule="auto"/>
      </w:pPr>
      <w:r>
        <w:t xml:space="preserve">Campo ausente, tipo errado, valor negativo ou não inteiro em centavos, quantidade menor ou igual a zero e prazo fora da lista permitida indicam falha do chamador, não regra de negócio. O módulo lança </w:t>
      </w:r>
      <w:r>
        <w:rPr>
          <w:rFonts w:ascii="Consolas" w:hAnsi="Consolas" w:cs="Consolas"/>
          <w:sz w:val="18"/>
          <w:szCs w:val="18"/>
        </w:rPr>
        <w:t>CalculoError</w:t>
      </w:r>
      <w:r>
        <w:t xml:space="preserve"> (</w:t>
      </w:r>
      <w:r>
        <w:rPr>
          <w:rFonts w:ascii="Consolas" w:hAnsi="Consolas" w:cs="Consolas"/>
          <w:sz w:val="18"/>
          <w:szCs w:val="18"/>
        </w:rPr>
        <w:t>extends Error</w:t>
      </w:r>
      <w:r>
        <w:t xml:space="preserve">) com </w:t>
      </w:r>
      <w:r>
        <w:rPr>
          <w:rFonts w:ascii="Consolas" w:hAnsi="Consolas" w:cs="Consolas"/>
          <w:sz w:val="18"/>
          <w:szCs w:val="18"/>
        </w:rPr>
        <w:t>codigo</w:t>
      </w:r>
      <w:r>
        <w:t xml:space="preserve">, </w:t>
      </w:r>
      <w:r>
        <w:rPr>
          <w:rFonts w:ascii="Consolas" w:hAnsi="Consolas" w:cs="Consolas"/>
          <w:sz w:val="18"/>
          <w:szCs w:val="18"/>
        </w:rPr>
        <w:t>campo</w:t>
      </w:r>
      <w:r>
        <w:t xml:space="preserve"> e </w:t>
      </w:r>
      <w:r>
        <w:rPr>
          <w:rFonts w:ascii="Consolas" w:hAnsi="Consolas" w:cs="Consolas"/>
          <w:sz w:val="18"/>
          <w:szCs w:val="18"/>
        </w:rPr>
        <w:t>detalhe</w:t>
      </w:r>
      <w:r>
        <w:t xml:space="preserve">; nunca devolve </w:t>
      </w:r>
      <w:r>
        <w:rPr>
          <w:rFonts w:ascii="Consolas" w:hAnsi="Consolas" w:cs="Consolas"/>
          <w:sz w:val="18"/>
          <w:szCs w:val="18"/>
        </w:rPr>
        <w:t>NaN</w:t>
      </w:r>
      <w:r>
        <w:t xml:space="preserve"> nem corrige o valor em silêncio. O backend traduz o erro para </w:t>
      </w:r>
      <w:r>
        <w:rPr>
          <w:rFonts w:ascii="Consolas" w:hAnsi="Consolas" w:cs="Consolas"/>
          <w:sz w:val="18"/>
          <w:szCs w:val="18"/>
        </w:rPr>
        <w:t>VALIDATION_ERROR</w:t>
      </w:r>
      <w:r>
        <w:t xml:space="preserve"> (seção 12.6), sem expor </w:t>
      </w:r>
      <w:r>
        <w:rPr>
          <w:rFonts w:ascii="Consolas" w:hAnsi="Consolas" w:cs="Consolas"/>
          <w:sz w:val="18"/>
          <w:szCs w:val="18"/>
        </w:rPr>
        <w:t>campo</w:t>
      </w:r>
      <w:r>
        <w:t xml:space="preserve"> e </w:t>
      </w:r>
      <w:r>
        <w:rPr>
          <w:rFonts w:ascii="Consolas" w:hAnsi="Consolas" w:cs="Consolas"/>
          <w:sz w:val="18"/>
          <w:szCs w:val="18"/>
        </w:rPr>
        <w:t>detalhe</w:t>
      </w:r>
      <w:r>
        <w:t xml:space="preserve"> ao cliente.</w:t>
      </w:r>
    </w:p>
    <w:p>
      <w:pPr>
        <w:keepNext/>
        <w:keepLines/>
        <w:shd w:val="clear" w:color="auto" w:fill="EEF2F5"/>
        <w:spacing w:before="0" w:after="0" w:line="252" w:lineRule="auto"/>
      </w:pPr>
      <w:r>
        <w:rPr>
          <w:rFonts w:ascii="Consolas" w:hAnsi="Consolas" w:cs="Consolas"/>
          <w:sz w:val="17"/>
          <w:szCs w:val="17"/>
        </w:rPr>
        <w:t xml:space="preserve">class CalculoError extends Error {</w:t>
      </w:r>
    </w:p>
    <w:p>
      <w:pPr>
        <w:keepNext/>
        <w:keepLines/>
        <w:shd w:val="clear" w:color="auto" w:fill="EEF2F5"/>
        <w:spacing w:before="0" w:after="0" w:line="252" w:lineRule="auto"/>
      </w:pPr>
      <w:r>
        <w:rPr>
          <w:rFonts w:ascii="Consolas" w:hAnsi="Consolas" w:cs="Consolas"/>
          <w:sz w:val="17"/>
          <w:szCs w:val="17"/>
        </w:rPr>
        <w:t xml:space="preserve">  codigo: string;   // um dos códigos da tabela abaixo</w:t>
      </w:r>
    </w:p>
    <w:p>
      <w:pPr>
        <w:keepNext/>
        <w:keepLines/>
        <w:shd w:val="clear" w:color="auto" w:fill="EEF2F5"/>
        <w:spacing w:before="0" w:after="0" w:line="252" w:lineRule="auto"/>
      </w:pPr>
      <w:r>
        <w:rPr>
          <w:rFonts w:ascii="Consolas" w:hAnsi="Consolas" w:cs="Consolas"/>
          <w:sz w:val="17"/>
          <w:szCs w:val="17"/>
        </w:rPr>
        <w:t xml:space="preserve">  campo: string;    // campo de entrada que causou o erro</w:t>
      </w:r>
    </w:p>
    <w:p>
      <w:pPr>
        <w:keepNext/>
        <w:keepLines/>
        <w:shd w:val="clear" w:color="auto" w:fill="EEF2F5"/>
        <w:spacing w:before="0" w:after="0" w:line="252" w:lineRule="auto"/>
      </w:pPr>
      <w:r>
        <w:rPr>
          <w:rFonts w:ascii="Consolas" w:hAnsi="Consolas" w:cs="Consolas"/>
          <w:sz w:val="17"/>
          <w:szCs w:val="17"/>
        </w:rPr>
        <w:t xml:space="preserve">  detalhe: string;  // explicação para log e depuração</w:t>
      </w:r>
    </w:p>
    <w:p>
      <w:pPr>
        <w:keepLines/>
        <w:shd w:val="clear" w:color="auto" w:fill="EEF2F5"/>
        <w:spacing w:before="0" w:after="115" w:line="252" w:lineRule="auto"/>
      </w:pPr>
      <w:r>
        <w:rPr>
          <w:rFonts w:ascii="Consolas" w:hAnsi="Consolas" w:cs="Consolas"/>
          <w:sz w:val="17"/>
          <w:szCs w:val="17"/>
        </w:rPr>
        <w:t xml:space="preserve">}</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393"/>
        <w:gridCol w:w="3290"/>
        <w:gridCol w:w="3317"/>
      </w:tblGrid>
      <w:tr>
        <w:trPr>
          <w:cantSplit/>
          <w:tblHeader/>
        </w:trPr>
        <w:tc>
          <w:tcPr>
            <w:tcW w:w="2393"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 xml:space="preserve">Código</w:t>
            </w:r>
          </w:p>
        </w:tc>
        <w:tc>
          <w:tcPr>
            <w:tcW w:w="329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Quando ocorre e causa provável</w:t>
            </w:r>
          </w:p>
        </w:tc>
        <w:tc>
          <w:tcPr>
            <w:tcW w:w="3317"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Exemplo (ilustrativo)</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 xml:space="preserve">CALC_ENTRADA_INVALIDA</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Campo ausente, tipo errado, valor negativo, valor monetário não inteiro (fora de centavos) ou quantidade menor ou igual a zero. Causa provável: bug no chamador ou conversão de reais para centavos feita no lugar errado.</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xml:space="preserve">{ codigo: 'CALC_ENTRADA_INVALIDA', campo: 'quantidade', detalhe: 'inteiro &gt; 0 esperado; recebido 0' }</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 xml:space="preserve">CALC_PRAZO_INVALIDO</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Prazo de faturamento fora de 10, 15, 20, 28 ou 30 dias corridos (seção 11.3).</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xml:space="preserve">{ codigo: 'CALC_PRAZO_INVALIDO', campo: 'prazoDias', detalhe: 'prazo 25 não permitido; permitidos: 10, 15, 20, 28, 30' }</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CALC_PARCELAS_INVALIDAS</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Número de parcelas fora de 2 a 6 (seção 11.3). Causa provável: valor digitado sem validação no chamador.</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codigo: 'CALC_PARCELAS_INVALIDAS', campo: 'numeroParcelas', detalhe: 'parcelas 8 não permitido; permitido: 2 a 6' }</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CALC_DATA_INVALIDA</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Data fora do formato 'AAAA-MM-DD' ou inexistente no calendário.</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codigo: 'CALC_DATA_INVALIDA', campo: 'dataEmissao', detalhe: "'2026-02-30' não é uma data válida" }</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CALC_NUMERO_INVALIDO</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Número do orçamento que não seja inteiro maior ou igual a 1.</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codigo: 'CALC_NUMERO_INVALIDO', campo: 'numero', detalhe: 'inteiro &gt;= 1 esperado; recebido 0' }</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CALC_FAIXA_NAO_ENCONTRADA</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Item AVULSO cuja quantidade aprovada não atinge a quantidade mínima de nenhuma faixa de preço informada.</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codigo: 'CALC_FAIXA_NAO_ENCONTRADA', campo: 'faixas', detalhe: 'nenhuma faixa atende a quantidade 2 do item 41' }</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CALC_GRANULARIDADE_INVALIDA</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Dados incompatíveis com a granularidade: item FARDO sem precoFardo (ou sem unidadesPorFardo) ou item AVULSO sem faixas.</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codigo: 'CALC_GRANULARIDADE_INVALIDA', campo: 'precoFardo', detalhe: 'obrigatório para granularidade FARDO' }</w:t>
            </w:r>
          </w:p>
        </w:tc>
      </w:tr>
    </w:tbl>
    <w:p>
      <w:pPr>
        <w:spacing w:after="0" w:before="0" w:line="100" w:lineRule="exact"/>
      </w:pPr>
    </w:p>
    <w:p>
      <w:pPr>
        <w:spacing w:after="101" w:line="259" w:lineRule="auto"/>
      </w:pPr>
      <w:r>
        <w:t>A lista cresce sob demanda, no mesmo padrão do catálogo de mensagens da seção 12.6: todo código novo entra na tabela acima, com descrição e exemplo, antes de ir para produção. Os campos dos exemplos correspondem às assinaturas da seção 11.6.3.</w:t>
      </w:r>
    </w:p>
    <w:p>
      <w:pPr>
        <w:pStyle w:val="Ttulo3"/>
        <w:keepNext/>
        <w:spacing w:before="165"/>
      </w:pPr>
      <w:r>
        <w:rPr>
          <w:b/>
          <w:bCs/>
          <w:color w:val="6E9450"/>
          <w:sz w:val="22"/>
          <w:szCs w:val="22"/>
        </w:rPr>
        <w:t>11.6.3 Funções de cálculo</w:t>
      </w:r>
    </w:p>
    <w:p>
      <w:pPr>
        <w:spacing w:after="101" w:line="259" w:lineRule="auto"/>
      </w:pPr>
      <w:r>
        <w:t>Funções organizadas por domínio de regra de negócio. Cada função recebe um objeto de entrada e devolve um objeto de saída, em centavos e com datas ISO (convenções na seção 11.6.2). Os resultados de regra voltam como { ok: false, motivo }, e a entrada inválida lança CalculoError (seção 11.6.2.3). Os tipos Centavos, DataISO, ResultadoCredito, Granularidade, CondicaoPagamento e OrigemTransportadora estão em types.ts.</w:t>
      </w:r>
    </w:p>
    <w:p>
      <w:pPr>
        <w:pStyle w:val="Ttulo4"/>
        <w:keepNext/>
        <w:spacing w:before="150" w:after="58"/>
      </w:pPr>
      <w:r>
        <w:rPr>
          <w:b/>
          <w:bCs/>
          <w:i w:val="0"/>
          <w:iCs w:val="0"/>
          <w:color w:val="6E7B85"/>
          <w:sz w:val="21"/>
          <w:szCs w:val="21"/>
        </w:rPr>
        <w:t>11.6.3.1 Faturamento e crédito</w:t>
      </w:r>
    </w:p>
    <w:p>
      <w:pPr>
        <w:keepNext/>
        <w:spacing w:before="150" w:after="58"/>
      </w:pPr>
      <w:r>
        <w:rPr>
          <w:b/>
          <w:bCs/>
        </w:rPr>
        <w:t xml:space="preserve">Validar condição de faturamento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520"/>
        <w:gridCol w:w="6480"/>
      </w:tblGrid>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Nome da Função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validarCondicaoFaturamento</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Descrição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Verifica qual condição de pagamento se aplica a uma compra: se é a primeira compra do cliente, se atinge o faturamento mínimo, e se pode ser faturada a prazo ou parcelada.</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Fórmula/Regra aplicada</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Primeira compra do cliente → 100% adiantado, independentemente do valor. Compras seguintes: faturamento mínimo de R$ 500; a prazo (boleto) mediante análise de crédito para compras a partir de R$ 500, com prazos de 10, 15, 20, 28 ou 30 dias corridos (qualquer outro prazo é rejeitado); parcelamento apenas para compras a partir de R$ 1.500, também sob análise de crédito, em até 6 parcelas sem juros, com parcela mínima de R$ 250,00.</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Parâmetros de entrada</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w:t>
            </w:r>
          </w:p>
          <w:p>
            <w:pPr>
              <w:spacing w:before="30" w:after="30" w:line="250" w:lineRule="auto"/>
            </w:pPr>
            <w:r>
              <w:rPr>
                <w:i/>
                <w:iCs/>
                <w:color w:val="888888"/>
                <w:sz w:val="20"/>
                <w:szCs w:val="20"/>
              </w:rPr>
              <w:t xml:space="preserve">  valorTotalItens: Centavos;   // soma dos totais das linhas, com imposto e sem frete</w:t>
            </w:r>
          </w:p>
          <w:p>
            <w:pPr>
              <w:spacing w:before="30" w:after="30" w:line="250" w:lineRule="auto"/>
            </w:pPr>
            <w:r>
              <w:rPr>
                <w:i/>
                <w:iCs/>
                <w:color w:val="888888"/>
                <w:sz w:val="20"/>
                <w:szCs w:val="20"/>
              </w:rPr>
              <w:t xml:space="preserve">  primeiraCompra: boolean;   // true se o cliente não tem compra fechada (ACEITO) anterior</w:t>
            </w:r>
          </w:p>
          <w:p>
            <w:pPr>
              <w:spacing w:before="30" w:after="30" w:line="250" w:lineRule="auto"/>
            </w:pPr>
            <w:r>
              <w:rPr>
                <w:i/>
                <w:iCs/>
                <w:color w:val="888888"/>
                <w:sz w:val="20"/>
                <w:szCs w:val="20"/>
              </w:rPr>
              <w:t xml:space="preserve">  resultadoCredito: ResultadoCredito;   // null = análise pendente</w:t>
            </w:r>
          </w:p>
          <w:p>
            <w:pPr>
              <w:spacing w:before="30" w:after="30" w:line="250" w:lineRule="auto"/>
            </w:pPr>
            <w:r>
              <w:rPr>
                <w:i/>
                <w:iCs/>
                <w:color w:val="888888"/>
                <w:sz w:val="20"/>
                <w:szCs w:val="20"/>
              </w:rPr>
              <w:t xml:space="preserve">  prazoDias?: number;   // 10, 15, 20, 28 ou 30 (boleto)</w:t>
            </w:r>
          </w:p>
          <w:p>
            <w:pPr>
              <w:spacing w:before="30" w:after="30" w:line="250" w:lineRule="auto"/>
            </w:pPr>
            <w:r>
              <w:rPr>
                <w:i/>
                <w:iCs/>
                <w:color w:val="888888"/>
                <w:sz w:val="20"/>
                <w:szCs w:val="20"/>
              </w:rPr>
              <w:t xml:space="preserve">  numeroParcelas?: number;   // 2 a 6 (parcelamento)</w:t>
            </w:r>
          </w:p>
          <w:p>
            <w:pPr>
              <w:spacing w:before="30" w:after="30" w:line="250" w:lineRule="auto"/>
            </w:pPr>
            <w:r>
              <w:rPr>
                <w:i/>
                <w:iCs/>
                <w:color w:val="888888"/>
                <w:sz w:val="20"/>
                <w:szCs w:val="20"/>
              </w:rPr>
              <w:t>}</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Retorno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 ok: true; condicao: CondicaoPagamento; prazoDias: number | null; numeroParcelas: number | null; valorParcela: Centavos | null; exigeAnaliseCredito: boolean }</w:t>
            </w:r>
          </w:p>
          <w:p>
            <w:pPr>
              <w:spacing w:before="30" w:after="30" w:line="250" w:lineRule="auto"/>
            </w:pPr>
            <w:r>
              <w:rPr>
                <w:i/>
                <w:iCs/>
                <w:color w:val="888888"/>
                <w:sz w:val="20"/>
                <w:szCs w:val="20"/>
              </w:rPr>
              <w:t>ou { ok: false; motivo: 'ABAIXO_DO_MINIMO' | 'CREDITO_PENDENTE' | 'CREDITO_REPROVADO' | 'PARCELAMENTO_INDISPONIVEL' | 'PARCELA_ABAIXO_DO_MINIMO' }</w:t>
            </w:r>
          </w:p>
          <w:p>
            <w:pPr>
              <w:spacing w:before="30" w:after="30" w:line="250" w:lineRule="auto"/>
            </w:pPr>
            <w:r>
              <w:rPr>
                <w:i/>
                <w:iCs/>
                <w:color w:val="888888"/>
                <w:sz w:val="20"/>
                <w:szCs w:val="20"/>
              </w:rPr>
              <w:t>condicao: primeira compra → 'ADIANTADO_100'; com numeroParcelas ≥ 2 → 'PARCELADO'; caso contrário → 'BOLETO'. valorParcela = divisão inteira do total pelo número de parcelas (o resto vai para a última). CREDITO_REPROVADO indica ao chamador que deve usar calcularCondicaoCreditoReprovado.</w:t>
            </w:r>
          </w:p>
          <w:p>
            <w:pPr>
              <w:spacing w:before="30" w:after="30" w:line="250" w:lineRule="auto"/>
            </w:pPr>
            <w:r>
              <w:rPr>
                <w:i/>
                <w:iCs/>
                <w:color w:val="888888"/>
                <w:sz w:val="20"/>
                <w:szCs w:val="20"/>
              </w:rPr>
              <w:t>Erros (CalculoError): CALC_ENTRADA_INVALIDA, CALC_PRAZO_INVALIDO, CALC_PARCELAS_INVALIDAS.</w:t>
            </w:r>
          </w:p>
        </w:tc>
      </w:tr>
    </w:tbl>
    <w:p>
      <w:pPr>
        <w:spacing w:after="0" w:before="0" w:line="100" w:lineRule="exact"/>
      </w:pPr>
    </w:p>
    <w:p>
      <w:pPr>
        <w:keepNext/>
        <w:spacing w:before="150" w:after="58"/>
      </w:pPr>
      <w:r>
        <w:rPr>
          <w:b/>
          <w:bCs/>
        </w:rPr>
        <w:t xml:space="preserve">Calcular condição em caso de crédito reprovado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520"/>
        <w:gridCol w:w="6480"/>
      </w:tblGrid>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 xml:space="preserve">Nome da Função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calcularCondicaoCreditoReprovado</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Descrição</w:t>
            </w:r>
          </w:p>
        </w:tc>
        <w:tc>
          <w:tcPr>
            <w:tcW w:w="648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Define a condição de pagamento alternativa quando a análise de crédito do cliente é reprovada.</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Fórmula/Regra aplicada</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50% do valor total adiantado + 50% restante após a entrega da mercadoria.</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 xml:space="preserve">Parâmetros de entrada</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w:t>
            </w:r>
          </w:p>
          <w:p>
            <w:pPr>
              <w:spacing w:before="30" w:after="30" w:line="250" w:lineRule="auto"/>
            </w:pPr>
            <w:r>
              <w:rPr>
                <w:i/>
                <w:iCs/>
                <w:color w:val="888888"/>
                <w:sz w:val="20"/>
                <w:szCs w:val="20"/>
              </w:rPr>
              <w:t xml:space="preserve">  valorTotal: Centavos;   // total do orçamento: itens com imposto + frete</w:t>
            </w:r>
          </w:p>
          <w:p>
            <w:pPr>
              <w:spacing w:before="22" w:after="22" w:line="250" w:lineRule="auto"/>
            </w:pPr>
            <w:r>
              <w:rPr>
                <w:i/>
                <w:iCs/>
                <w:color w:val="888888"/>
                <w:sz w:val="20"/>
                <w:szCs w:val="20"/>
              </w:rPr>
              <w:t>}</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Retorno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 condicao: 'ADIANTADO_50_50'; valorAdiantado: Centavos; valorRestante: Centavos }</w:t>
            </w:r>
          </w:p>
          <w:p>
            <w:pPr>
              <w:spacing w:before="22" w:after="22" w:line="250" w:lineRule="auto"/>
            </w:pPr>
            <w:r>
              <w:rPr>
                <w:i/>
                <w:iCs/>
                <w:color w:val="888888"/>
                <w:sz w:val="20"/>
                <w:szCs w:val="20"/>
              </w:rPr>
              <w:t>valorAdiantado = 50% do total, arredondado para cima; valorRestante = valorTotal − valorAdiantado (a soma sempre fecha o total).</w:t>
            </w:r>
          </w:p>
          <w:p>
            <w:pPr>
              <w:spacing w:before="30" w:after="30" w:line="250" w:lineRule="auto"/>
            </w:pPr>
            <w:r>
              <w:rPr>
                <w:i/>
                <w:iCs/>
                <w:color w:val="888888"/>
                <w:sz w:val="20"/>
                <w:szCs w:val="20"/>
              </w:rPr>
              <w:t>Erros: CALC_ENTRADA_INVALIDA.</w:t>
            </w:r>
          </w:p>
        </w:tc>
      </w:tr>
    </w:tbl>
    <w:p>
      <w:pPr>
        <w:spacing w:after="0" w:before="0" w:line="100" w:lineRule="exact"/>
      </w:pPr>
    </w:p>
    <w:p>
      <w:pPr>
        <w:pStyle w:val="Ttulo4"/>
        <w:keepNext/>
        <w:spacing w:before="150" w:after="58"/>
      </w:pPr>
      <w:r>
        <w:rPr>
          <w:b/>
          <w:bCs/>
          <w:i w:val="0"/>
          <w:iCs w:val="0"/>
          <w:color w:val="6E7B85"/>
          <w:sz w:val="21"/>
          <w:szCs w:val="21"/>
        </w:rPr>
        <w:t>11.6.3.2 Frete</w:t>
      </w:r>
    </w:p>
    <w:p>
      <w:pPr>
        <w:keepNext/>
        <w:spacing w:before="150" w:after="58"/>
      </w:pPr>
      <w:r>
        <w:rPr>
          <w:b/>
          <w:bCs/>
        </w:rPr>
        <w:t xml:space="preserve">Calcular frete</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520"/>
        <w:gridCol w:w="6480"/>
      </w:tblGrid>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 xml:space="preserve">Nome da Função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calcularFrete</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Descrição</w:t>
            </w:r>
          </w:p>
        </w:tc>
        <w:tc>
          <w:tcPr>
            <w:tcW w:w="648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Define a modalidade de frete (CIF ou FOB) e, quando aplicável, seu valor, com base no valor total da compra.</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Fórmula/Regra aplicada</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CIF para compras a partir de R$ 1.500 (assumido integralmente pela SupriMax, sem custo adicional destacado). FOB para compras abaixo de R$ 1.500 (o faturamento mínimo é regra separada): frete cotado pela SupriMax junto a uma transportadora (valor sempre destacado no orçamento e na Nota Fiscal, sem diluição no preço dos produtos) ou indicado pelo próprio cliente.</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 xml:space="preserve">Parâmetros de entrada</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w:t>
            </w:r>
          </w:p>
          <w:p>
            <w:pPr>
              <w:spacing w:before="30" w:after="30" w:line="250" w:lineRule="auto"/>
            </w:pPr>
            <w:r>
              <w:rPr>
                <w:i/>
                <w:iCs/>
                <w:color w:val="888888"/>
                <w:sz w:val="20"/>
                <w:szCs w:val="20"/>
              </w:rPr>
              <w:t xml:space="preserve">  valorTotalItens: Centavos;   // com imposto, sem frete</w:t>
            </w:r>
          </w:p>
          <w:p>
            <w:pPr>
              <w:spacing w:before="22" w:after="22" w:line="250" w:lineRule="auto"/>
            </w:pPr>
            <w:r>
              <w:rPr>
                <w:i/>
                <w:iCs/>
                <w:color w:val="888888"/>
                <w:sz w:val="20"/>
                <w:szCs w:val="20"/>
              </w:rPr>
              <w:t xml:space="preserve">  origemTransportadora?: OrigemTransportadora;   // obrigatória no FOB</w:t>
            </w:r>
          </w:p>
          <w:p>
            <w:pPr>
              <w:spacing w:before="30" w:after="30" w:line="250" w:lineRule="auto"/>
            </w:pPr>
            <w:r>
              <w:rPr>
                <w:i/>
                <w:iCs/>
                <w:color w:val="888888"/>
                <w:sz w:val="20"/>
                <w:szCs w:val="20"/>
              </w:rPr>
              <w:t xml:space="preserve">  valorFreteCotado?: Centavos | null;   // FOB com origem SUPRIMAX; null = ainda não cotado</w:t>
            </w:r>
          </w:p>
          <w:p>
            <w:pPr>
              <w:spacing w:before="30" w:after="30" w:line="250" w:lineRule="auto"/>
            </w:pPr>
            <w:r>
              <w:rPr>
                <w:i/>
                <w:iCs/>
                <w:color w:val="888888"/>
                <w:sz w:val="20"/>
                <w:szCs w:val="20"/>
              </w:rPr>
              <w:t>}</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 xml:space="preserve">Retorno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 modalidade: 'CIF'; valorFrete: null; provisorio: false; origemTransportadora: null }</w:t>
            </w:r>
          </w:p>
          <w:p>
            <w:pPr>
              <w:spacing w:before="30" w:after="30" w:line="250" w:lineRule="auto"/>
            </w:pPr>
            <w:r>
              <w:rPr>
                <w:i/>
                <w:iCs/>
                <w:color w:val="888888"/>
                <w:sz w:val="20"/>
                <w:szCs w:val="20"/>
              </w:rPr>
              <w:t>ou { modalidade: 'FOB'; valorFrete: Centavos | null; provisorio: boolean; origemTransportadora: OrigemTransportadora }</w:t>
            </w:r>
          </w:p>
          <w:p>
            <w:pPr>
              <w:spacing w:before="22" w:after="22" w:line="250" w:lineRule="auto"/>
            </w:pPr>
            <w:r>
              <w:rPr>
                <w:i/>
                <w:iCs/>
                <w:color w:val="888888"/>
                <w:sz w:val="20"/>
                <w:szCs w:val="20"/>
              </w:rPr>
              <w:t>FOB com origem SUPRIMAX e valor ainda não cotado: valorFrete null e provisorio true. FOB com origem CLIENTE: valorFrete null e provisorio false.</w:t>
            </w:r>
          </w:p>
          <w:p>
            <w:pPr>
              <w:spacing w:before="30" w:after="30" w:line="250" w:lineRule="auto"/>
            </w:pPr>
            <w:r>
              <w:rPr>
                <w:i/>
                <w:iCs/>
                <w:color w:val="888888"/>
                <w:sz w:val="20"/>
                <w:szCs w:val="20"/>
              </w:rPr>
              <w:t>Erros: CALC_ENTRADA_INVALIDA (inclusive FOB sem origemTransportadora).</w:t>
            </w:r>
          </w:p>
        </w:tc>
      </w:tr>
    </w:tbl>
    <w:p>
      <w:pPr>
        <w:spacing w:after="0" w:before="0" w:line="100" w:lineRule="exact"/>
      </w:pPr>
    </w:p>
    <w:p>
      <w:pPr>
        <w:pStyle w:val="Ttulo4"/>
        <w:keepNext/>
        <w:spacing w:before="150" w:after="58"/>
      </w:pPr>
      <w:r>
        <w:rPr>
          <w:b/>
          <w:bCs/>
          <w:i w:val="0"/>
          <w:iCs w:val="0"/>
          <w:color w:val="6E7B85"/>
          <w:sz w:val="21"/>
          <w:szCs w:val="21"/>
        </w:rPr>
        <w:t>11.6.3.3 Imposto</w:t>
      </w:r>
    </w:p>
    <w:p>
      <w:pPr>
        <w:keepNext/>
        <w:spacing w:before="150" w:after="58"/>
      </w:pPr>
      <w:r>
        <w:rPr>
          <w:b/>
          <w:bCs/>
        </w:rPr>
        <w:t xml:space="preserve">Calcular imposto do item</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520"/>
        <w:gridCol w:w="6480"/>
      </w:tblGrid>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 xml:space="preserve">Nome da Função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calcularImpostoItem</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Descrição</w:t>
            </w:r>
          </w:p>
        </w:tc>
        <w:tc>
          <w:tcPr>
            <w:tcW w:w="648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Calcula o valor do imposto e o valor total de um item do orçamento, aplicando a alíquota fixa da SupriMax (optante do Simples Nacional, sem recolhimento de DIFAL).</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Fórmula/Regra aplicada</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Por linha do orçamento: Valor da linha = quantidade × preço unitário aplicado. Valor do Imposto = Valor da linha × 18%, arredondado uma única vez (meio para cima, 2 casas). Valor Total do Item = Valor da linha + Valor do Imposto. Exemplo: 10 unidades a R$ 100,00 → linha = R$ 1.000,00 → imposto = R$ 180,00 → total do item = R$ 1.180,00.</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 xml:space="preserve">Parâmetros de entrada</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w:t>
            </w:r>
          </w:p>
          <w:p>
            <w:pPr>
              <w:spacing w:before="30" w:after="30" w:line="250" w:lineRule="auto"/>
            </w:pPr>
            <w:r>
              <w:rPr>
                <w:i/>
                <w:iCs/>
                <w:color w:val="888888"/>
                <w:sz w:val="20"/>
                <w:szCs w:val="20"/>
              </w:rPr>
              <w:t xml:space="preserve">  quantidade: number;   // fardos (FARDO) ou unidades (AVULSO); inteiro &gt; 0</w:t>
            </w:r>
          </w:p>
          <w:p>
            <w:pPr>
              <w:spacing w:before="22" w:after="22" w:line="250" w:lineRule="auto"/>
            </w:pPr>
            <w:r>
              <w:rPr>
                <w:i/>
                <w:iCs/>
                <w:color w:val="888888"/>
                <w:sz w:val="20"/>
                <w:szCs w:val="20"/>
              </w:rPr>
              <w:t xml:space="preserve">  precoUnitarioAplicado: Centavos;   // preço do fardo inteiro quando FARDO</w:t>
            </w:r>
          </w:p>
          <w:p>
            <w:pPr>
              <w:spacing w:before="30" w:after="30" w:line="250" w:lineRule="auto"/>
            </w:pPr>
            <w:r>
              <w:rPr>
                <w:i/>
                <w:iCs/>
                <w:color w:val="888888"/>
                <w:sz w:val="20"/>
                <w:szCs w:val="20"/>
              </w:rPr>
              <w:t>}</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Retorno</w:t>
            </w:r>
          </w:p>
        </w:tc>
        <w:tc>
          <w:tcPr>
            <w:tcW w:w="648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i/>
                <w:iCs/>
                <w:color w:val="888888"/>
                <w:sz w:val="20"/>
                <w:szCs w:val="20"/>
              </w:rPr>
              <w:t>{ valorLinha: Centavos; imposto: Centavos; totalItem: Centavos }</w:t>
            </w:r>
          </w:p>
          <w:p>
            <w:pPr>
              <w:spacing w:before="30" w:after="30" w:line="250" w:lineRule="auto"/>
            </w:pPr>
            <w:r>
              <w:rPr>
                <w:i/>
                <w:iCs/>
                <w:color w:val="888888"/>
                <w:sz w:val="20"/>
                <w:szCs w:val="20"/>
              </w:rPr>
              <w:t>Erros: CALC_ENTRADA_INVALIDA.</w:t>
            </w:r>
          </w:p>
        </w:tc>
      </w:tr>
    </w:tbl>
    <w:p>
      <w:pPr>
        <w:spacing w:after="0" w:before="0" w:line="100" w:lineRule="exact"/>
      </w:pPr>
    </w:p>
    <w:p>
      <w:pPr>
        <w:keepNext/>
        <w:spacing w:before="150" w:after="58"/>
      </w:pPr>
      <w:r>
        <w:rPr>
          <w:b/>
          <w:bCs/>
        </w:rPr>
        <w:t xml:space="preserve">Detalhamento do cálculo por linha</w:t>
      </w:r>
    </w:p>
    <w:p>
      <w:pPr>
        <w:keepNext/>
        <w:spacing w:after="101" w:line="259" w:lineRule="auto"/>
      </w:pPr>
      <w:r>
        <w:t xml:space="preserve">Uma linha é um registro de </w:t>
      </w:r>
      <w:r>
        <w:rPr>
          <w:rFonts w:ascii="Consolas" w:hAnsi="Consolas" w:cs="Consolas"/>
          <w:sz w:val="18"/>
          <w:szCs w:val="18"/>
        </w:rPr>
        <w:t xml:space="preserve">item_orcamento</w:t>
      </w:r>
      <w:r>
        <w:t xml:space="preserve">: uma variação de produto comprada de uma das duas formas.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1695"/>
        <w:gridCol w:w="2094"/>
        <w:gridCol w:w="2493"/>
        <w:gridCol w:w="2718"/>
      </w:tblGrid>
      <w:tr>
        <w:trPr>
          <w:cantSplit/>
          <w:tblHeader/>
        </w:trPr>
        <w:tc>
          <w:tcPr>
            <w:tcW w:w="1695"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Granularidade</w:t>
            </w:r>
          </w:p>
        </w:tc>
        <w:tc>
          <w:tcPr>
            <w:tcW w:w="2094"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Quantidade</w:t>
            </w:r>
          </w:p>
        </w:tc>
        <w:tc>
          <w:tcPr>
            <w:tcW w:w="2493"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Preço aplicado</w:t>
            </w:r>
          </w:p>
        </w:tc>
        <w:tc>
          <w:tcPr>
            <w:tcW w:w="2718"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Valor da linha</w:t>
            </w:r>
          </w:p>
        </w:tc>
      </w:tr>
      <w:tr>
        <w:trPr>
          <w:cantSplit/>
        </w:trPr>
        <w:tc>
          <w:tcPr>
            <w:tcW w:w="1695"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xml:space="preserve">FARDO</w:t>
            </w:r>
          </w:p>
        </w:tc>
        <w:tc>
          <w:tcPr>
            <w:tcW w:w="2094"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xml:space="preserve">quantidade_fardos</w:t>
            </w:r>
          </w:p>
        </w:tc>
        <w:tc>
          <w:tcPr>
            <w:tcW w:w="2493"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preço fixo do fardo</w:t>
            </w:r>
          </w:p>
        </w:tc>
        <w:tc>
          <w:tcPr>
            <w:tcW w:w="2718"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fardos × preço do fardo</w:t>
            </w:r>
          </w:p>
        </w:tc>
      </w:tr>
      <w:tr>
        <w:trPr>
          <w:cantSplit/>
        </w:trPr>
        <w:tc>
          <w:tcPr>
            <w:tcW w:w="1695"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xml:space="preserve">AVULSO</w:t>
            </w:r>
          </w:p>
        </w:tc>
        <w:tc>
          <w:tcPr>
            <w:tcW w:w="2094"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xml:space="preserve">quantidade_avulsa</w:t>
            </w:r>
          </w:p>
        </w:tc>
        <w:tc>
          <w:tcPr>
            <w:tcW w:w="2493"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preço unitário da faixa</w:t>
            </w:r>
          </w:p>
        </w:tc>
        <w:tc>
          <w:tcPr>
            <w:tcW w:w="2718"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quantidade × preço da faixa</w:t>
            </w:r>
          </w:p>
        </w:tc>
      </w:tr>
    </w:tbl>
    <w:p>
      <w:pPr>
        <w:spacing w:after="0" w:before="0" w:line="100" w:lineRule="exact"/>
      </w:pPr>
    </w:p>
    <w:p>
      <w:pPr>
        <w:spacing w:after="101" w:line="259" w:lineRule="auto"/>
      </w:pPr>
      <w:r>
        <w:rPr>
          <w:rFonts w:ascii="Consolas" w:hAnsi="Consolas" w:cs="Consolas"/>
          <w:sz w:val="18"/>
          <w:szCs w:val="18"/>
        </w:rPr>
        <w:t xml:space="preserve">preco_unitario_aplicado</w:t>
      </w:r>
      <w:r>
        <w:t xml:space="preserve"> guarda o preço do fardo inteiro quando a granularidade é </w:t>
      </w:r>
      <w:r>
        <w:rPr>
          <w:rFonts w:ascii="Consolas" w:hAnsi="Consolas" w:cs="Consolas"/>
          <w:sz w:val="18"/>
          <w:szCs w:val="18"/>
        </w:rPr>
        <w:t xml:space="preserve">FARDO</w:t>
      </w:r>
      <w:r>
        <w:t xml:space="preserve">; o número de unidades dentro do fardo não entra na conta.</w:t>
      </w:r>
    </w:p>
    <w:p>
      <w:pPr>
        <w:keepNext/>
        <w:spacing w:before="150" w:after="58"/>
      </w:pPr>
      <w:r>
        <w:rPr>
          <w:b/>
          <w:bCs/>
        </w:rPr>
        <w:t xml:space="preserve">Passo a passo em centavos inteiros</w:t>
      </w:r>
    </w:p>
    <w:p>
      <w:pPr>
        <w:spacing w:after="101" w:line="259" w:lineRule="auto"/>
      </w:pPr>
      <w:r>
        <w:t xml:space="preserve">Para 10 unidades a R$ 10,55, a linha vale </w:t>
      </w:r>
      <w:r>
        <w:rPr>
          <w:rFonts w:ascii="Consolas" w:hAnsi="Consolas" w:cs="Consolas"/>
          <w:sz w:val="18"/>
          <w:szCs w:val="18"/>
        </w:rPr>
        <w:t xml:space="preserve">10550</w:t>
      </w:r>
      <w:r>
        <w:t xml:space="preserve">. Então: </w:t>
      </w:r>
      <w:r>
        <w:rPr>
          <w:rFonts w:ascii="Consolas" w:hAnsi="Consolas" w:cs="Consolas"/>
          <w:sz w:val="18"/>
          <w:szCs w:val="18"/>
        </w:rPr>
        <w:t xml:space="preserve">10550 × 18 = 189900</w:t>
      </w:r>
      <w:r>
        <w:t xml:space="preserve">; </w:t>
      </w:r>
      <w:r>
        <w:rPr>
          <w:rFonts w:ascii="Consolas" w:hAnsi="Consolas" w:cs="Consolas"/>
          <w:sz w:val="18"/>
          <w:szCs w:val="18"/>
        </w:rPr>
        <w:t xml:space="preserve">+ 50 = 189950</w:t>
      </w:r>
      <w:r>
        <w:t xml:space="preserve">; </w:t>
      </w:r>
      <w:r>
        <w:rPr>
          <w:rFonts w:ascii="Consolas" w:hAnsi="Consolas" w:cs="Consolas"/>
          <w:sz w:val="18"/>
          <w:szCs w:val="18"/>
        </w:rPr>
        <w:t xml:space="preserve">÷ 100 = 1899,5</w:t>
      </w:r>
      <w:r>
        <w:t xml:space="preserve">; </w:t>
      </w:r>
      <w:r>
        <w:rPr>
          <w:rFonts w:ascii="Consolas" w:hAnsi="Consolas" w:cs="Consolas"/>
          <w:sz w:val="18"/>
          <w:szCs w:val="18"/>
        </w:rPr>
        <w:t xml:space="preserve">floor</w:t>
      </w:r>
      <w:r>
        <w:t xml:space="preserve"> = </w:t>
      </w:r>
      <w:r>
        <w:rPr>
          <w:rFonts w:ascii="Consolas" w:hAnsi="Consolas" w:cs="Consolas"/>
          <w:sz w:val="18"/>
          <w:szCs w:val="18"/>
        </w:rPr>
        <w:t xml:space="preserve">1899</w:t>
      </w:r>
      <w:r>
        <w:t xml:space="preserve"> (R$ 18,99). Somar 50 antes de dividir é o que faz o arredondamento ser “meio para cima”, igual ao </w:t>
      </w:r>
      <w:r>
        <w:rPr>
          <w:rFonts w:ascii="Consolas" w:hAnsi="Consolas" w:cs="Consolas"/>
          <w:sz w:val="18"/>
          <w:szCs w:val="18"/>
        </w:rPr>
        <w:t xml:space="preserve">ROUND</w:t>
      </w:r>
      <w:r>
        <w:t xml:space="preserve"> de </w:t>
      </w:r>
      <w:r>
        <w:rPr>
          <w:rFonts w:ascii="Consolas" w:hAnsi="Consolas" w:cs="Consolas"/>
          <w:sz w:val="18"/>
          <w:szCs w:val="18"/>
        </w:rPr>
        <w:t xml:space="preserve">NUMERIC</w:t>
      </w:r>
      <w:r>
        <w:t xml:space="preserve"> do Postgres para valores positivos.</w:t>
      </w:r>
    </w:p>
    <w:p>
      <w:pPr>
        <w:keepNext/>
        <w:spacing w:before="150" w:after="58"/>
      </w:pPr>
      <w:r>
        <w:rPr>
          <w:b/>
          <w:bCs/>
        </w:rPr>
        <w:t xml:space="preserve">Exemplos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991"/>
        <w:gridCol w:w="1994"/>
        <w:gridCol w:w="1994"/>
        <w:gridCol w:w="2021"/>
      </w:tblGrid>
      <w:tr>
        <w:trPr>
          <w:cantSplit/>
          <w:tblHeader/>
        </w:trPr>
        <w:tc>
          <w:tcPr>
            <w:tcW w:w="2991"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Caso</w:t>
            </w:r>
          </w:p>
        </w:tc>
        <w:tc>
          <w:tcPr>
            <w:tcW w:w="1994"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 xml:space="preserve">Linha</w:t>
            </w:r>
          </w:p>
        </w:tc>
        <w:tc>
          <w:tcPr>
            <w:tcW w:w="1994"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Imposto</w:t>
            </w:r>
          </w:p>
        </w:tc>
        <w:tc>
          <w:tcPr>
            <w:tcW w:w="2021"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Total do item</w:t>
            </w:r>
          </w:p>
        </w:tc>
      </w:tr>
      <w:tr>
        <w:trPr>
          <w:cantSplit/>
        </w:trPr>
        <w:tc>
          <w:tcPr>
            <w:tcW w:w="2991"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10 un. × R$ 100,00</w:t>
            </w:r>
          </w:p>
        </w:tc>
        <w:tc>
          <w:tcPr>
            <w:tcW w:w="1994"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R$ 1.000,00</w:t>
            </w:r>
          </w:p>
        </w:tc>
        <w:tc>
          <w:tcPr>
            <w:tcW w:w="1994"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R$ 180,00</w:t>
            </w:r>
          </w:p>
        </w:tc>
        <w:tc>
          <w:tcPr>
            <w:tcW w:w="2021"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R$ 1.180,00</w:t>
            </w:r>
          </w:p>
        </w:tc>
      </w:tr>
      <w:tr>
        <w:trPr>
          <w:cantSplit/>
        </w:trPr>
        <w:tc>
          <w:tcPr>
            <w:tcW w:w="2991"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10 un. × R$ 10,55</w:t>
            </w:r>
          </w:p>
        </w:tc>
        <w:tc>
          <w:tcPr>
            <w:tcW w:w="1994"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R$ 105,50</w:t>
            </w:r>
          </w:p>
        </w:tc>
        <w:tc>
          <w:tcPr>
            <w:tcW w:w="1994"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R$ 18,99</w:t>
            </w:r>
          </w:p>
        </w:tc>
        <w:tc>
          <w:tcPr>
            <w:tcW w:w="2021"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R$ 124,49</w:t>
            </w:r>
          </w:p>
        </w:tc>
      </w:tr>
      <w:tr>
        <w:trPr>
          <w:cantSplit/>
        </w:trPr>
        <w:tc>
          <w:tcPr>
            <w:tcW w:w="2991"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2 fardos × R$ 47,50</w:t>
            </w:r>
          </w:p>
        </w:tc>
        <w:tc>
          <w:tcPr>
            <w:tcW w:w="1994"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R$ 95,00</w:t>
            </w:r>
          </w:p>
        </w:tc>
        <w:tc>
          <w:tcPr>
            <w:tcW w:w="1994"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R$ 17,10</w:t>
            </w:r>
          </w:p>
        </w:tc>
        <w:tc>
          <w:tcPr>
            <w:tcW w:w="2021"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R$ 112,10</w:t>
            </w:r>
          </w:p>
        </w:tc>
      </w:tr>
    </w:tbl>
    <w:p>
      <w:pPr>
        <w:spacing w:after="0" w:before="0" w:line="100" w:lineRule="exact"/>
      </w:pPr>
    </w:p>
    <w:p>
      <w:pPr>
        <w:keepNext/>
        <w:spacing w:before="150" w:after="58"/>
      </w:pPr>
      <w:r>
        <w:rPr>
          <w:b/>
          <w:bCs/>
        </w:rPr>
        <w:t xml:space="preserve">Por que por linha, e não por unidade</w:t>
      </w:r>
    </w:p>
    <w:p>
      <w:pPr>
        <w:keepNext/>
        <w:spacing w:after="101" w:line="259" w:lineRule="auto"/>
      </w:pPr>
      <w:r>
        <w:t xml:space="preserve">O CHECK do banco exige </w:t>
      </w:r>
      <w:r>
        <w:rPr>
          <w:rFonts w:ascii="Consolas" w:hAnsi="Consolas" w:cs="Consolas"/>
          <w:sz w:val="18"/>
          <w:szCs w:val="18"/>
        </w:rPr>
        <w:t xml:space="preserve">valor_imposto = ROUND(base × 0,18; 2)</w:t>
      </w:r>
      <w:r>
        <w:t xml:space="preserve"> sobre a linha. Para 10 un. × R$ 10,55:</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991"/>
        <w:gridCol w:w="3490"/>
        <w:gridCol w:w="2519"/>
      </w:tblGrid>
      <w:tr>
        <w:trPr>
          <w:cantSplit/>
          <w:tblHeader/>
        </w:trPr>
        <w:tc>
          <w:tcPr>
            <w:tcW w:w="2991"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Forma de calcular</w:t>
            </w:r>
          </w:p>
        </w:tc>
        <w:tc>
          <w:tcPr>
            <w:tcW w:w="349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Imposto</w:t>
            </w:r>
          </w:p>
        </w:tc>
        <w:tc>
          <w:tcPr>
            <w:tcW w:w="2519"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 xml:space="preserve">Passa no CHECK?</w:t>
            </w:r>
          </w:p>
        </w:tc>
      </w:tr>
      <w:tr>
        <w:trPr>
          <w:cantSplit/>
        </w:trPr>
        <w:tc>
          <w:tcPr>
            <w:tcW w:w="2991"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Por unidade, multiplicado</w:t>
            </w:r>
          </w:p>
        </w:tc>
        <w:tc>
          <w:tcPr>
            <w:tcW w:w="34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R$ 1,90 × 10 = R$ 19,00</w:t>
            </w:r>
          </w:p>
        </w:tc>
        <w:tc>
          <w:tcPr>
            <w:tcW w:w="2519"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Não (diverge 1 centavo)</w:t>
            </w:r>
          </w:p>
        </w:tc>
      </w:tr>
      <w:tr>
        <w:trPr>
          <w:cantSplit/>
        </w:trPr>
        <w:tc>
          <w:tcPr>
            <w:tcW w:w="2991"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 xml:space="preserve">Por linha</w:t>
            </w:r>
          </w:p>
        </w:tc>
        <w:tc>
          <w:tcPr>
            <w:tcW w:w="34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R$ 105,50 × 18% = </w:t>
            </w:r>
            <w:r>
              <w:rPr>
                <w:b/>
                <w:bCs/>
                <w:sz w:val="20"/>
                <w:szCs w:val="20"/>
              </w:rPr>
              <w:t xml:space="preserve">R$ 18,99</w:t>
            </w:r>
          </w:p>
        </w:tc>
        <w:tc>
          <w:tcPr>
            <w:tcW w:w="2519"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b/>
                <w:bCs/>
                <w:sz w:val="20"/>
                <w:szCs w:val="20"/>
              </w:rPr>
              <w:t xml:space="preserve">Sim</w:t>
            </w:r>
          </w:p>
        </w:tc>
      </w:tr>
      <w:tr>
        <w:trPr>
          <w:cantSplit/>
        </w:trPr>
        <w:tc>
          <w:tcPr>
            <w:tcW w:w="2991"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Sobre o total do pedido</w:t>
            </w:r>
          </w:p>
        </w:tc>
        <w:tc>
          <w:tcPr>
            <w:tcW w:w="34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depende das outras linhas</w:t>
            </w:r>
          </w:p>
        </w:tc>
        <w:tc>
          <w:tcPr>
            <w:tcW w:w="2519"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Não (o banco confere cada linha)</w:t>
            </w:r>
          </w:p>
        </w:tc>
      </w:tr>
    </w:tbl>
    <w:p>
      <w:pPr>
        <w:spacing w:after="0" w:before="0" w:line="100" w:lineRule="exact"/>
      </w:pPr>
    </w:p>
    <w:p>
      <w:pPr>
        <w:spacing w:after="101" w:line="259" w:lineRule="auto"/>
      </w:pPr>
      <w:r>
        <w:t xml:space="preserve">Com R$ 100,00 × 10 as três formas dão o mesmo valor; a diferença só aparece quando o preço não “fecha” em centavos. O erro do cálculo por unidade cresce com a quantidade: com 1.000 un. × R$ 1,05, por unidade dá R$ 190,00 (R$ 0,19 × 1.000) e por linha dá R$ 189,00.</w:t>
      </w:r>
    </w:p>
    <w:p>
      <w:pPr>
        <w:keepNext/>
        <w:spacing w:before="150" w:after="58"/>
      </w:pPr>
      <w:r>
        <w:rPr>
          <w:b/>
          <w:bCs/>
        </w:rPr>
        <w:t xml:space="preserve">O total do pedido pode diferir 1 centavo de “18% do total”</w:t>
      </w:r>
    </w:p>
    <w:p>
      <w:pPr>
        <w:keepNext/>
        <w:spacing w:after="101" w:line="259" w:lineRule="auto"/>
      </w:pPr>
      <w:r>
        <w:t xml:space="preserve">Como cada linha arredonda sozinha, a soma dos impostos das linhas pode não bater com 18% do subtotal:</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593"/>
        <w:gridCol w:w="1994"/>
        <w:gridCol w:w="2194"/>
        <w:gridCol w:w="2219"/>
      </w:tblGrid>
      <w:tr>
        <w:trPr>
          <w:cantSplit/>
          <w:tblHeader/>
        </w:trPr>
        <w:tc>
          <w:tcPr>
            <w:tcW w:w="2593"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Linha</w:t>
            </w:r>
          </w:p>
        </w:tc>
        <w:tc>
          <w:tcPr>
            <w:tcW w:w="1994"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 xml:space="preserve">Base</w:t>
            </w:r>
          </w:p>
        </w:tc>
        <w:tc>
          <w:tcPr>
            <w:tcW w:w="2194"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Imposto exato</w:t>
            </w:r>
          </w:p>
        </w:tc>
        <w:tc>
          <w:tcPr>
            <w:tcW w:w="2219"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Imposto arredondado</w:t>
            </w:r>
          </w:p>
        </w:tc>
      </w:tr>
      <w:tr>
        <w:trPr>
          <w:cantSplit/>
        </w:trPr>
        <w:tc>
          <w:tcPr>
            <w:tcW w:w="25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3 × R$ 1,05</w:t>
            </w:r>
          </w:p>
        </w:tc>
        <w:tc>
          <w:tcPr>
            <w:tcW w:w="1994"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R$ 3,15</w:t>
            </w:r>
          </w:p>
        </w:tc>
        <w:tc>
          <w:tcPr>
            <w:tcW w:w="2194"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R$ 0,567</w:t>
            </w:r>
          </w:p>
        </w:tc>
        <w:tc>
          <w:tcPr>
            <w:tcW w:w="2219"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R$ 0,57</w:t>
            </w:r>
          </w:p>
        </w:tc>
      </w:tr>
      <w:tr>
        <w:trPr>
          <w:cantSplit/>
        </w:trPr>
        <w:tc>
          <w:tcPr>
            <w:tcW w:w="2593"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7 × R$ 3,33</w:t>
            </w:r>
          </w:p>
        </w:tc>
        <w:tc>
          <w:tcPr>
            <w:tcW w:w="1994"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R$ 23,31</w:t>
            </w:r>
          </w:p>
        </w:tc>
        <w:tc>
          <w:tcPr>
            <w:tcW w:w="2194"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R$ 4,1958</w:t>
            </w:r>
          </w:p>
        </w:tc>
        <w:tc>
          <w:tcPr>
            <w:tcW w:w="2219"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R$ 4,20</w:t>
            </w:r>
          </w:p>
        </w:tc>
      </w:tr>
      <w:tr>
        <w:trPr>
          <w:cantSplit/>
        </w:trPr>
        <w:tc>
          <w:tcPr>
            <w:tcW w:w="2593"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 xml:space="preserve">Soma das linhas</w:t>
            </w:r>
          </w:p>
        </w:tc>
        <w:tc>
          <w:tcPr>
            <w:tcW w:w="1994"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R$ 26,46</w:t>
            </w:r>
          </w:p>
        </w:tc>
        <w:tc>
          <w:tcPr>
            <w:tcW w:w="2194" w:type="dxa"/>
            <w:tcBorders>
              <w:top w:val="single" w:sz="2" w:space="0" w:color="D2DEE6"/>
              <w:left w:val="single" w:sz="2" w:space="0" w:color="D2DEE6"/>
              <w:bottom w:val="single" w:sz="2" w:space="0" w:color="D2DEE6"/>
              <w:right w:val="single" w:sz="2" w:space="0" w:color="D2DEE6"/>
            </w:tcBorders>
          </w:tcPr>
          <w:p>
            <w:pPr>
              <w:spacing w:before="30" w:after="30" w:line="250" w:lineRule="auto"/>
            </w:pPr>
          </w:p>
        </w:tc>
        <w:tc>
          <w:tcPr>
            <w:tcW w:w="2219"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20"/>
                <w:szCs w:val="20"/>
              </w:rPr>
              <w:t xml:space="preserve">R$ 4,77</w:t>
            </w:r>
          </w:p>
        </w:tc>
      </w:tr>
    </w:tbl>
    <w:p>
      <w:pPr>
        <w:spacing w:after="0" w:before="0" w:line="100" w:lineRule="exact"/>
      </w:pPr>
    </w:p>
    <w:p>
      <w:pPr>
        <w:spacing w:after="101" w:line="259" w:lineRule="auto"/>
      </w:pPr>
      <w:r>
        <w:t xml:space="preserve">Aplicando 18% direto sobre R$ 26,46, o imposto seria R$ 4,76. O valor correto do orçamento é o de R$ 4,77 (soma das linhas), porque é o que o banco aceita e o que aparece destacado por item no PDF. Isso é normal em documento com imposto por item, mas quem conferir o total na calculadora pode estranhar.</w:t>
      </w:r>
    </w:p>
    <w:p>
      <w:pPr>
        <w:keepNext/>
        <w:spacing w:before="150" w:after="58"/>
      </w:pPr>
      <w:r>
        <w:rPr>
          <w:b/>
          <w:bCs/>
        </w:rPr>
        <w:t xml:space="preserve">Efeito nos limites</w:t>
      </w:r>
    </w:p>
    <w:p>
      <w:pPr>
        <w:spacing w:after="101" w:line="259" w:lineRule="auto"/>
      </w:pPr>
      <w:r>
        <w:t xml:space="preserve">Os limites de R$ 500 e R$ 1.500 são comparados com a soma dos totais das linhas (com imposto, sem frete). Como essa soma usa os valores já arredondados por linha, o valor comparado é o mesmo que está gravado no banco.</w:t>
      </w:r>
    </w:p>
    <w:p>
      <w:pPr>
        <w:pStyle w:val="Ttulo4"/>
        <w:keepNext/>
        <w:spacing w:before="150" w:after="58"/>
      </w:pPr>
      <w:r>
        <w:rPr>
          <w:b/>
          <w:bCs/>
          <w:i w:val="0"/>
          <w:iCs w:val="0"/>
          <w:color w:val="6E7B85"/>
          <w:sz w:val="21"/>
          <w:szCs w:val="21"/>
        </w:rPr>
        <w:t>11.6.3.4 Estoque</w:t>
      </w:r>
    </w:p>
    <w:p>
      <w:pPr>
        <w:keepNext/>
        <w:spacing w:before="150" w:after="58"/>
      </w:pPr>
      <w:r>
        <w:rPr>
          <w:b/>
          <w:bCs/>
        </w:rPr>
        <w:t xml:space="preserve">Validar disponibilidade de estoque</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520"/>
        <w:gridCol w:w="6480"/>
      </w:tblGrid>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Nome da Função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validarDisponibilidadeEstoque</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Descrição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Verifica se uma variação específica de um produto (ex.: tamanho/embalagem) possui quantidade positiva em estoque à pronta entrega (saldo disponível = saldo físico − reservas vigentes (CONFIRMADA), recebido como parâmetro), antes de permitir sua inclusão no orçamento.</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Fórmula/Regra aplicada</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Se a variação específica estiver indisponível, a inclusão é bloqueada mesmo que outra variação do mesmo produto tenha estoque (o preço pode variar entre variações). Itens sem estoque disponível são encaminhados ao departamento de compras, fora do escopo deste módulo.</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Parâmetros de entrada</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w:t>
            </w:r>
          </w:p>
          <w:p>
            <w:pPr>
              <w:spacing w:before="30" w:after="30" w:line="250" w:lineRule="auto"/>
            </w:pPr>
            <w:r>
              <w:rPr>
                <w:i/>
                <w:iCs/>
                <w:color w:val="888888"/>
                <w:sz w:val="20"/>
                <w:szCs w:val="20"/>
              </w:rPr>
              <w:t xml:space="preserve">  saldoDisponivel: number;   // em unidades: saldo físico − reservas CONFIRMADA</w:t>
            </w:r>
          </w:p>
          <w:p>
            <w:pPr>
              <w:spacing w:before="30" w:after="30" w:line="250" w:lineRule="auto"/>
            </w:pPr>
            <w:r>
              <w:rPr>
                <w:i/>
                <w:iCs/>
                <w:color w:val="888888"/>
                <w:sz w:val="20"/>
                <w:szCs w:val="20"/>
              </w:rPr>
              <w:t xml:space="preserve">  quantidadeSolicitada: number;   // fardos (FARDO) ou unidades (AVULSO)</w:t>
            </w:r>
          </w:p>
          <w:p>
            <w:pPr>
              <w:spacing w:before="30" w:after="30" w:line="250" w:lineRule="auto"/>
            </w:pPr>
            <w:r>
              <w:rPr>
                <w:i/>
                <w:iCs/>
                <w:color w:val="888888"/>
                <w:sz w:val="20"/>
                <w:szCs w:val="20"/>
              </w:rPr>
              <w:t xml:space="preserve">  granularidade: Granularidade;</w:t>
            </w:r>
          </w:p>
          <w:p>
            <w:pPr>
              <w:spacing w:before="30" w:after="30" w:line="250" w:lineRule="auto"/>
            </w:pPr>
            <w:r>
              <w:rPr>
                <w:i/>
                <w:iCs/>
                <w:color w:val="888888"/>
                <w:sz w:val="20"/>
                <w:szCs w:val="20"/>
              </w:rPr>
              <w:t xml:space="preserve">  unidadesPorFardo?: number;   // obrigatório quando FARDO</w:t>
            </w:r>
          </w:p>
          <w:p>
            <w:pPr>
              <w:spacing w:before="30" w:after="30" w:line="250" w:lineRule="auto"/>
            </w:pPr>
            <w:r>
              <w:rPr>
                <w:i/>
                <w:iCs/>
                <w:color w:val="888888"/>
                <w:sz w:val="20"/>
                <w:szCs w:val="20"/>
              </w:rPr>
              <w:t>}</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Retorno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 ok: true; saldoRestante: number }   // saldoRestante em unidades</w:t>
            </w:r>
          </w:p>
          <w:p>
            <w:pPr>
              <w:spacing w:before="30" w:after="30" w:line="250" w:lineRule="auto"/>
            </w:pPr>
            <w:r>
              <w:rPr>
                <w:i/>
                <w:iCs/>
                <w:color w:val="888888"/>
                <w:sz w:val="20"/>
                <w:szCs w:val="20"/>
              </w:rPr>
              <w:t>ou { ok: false; motivo: 'ESTOQUE_ZERADO' | 'SALDO_INSUFICIENTE'; maximoDisponivel: number }   // na mesma unidade da solicitação (fardos inteiros, quando FARDO)</w:t>
            </w:r>
          </w:p>
          <w:p>
            <w:pPr>
              <w:spacing w:before="30" w:after="30" w:line="250" w:lineRule="auto"/>
            </w:pPr>
            <w:r>
              <w:rPr>
                <w:i/>
                <w:iCs/>
                <w:color w:val="888888"/>
                <w:sz w:val="20"/>
                <w:szCs w:val="20"/>
              </w:rPr>
              <w:t>Erros: CALC_ENTRADA_INVALIDA.</w:t>
            </w:r>
          </w:p>
        </w:tc>
      </w:tr>
    </w:tbl>
    <w:p>
      <w:pPr>
        <w:spacing w:after="0" w:before="0" w:line="100" w:lineRule="exact"/>
      </w:pPr>
    </w:p>
    <w:p>
      <w:pPr>
        <w:pStyle w:val="Ttulo4"/>
        <w:keepNext/>
        <w:spacing w:before="150" w:after="58"/>
      </w:pPr>
      <w:r>
        <w:rPr>
          <w:b/>
          <w:bCs/>
          <w:i w:val="0"/>
          <w:iCs w:val="0"/>
          <w:color w:val="6E7B85"/>
          <w:sz w:val="21"/>
          <w:szCs w:val="21"/>
        </w:rPr>
        <w:t>11.6.3.5 Orçamento</w:t>
      </w:r>
    </w:p>
    <w:p>
      <w:pPr>
        <w:keepNext/>
        <w:spacing w:before="150" w:after="58"/>
      </w:pPr>
      <w:r>
        <w:rPr>
          <w:b/>
          <w:bCs/>
        </w:rPr>
        <w:t xml:space="preserve">Formatar número do orçamento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520"/>
        <w:gridCol w:w="6480"/>
      </w:tblGrid>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Nome da Função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formatarNumeroOrcamento</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 xml:space="preserve">Descrição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Formata e valida o número sequencial do orçamento. O número é gerado pela sequence do banco (seção 13.4); o módulo não gera nem consulta a sequência.</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Fórmula/Regra aplicada</w:t>
            </w:r>
          </w:p>
        </w:tc>
        <w:tc>
          <w:tcPr>
            <w:tcW w:w="648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Sequencial, única e crescente, com no mínimo 5 dígitos (00001, 00002…; passados 99999, 100000 e seguintes), sem reinício e sem vínculo com a data. Aceita qualquer inteiro maior ou igual a 1.</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Parâmetros de entrada</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w:t>
            </w:r>
          </w:p>
          <w:p>
            <w:pPr>
              <w:spacing w:before="22" w:after="22" w:line="250" w:lineRule="auto"/>
            </w:pPr>
            <w:r>
              <w:rPr>
                <w:i/>
                <w:iCs/>
                <w:color w:val="888888"/>
                <w:sz w:val="20"/>
                <w:szCs w:val="20"/>
              </w:rPr>
              <w:t xml:space="preserve">  numero: number;   // inteiro &gt;= 1, vindo da sequence do banco</w:t>
            </w:r>
          </w:p>
          <w:p>
            <w:pPr>
              <w:spacing w:before="30" w:after="30" w:line="250" w:lineRule="auto"/>
            </w:pPr>
            <w:r>
              <w:rPr>
                <w:i/>
                <w:iCs/>
                <w:color w:val="888888"/>
                <w:sz w:val="20"/>
                <w:szCs w:val="20"/>
              </w:rPr>
              <w:t>}</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Retorno</w:t>
            </w:r>
          </w:p>
        </w:tc>
        <w:tc>
          <w:tcPr>
            <w:tcW w:w="648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i/>
                <w:iCs/>
                <w:color w:val="888888"/>
                <w:sz w:val="20"/>
                <w:szCs w:val="20"/>
              </w:rPr>
              <w:t>{ numeroFormatado: string }   // 12 → '00012'; 100000 → '100000'</w:t>
            </w:r>
          </w:p>
          <w:p>
            <w:pPr>
              <w:spacing w:before="30" w:after="30" w:line="250" w:lineRule="auto"/>
            </w:pPr>
            <w:r>
              <w:rPr>
                <w:i/>
                <w:iCs/>
                <w:color w:val="888888"/>
                <w:sz w:val="20"/>
                <w:szCs w:val="20"/>
              </w:rPr>
              <w:t>Erros: CALC_NUMERO_INVALIDO.</w:t>
            </w:r>
          </w:p>
        </w:tc>
      </w:tr>
    </w:tbl>
    <w:p>
      <w:pPr>
        <w:spacing w:after="0" w:before="0" w:line="100" w:lineRule="exact"/>
      </w:pPr>
    </w:p>
    <w:p>
      <w:pPr>
        <w:keepNext/>
        <w:spacing w:before="150" w:after="58"/>
      </w:pPr>
      <w:r>
        <w:rPr>
          <w:b/>
          <w:bCs/>
        </w:rPr>
        <w:t xml:space="preserve">Calcular validade do orçamento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520"/>
        <w:gridCol w:w="6480"/>
      </w:tblGrid>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Nome da Função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calcularValidadeOrcamento</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Descrição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Calcula a data-limite em que o cliente pode fechar a compra com o preço ofertado.</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Fórmula/Regra aplicada</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Data de emissão + 30 dias.</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Parâmetros de entrada</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w:t>
            </w:r>
          </w:p>
          <w:p>
            <w:pPr>
              <w:spacing w:before="30" w:after="30" w:line="250" w:lineRule="auto"/>
            </w:pPr>
            <w:r>
              <w:rPr>
                <w:i/>
                <w:iCs/>
                <w:color w:val="888888"/>
                <w:sz w:val="20"/>
                <w:szCs w:val="20"/>
              </w:rPr>
              <w:t xml:space="preserve">  dataEmissao: DataISO;   // 'AAAA-MM-DD'</w:t>
            </w:r>
          </w:p>
          <w:p>
            <w:pPr>
              <w:spacing w:before="30" w:after="30" w:line="250" w:lineRule="auto"/>
            </w:pPr>
            <w:r>
              <w:rPr>
                <w:i/>
                <w:iCs/>
                <w:color w:val="888888"/>
                <w:sz w:val="20"/>
                <w:szCs w:val="20"/>
              </w:rPr>
              <w:t>}</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Retorno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 dataValidade: DataISO }   // dataEmissao + 30 dias, aritmética em UTC</w:t>
            </w:r>
          </w:p>
          <w:p>
            <w:pPr>
              <w:spacing w:before="30" w:after="30" w:line="250" w:lineRule="auto"/>
            </w:pPr>
            <w:r>
              <w:rPr>
                <w:i/>
                <w:iCs/>
                <w:color w:val="888888"/>
                <w:sz w:val="20"/>
                <w:szCs w:val="20"/>
              </w:rPr>
              <w:t>Erros: CALC_DATA_INVALIDA.</w:t>
            </w:r>
          </w:p>
        </w:tc>
      </w:tr>
    </w:tbl>
    <w:p>
      <w:pPr>
        <w:spacing w:after="0" w:before="0" w:line="100" w:lineRule="exact"/>
      </w:pPr>
    </w:p>
    <w:p>
      <w:pPr>
        <w:pStyle w:val="Ttulo4"/>
        <w:keepNext/>
        <w:spacing w:before="150" w:after="58"/>
      </w:pPr>
      <w:r>
        <w:rPr>
          <w:b/>
          <w:bCs/>
          <w:i w:val="0"/>
          <w:iCs w:val="0"/>
          <w:color w:val="6E7B85"/>
          <w:sz w:val="21"/>
          <w:szCs w:val="21"/>
        </w:rPr>
        <w:t>11.6.3.6 Fechamento por item</w:t>
      </w:r>
    </w:p>
    <w:p>
      <w:pPr>
        <w:keepNext/>
        <w:spacing w:before="150" w:after="58"/>
      </w:pPr>
      <w:r>
        <w:rPr>
          <w:b/>
          <w:bCs/>
        </w:rPr>
        <w:t>Recalcular orçamento sobre as quantidades aprovadas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520"/>
        <w:gridCol w:w="6480"/>
      </w:tblGrid>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Nome da Função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recalcularOrcamentoAprovado</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 xml:space="preserve">Descrição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Recalcula os itens aprovados de um orçamento emitido sobre as quantidades aprovadas pelo cliente e, quando todos os itens estão aprovados, informa se o total aceito atende às regras comerciais.</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Fórmula/Regra aplicada</w:t>
            </w:r>
          </w:p>
        </w:tc>
        <w:tc>
          <w:tcPr>
            <w:tcW w:w="648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Itens AVULSO: aplica a faixa de preço correspondente à quantidade aprovada e recalcula linha e imposto (seção 4.3). Itens FARDO: mantêm o preço fixo do pacote × fardos aprovados. Quantidade aprovada zero: NAO_APROVADO. Enquanto houver item não aprovado, não aplica mínimo nem frete. Com todos os itens aprovados, aplica o faturamento mínimo e a regra de frete CIF/FOB sobre o total aceito (com imposto, sem frete; seção 11.6.2.1). Total abaixo do mínimo: retorna { ok: false, motivo: 'ABAIXO_DO_MINIMO' }.</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Parâmetros de entrada</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w:t>
            </w:r>
          </w:p>
          <w:p>
            <w:pPr>
              <w:spacing w:before="22" w:after="22" w:line="250" w:lineRule="auto"/>
            </w:pPr>
            <w:r>
              <w:rPr>
                <w:i/>
                <w:iCs/>
                <w:color w:val="888888"/>
                <w:sz w:val="20"/>
                <w:szCs w:val="20"/>
              </w:rPr>
              <w:t xml:space="preserve">  itens: Array&lt;{</w:t>
            </w:r>
          </w:p>
          <w:p>
            <w:pPr>
              <w:spacing w:before="30" w:after="30" w:line="250" w:lineRule="auto"/>
            </w:pPr>
            <w:r>
              <w:rPr>
                <w:i/>
                <w:iCs/>
                <w:color w:val="888888"/>
                <w:sz w:val="20"/>
                <w:szCs w:val="20"/>
              </w:rPr>
              <w:t xml:space="preserve">    idItem: number; granularidade: Granularidade;</w:t>
            </w:r>
          </w:p>
          <w:p>
            <w:pPr>
              <w:spacing w:before="30" w:after="30" w:line="250" w:lineRule="auto"/>
            </w:pPr>
            <w:r>
              <w:rPr>
                <w:i/>
                <w:iCs/>
                <w:color w:val="888888"/>
                <w:sz w:val="20"/>
                <w:szCs w:val="20"/>
              </w:rPr>
              <w:t xml:space="preserve">    quantidadeCotada: number; quantidadeAprovada: number;   // 0 = NAO_APROVADO; nunca maior que a cotada</w:t>
            </w:r>
          </w:p>
          <w:p>
            <w:pPr>
              <w:spacing w:before="22" w:after="22" w:line="250" w:lineRule="auto"/>
            </w:pPr>
            <w:r>
              <w:rPr>
                <w:i/>
                <w:iCs/>
                <w:color w:val="888888"/>
                <w:sz w:val="20"/>
                <w:szCs w:val="20"/>
              </w:rPr>
              <w:t xml:space="preserve">    precoFardo?: Centavos;   // FARDO: preço fixo do pacote</w:t>
            </w:r>
          </w:p>
          <w:p>
            <w:pPr>
              <w:spacing w:before="30" w:after="30" w:line="250" w:lineRule="auto"/>
            </w:pPr>
            <w:r>
              <w:rPr>
                <w:i/>
                <w:iCs/>
                <w:color w:val="888888"/>
                <w:sz w:val="20"/>
                <w:szCs w:val="20"/>
              </w:rPr>
              <w:t xml:space="preserve">    faixas?: Array&lt;{ idFaixaPreco: number; quantidadeMinima: number; precoUnitario: Centavos }&gt;;   // AVULSO</w:t>
            </w:r>
          </w:p>
          <w:p>
            <w:pPr>
              <w:spacing w:before="30" w:after="30" w:line="250" w:lineRule="auto"/>
            </w:pPr>
            <w:r>
              <w:rPr>
                <w:i/>
                <w:iCs/>
                <w:color w:val="888888"/>
                <w:sz w:val="20"/>
                <w:szCs w:val="20"/>
              </w:rPr>
              <w:t xml:space="preserve">  }&gt;;</w:t>
            </w:r>
          </w:p>
          <w:p>
            <w:pPr>
              <w:spacing w:before="22" w:after="22" w:line="250" w:lineRule="auto"/>
            </w:pPr>
            <w:r>
              <w:rPr>
                <w:i/>
                <w:iCs/>
                <w:color w:val="888888"/>
                <w:sz w:val="20"/>
                <w:szCs w:val="20"/>
              </w:rPr>
              <w:t xml:space="preserve">  primeiraCompra: boolean;   // na primeira compra não há faturamento mínimo</w:t>
            </w:r>
          </w:p>
          <w:p>
            <w:pPr>
              <w:spacing w:before="30" w:after="30" w:line="250" w:lineRule="auto"/>
            </w:pPr>
            <w:r>
              <w:rPr>
                <w:i/>
                <w:iCs/>
                <w:color w:val="888888"/>
                <w:sz w:val="20"/>
                <w:szCs w:val="20"/>
              </w:rPr>
              <w:t xml:space="preserve">  origemTransportadora?: OrigemTransportadora;</w:t>
            </w:r>
          </w:p>
          <w:p>
            <w:pPr>
              <w:spacing w:before="30" w:after="30" w:line="250" w:lineRule="auto"/>
            </w:pPr>
            <w:r>
              <w:rPr>
                <w:i/>
                <w:iCs/>
                <w:color w:val="888888"/>
                <w:sz w:val="20"/>
                <w:szCs w:val="20"/>
              </w:rPr>
              <w:t xml:space="preserve">  valorFreteCotado?: Centavos | null;</w:t>
            </w:r>
          </w:p>
          <w:p>
            <w:pPr>
              <w:spacing w:before="22" w:after="22" w:line="250" w:lineRule="auto"/>
            </w:pPr>
            <w:r>
              <w:rPr>
                <w:i/>
                <w:iCs/>
                <w:color w:val="888888"/>
                <w:sz w:val="20"/>
                <w:szCs w:val="20"/>
              </w:rPr>
              <w:t>}</w:t>
            </w:r>
          </w:p>
        </w:tc>
      </w:tr>
      <w:tr>
        <w:trPr>
          <w:cantSplit/>
        </w:trPr>
        <w:tc>
          <w:tcPr>
            <w:tcW w:w="252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Retorno</w:t>
            </w:r>
          </w:p>
        </w:tc>
        <w:tc>
          <w:tcPr>
            <w:tcW w:w="64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i/>
                <w:iCs/>
                <w:color w:val="888888"/>
                <w:sz w:val="20"/>
                <w:szCs w:val="20"/>
              </w:rPr>
              <w:t>{</w:t>
            </w:r>
          </w:p>
          <w:p>
            <w:pPr>
              <w:spacing w:before="22" w:after="22" w:line="250" w:lineRule="auto"/>
            </w:pPr>
            <w:r>
              <w:rPr>
                <w:i/>
                <w:iCs/>
                <w:color w:val="888888"/>
                <w:sz w:val="20"/>
                <w:szCs w:val="20"/>
              </w:rPr>
              <w:t xml:space="preserve">  itens: Array&lt;{ idItem: number; situacao: 'APROVADO' | 'NAO_APROVADO'; quantidadeAprovada: number;</w:t>
            </w:r>
          </w:p>
          <w:p>
            <w:pPr>
              <w:spacing w:before="30" w:after="30" w:line="250" w:lineRule="auto"/>
            </w:pPr>
            <w:r>
              <w:rPr>
                <w:i/>
                <w:iCs/>
                <w:color w:val="888888"/>
                <w:sz w:val="20"/>
                <w:szCs w:val="20"/>
              </w:rPr>
              <w:t xml:space="preserve">    idFaixaPrecoAceita: number | null; precoUnitarioAceito: Centavos | null;</w:t>
            </w:r>
          </w:p>
          <w:p>
            <w:pPr>
              <w:spacing w:before="30" w:after="30" w:line="250" w:lineRule="auto"/>
            </w:pPr>
            <w:r>
              <w:rPr>
                <w:i/>
                <w:iCs/>
                <w:color w:val="888888"/>
                <w:sz w:val="20"/>
                <w:szCs w:val="20"/>
              </w:rPr>
              <w:t xml:space="preserve">    valorLinha: Centavos; imposto: Centavos; totalItem: Centavos }&gt;;</w:t>
            </w:r>
          </w:p>
          <w:p>
            <w:pPr>
              <w:spacing w:before="22" w:after="22" w:line="250" w:lineRule="auto"/>
            </w:pPr>
            <w:r>
              <w:rPr>
                <w:i/>
                <w:iCs/>
                <w:color w:val="888888"/>
                <w:sz w:val="20"/>
                <w:szCs w:val="20"/>
              </w:rPr>
              <w:t xml:space="preserve">  valorTotalItensAprovado: Centavos;   // soma dos totalItem dos itens aprovados</w:t>
            </w:r>
          </w:p>
          <w:p>
            <w:pPr>
              <w:spacing w:before="30" w:after="30" w:line="250" w:lineRule="auto"/>
            </w:pPr>
            <w:r>
              <w:rPr>
                <w:i/>
                <w:iCs/>
                <w:color w:val="888888"/>
                <w:sz w:val="20"/>
                <w:szCs w:val="20"/>
              </w:rPr>
              <w:t xml:space="preserve">  valorTotalImpostoAprovado: Centavos;</w:t>
            </w:r>
          </w:p>
          <w:p>
            <w:pPr>
              <w:spacing w:before="30" w:after="30" w:line="250" w:lineRule="auto"/>
            </w:pPr>
            <w:r>
              <w:rPr>
                <w:i/>
                <w:iCs/>
                <w:color w:val="888888"/>
                <w:sz w:val="20"/>
                <w:szCs w:val="20"/>
              </w:rPr>
              <w:t xml:space="preserve">  todosAprovados: boolean;</w:t>
            </w:r>
          </w:p>
          <w:p>
            <w:pPr>
              <w:spacing w:before="22" w:after="22" w:line="250" w:lineRule="auto"/>
            </w:pPr>
            <w:r>
              <w:rPr>
                <w:i/>
                <w:iCs/>
                <w:color w:val="888888"/>
                <w:sz w:val="20"/>
                <w:szCs w:val="20"/>
              </w:rPr>
              <w:t xml:space="preserve">  fechamento: null   // enquanto houver item não aprovado</w:t>
            </w:r>
          </w:p>
          <w:p>
            <w:pPr>
              <w:spacing w:before="30" w:after="30" w:line="250" w:lineRule="auto"/>
            </w:pPr>
            <w:r>
              <w:rPr>
                <w:i/>
                <w:iCs/>
                <w:color w:val="888888"/>
                <w:sz w:val="20"/>
                <w:szCs w:val="20"/>
              </w:rPr>
              <w:t xml:space="preserve">    | { ok: true; frete: ResultadoFrete; valorTotalAceito: Centavos }   // itens aprovados + frete</w:t>
            </w:r>
          </w:p>
          <w:p>
            <w:pPr>
              <w:spacing w:before="30" w:after="30" w:line="250" w:lineRule="auto"/>
            </w:pPr>
            <w:r>
              <w:rPr>
                <w:i/>
                <w:iCs/>
                <w:color w:val="888888"/>
                <w:sz w:val="20"/>
                <w:szCs w:val="20"/>
              </w:rPr>
              <w:t xml:space="preserve">    | { ok: false; motivo: 'ABAIXO_DO_MINIMO' };</w:t>
            </w:r>
          </w:p>
          <w:p>
            <w:pPr>
              <w:spacing w:before="22" w:after="22" w:line="250" w:lineRule="auto"/>
            </w:pPr>
            <w:r>
              <w:rPr>
                <w:i/>
                <w:iCs/>
                <w:color w:val="888888"/>
                <w:sz w:val="20"/>
                <w:szCs w:val="20"/>
              </w:rPr>
              <w:t>}</w:t>
            </w:r>
          </w:p>
          <w:p>
            <w:pPr>
              <w:spacing w:before="30" w:after="30" w:line="250" w:lineRule="auto"/>
            </w:pPr>
            <w:r>
              <w:rPr>
                <w:i/>
                <w:iCs/>
                <w:color w:val="888888"/>
                <w:sz w:val="20"/>
                <w:szCs w:val="20"/>
              </w:rPr>
              <w:t>ResultadoFrete é o retorno de calcularFrete. Erros: CALC_ENTRADA_INVALIDA, CALC_FAIXA_NAO_ENCONTRADA, CALC_GRANULARIDADE_INVALIDA.</w:t>
            </w:r>
          </w:p>
        </w:tc>
      </w:tr>
    </w:tbl>
    <w:p>
      <w:pPr>
        <w:spacing w:after="0" w:before="0" w:line="100" w:lineRule="exact"/>
      </w:pPr>
    </w:p>
    <w:p>
      <w:pPr>
        <w:pStyle w:val="Ttulo3"/>
        <w:keepNext/>
        <w:spacing w:before="165"/>
      </w:pPr>
      <w:r>
        <w:rPr>
          <w:b/>
          <w:bCs/>
          <w:color w:val="6E9450"/>
          <w:sz w:val="22"/>
          <w:szCs w:val="22"/>
        </w:rPr>
        <w:t>11.6.4 Resumo das funções</w:t>
      </w:r>
    </w:p>
    <w:p w14:paraId="39979BDE" w14:textId="6885783B" w:rsidR="00383781" w:rsidRDefault="00000000">
      <w:pPr>
        <w:spacing w:after="101" w:line="259" w:lineRule="auto"/>
      </w:pPr>
      <w:r>
        <w:t>O módulo expõe oito funções, todas puras, especificadas na seção 11.6.3.</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600"/>
        <w:gridCol w:w="6400"/>
      </w:tblGrid>
      <w:tr w:rsidR="001D51D7" w14:paraId="694D3EED" w14:textId="77777777">
        <w:trPr>
          <w:tblHeader/>
        </w:trPr>
        <w:tc>
          <w:tcPr>
            <w:tcW w:w="2600" w:type="dxa"/>
            <w:tcBorders>
              <w:top w:val="single" w:sz="4" w:space="0" w:color="BBCEDA"/>
              <w:left w:val="single" w:sz="4" w:space="0" w:color="BBCEDA"/>
              <w:bottom w:val="single" w:sz="2" w:space="0" w:color="D2DEE6"/>
              <w:right w:val="single" w:sz="2" w:space="0" w:color="D2DEE6"/>
            </w:tcBorders>
            <w:shd w:val="clear" w:color="auto" w:fill="DCE7EC"/>
          </w:tcPr>
          <w:p w14:paraId="68B9CE6E" w14:textId="77777777" w:rsidR="001D51D7" w:rsidRDefault="00000000">
            <w:pPr>
              <w:spacing w:before="22" w:after="22" w:line="250" w:lineRule="auto"/>
            </w:pPr>
            <w:r>
              <w:rPr>
                <w:b/>
                <w:bCs/>
                <w:sz w:val="20"/>
                <w:szCs w:val="20"/>
              </w:rPr>
              <w:t>Função</w:t>
            </w:r>
          </w:p>
        </w:tc>
        <w:tc>
          <w:tcPr>
            <w:tcW w:w="6400" w:type="dxa"/>
            <w:tcBorders>
              <w:top w:val="single" w:sz="4" w:space="0" w:color="BBCEDA"/>
              <w:left w:val="single" w:sz="2" w:space="0" w:color="D2DEE6"/>
              <w:bottom w:val="single" w:sz="2" w:space="0" w:color="D2DEE6"/>
              <w:right w:val="single" w:sz="4" w:space="0" w:color="BBCEDA"/>
            </w:tcBorders>
            <w:shd w:val="clear" w:color="auto" w:fill="DCE7EC"/>
          </w:tcPr>
          <w:p w14:paraId="3B3131B8" w14:textId="77777777" w:rsidR="001D51D7" w:rsidRDefault="00000000">
            <w:pPr>
              <w:spacing w:before="30" w:after="30" w:line="250" w:lineRule="auto"/>
            </w:pPr>
            <w:r>
              <w:rPr>
                <w:b/>
                <w:bCs/>
                <w:sz w:val="20"/>
                <w:szCs w:val="20"/>
              </w:rPr>
              <w:t>Domínio (seção)</w:t>
            </w:r>
          </w:p>
        </w:tc>
      </w:tr>
      <w:tr w:rsidR="001D51D7" w14:paraId="5FDB0236" w14:textId="77777777">
        <w:tc>
          <w:tcPr>
            <w:tcW w:w="260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validarCondicaoFaturamento</w:t>
            </w:r>
          </w:p>
        </w:tc>
        <w:tc>
          <w:tcPr>
            <w:tcW w:w="640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22" w:after="22" w:line="250" w:lineRule="auto"/>
            </w:pPr>
            <w:r>
              <w:rPr>
                <w:sz w:val="20"/>
                <w:szCs w:val="20"/>
              </w:rPr>
              <w:t>Faturamento e crédito (11.6.3.1)</w:t>
            </w:r>
          </w:p>
        </w:tc>
      </w:tr>
      <w:tr w:rsidR="001D51D7" w14:paraId="5FDB0236" w14:textId="77777777">
        <w:tc>
          <w:tcPr>
            <w:tcW w:w="260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calcularCondicaoCreditoReprovado</w:t>
            </w:r>
          </w:p>
        </w:tc>
        <w:tc>
          <w:tcPr>
            <w:tcW w:w="640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Faturamento e crédito (11.6.3.1)</w:t>
            </w:r>
          </w:p>
        </w:tc>
      </w:tr>
      <w:tr w:rsidR="001D51D7" w14:paraId="5FDB0236" w14:textId="77777777">
        <w:tc>
          <w:tcPr>
            <w:tcW w:w="260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22" w:after="22" w:line="250" w:lineRule="auto"/>
            </w:pPr>
            <w:r>
              <w:rPr>
                <w:b/>
                <w:bCs/>
                <w:sz w:val="20"/>
                <w:szCs w:val="20"/>
              </w:rPr>
              <w:t>calcularFrete</w:t>
            </w:r>
          </w:p>
        </w:tc>
        <w:tc>
          <w:tcPr>
            <w:tcW w:w="640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Frete (11.6.3.2)</w:t>
            </w:r>
          </w:p>
        </w:tc>
      </w:tr>
      <w:tr w:rsidR="001D51D7" w14:paraId="5FDB0236" w14:textId="77777777">
        <w:tc>
          <w:tcPr>
            <w:tcW w:w="260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calcularImpostoItem</w:t>
            </w:r>
          </w:p>
        </w:tc>
        <w:tc>
          <w:tcPr>
            <w:tcW w:w="640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22" w:after="22" w:line="250" w:lineRule="auto"/>
            </w:pPr>
            <w:r>
              <w:rPr>
                <w:sz w:val="20"/>
                <w:szCs w:val="20"/>
              </w:rPr>
              <w:t>Imposto (11.6.3.3)</w:t>
            </w:r>
          </w:p>
        </w:tc>
      </w:tr>
      <w:tr w:rsidR="001D51D7" w14:paraId="5FDB0236" w14:textId="77777777">
        <w:tc>
          <w:tcPr>
            <w:tcW w:w="260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validarDisponibilidadeEstoque</w:t>
            </w:r>
          </w:p>
        </w:tc>
        <w:tc>
          <w:tcPr>
            <w:tcW w:w="640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Estoque (11.6.3.4)</w:t>
            </w:r>
          </w:p>
        </w:tc>
      </w:tr>
      <w:tr w:rsidR="001D51D7" w14:paraId="5FDB0236" w14:textId="77777777">
        <w:tc>
          <w:tcPr>
            <w:tcW w:w="260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22" w:after="22" w:line="250" w:lineRule="auto"/>
            </w:pPr>
            <w:r>
              <w:rPr>
                <w:b/>
                <w:bCs/>
                <w:sz w:val="20"/>
                <w:szCs w:val="20"/>
              </w:rPr>
              <w:t>formatarNumeroOrcamento</w:t>
            </w:r>
          </w:p>
        </w:tc>
        <w:tc>
          <w:tcPr>
            <w:tcW w:w="640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Orçamento (11.6.3.5)</w:t>
            </w:r>
          </w:p>
        </w:tc>
      </w:tr>
      <w:tr w:rsidR="001D51D7" w14:paraId="5FDB0236" w14:textId="77777777">
        <w:tc>
          <w:tcPr>
            <w:tcW w:w="260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calcularValidadeOrcamento</w:t>
            </w:r>
          </w:p>
        </w:tc>
        <w:tc>
          <w:tcPr>
            <w:tcW w:w="640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22" w:after="22" w:line="250" w:lineRule="auto"/>
            </w:pPr>
            <w:r>
              <w:rPr>
                <w:sz w:val="20"/>
                <w:szCs w:val="20"/>
              </w:rPr>
              <w:t>Orçamento (11.6.3.5)</w:t>
            </w:r>
          </w:p>
        </w:tc>
      </w:tr>
      <w:tr w:rsidR="001D51D7" w14:paraId="5FDB0236" w14:textId="77777777">
        <w:tc>
          <w:tcPr>
            <w:tcW w:w="2600" w:type="dxa"/>
            <w:tcBorders>
              <w:top w:val="single" w:sz="2" w:space="0" w:color="D2DEE6"/>
              <w:left w:val="single" w:sz="4" w:space="0" w:color="BBCEDA"/>
              <w:bottom w:val="single" w:sz="2" w:space="0" w:color="D2DEE6"/>
              <w:right w:val="single" w:sz="2" w:space="0" w:color="D2DEE6"/>
            </w:tcBorders>
          </w:tcPr>
          <w:p w14:paraId="5373F731" w14:textId="77777777" w:rsidR="001D51D7" w:rsidRDefault="00000000">
            <w:pPr>
              <w:spacing w:before="30" w:after="30" w:line="250" w:lineRule="auto"/>
            </w:pPr>
            <w:r>
              <w:rPr>
                <w:b/>
                <w:bCs/>
                <w:sz w:val="20"/>
                <w:szCs w:val="20"/>
              </w:rPr>
              <w:t>recalcularOrcamentoAprovado</w:t>
            </w:r>
          </w:p>
        </w:tc>
        <w:tc>
          <w:tcPr>
            <w:tcW w:w="6400" w:type="dxa"/>
            <w:tcBorders>
              <w:top w:val="single" w:sz="2" w:space="0" w:color="D2DEE6"/>
              <w:left w:val="single" w:sz="2" w:space="0" w:color="D2DEE6"/>
              <w:bottom w:val="single" w:sz="2" w:space="0" w:color="D2DEE6"/>
              <w:right w:val="single" w:sz="4" w:space="0" w:color="BBCEDA"/>
            </w:tcBorders>
          </w:tcPr>
          <w:p w14:paraId="22DEFEA0" w14:textId="77777777" w:rsidR="001D51D7" w:rsidRDefault="00000000">
            <w:pPr>
              <w:spacing w:before="30" w:after="30" w:line="250" w:lineRule="auto"/>
            </w:pPr>
            <w:r>
              <w:rPr>
                <w:sz w:val="20"/>
                <w:szCs w:val="20"/>
              </w:rPr>
              <w:t>Fechamento por item (11.6.3.6)</w:t>
            </w:r>
          </w:p>
        </w:tc>
      </w:tr>
    </w:tbl>
    <w:p w14:paraId="277270B3" w14:textId="77777777" w:rsidR="001D51D7" w:rsidRDefault="00000000">
      <w:pPr>
        <w:pStyle w:val="Ttulo1"/>
        <w:spacing w:before="270" w:after="130"/>
      </w:pPr>
      <w:r>
        <w:rPr>
          <w:b/>
          <w:bCs/>
          <w:color w:val="3B6E8C"/>
          <w:sz w:val="30"/>
          <w:szCs w:val="30"/>
        </w:rPr>
        <w:t>12. Proxy de Comunicação</w:t>
      </w:r>
    </w:p>
    <w:p w14:paraId="6C5A39DF" w14:textId="77777777" w:rsidR="001D51D7" w:rsidRDefault="00000000">
      <w:pPr>
        <w:spacing w:after="101" w:line="259" w:lineRule="auto"/>
      </w:pPr>
      <w:r>
        <w:t>O proxy é um sistema próprio, hospedado no Render, responsável por intermediar tanto a comunicação entre os três sistemas quanto a comunicação de cada sistema com o banco de dados compartilhado (Supabase). Não é um módulo embutido no backend de um sistema específico — é um serviço central e independente, que atua como camada de autorização e controle de acesso: toda operação que um sistema deseja executar sobre o banco compartilhado é submetida ao proxy, que verifica autorização e risco estrutural antes de liberar a execução. Em vez de expor um catálogo de rotas específicas por domínio de negócio, o proxy expõe um contrato único de execução de operações (seção 12.2), o que reduz a superfície de contrato a manter e torna o serviço independente da granularidade final do modelo de dados compartilhado. Para os sistemas que o utilizam, o proxy é uma barreira transparente: existe e deve ser aplicado em toda comunicação, mas funciona como um backend adicional, sem exigir que o sistema chamador conheça mais que o endereço do serviço e a sua credencial.</w:t>
      </w:r>
    </w:p>
    <w:p w14:paraId="5C6B1EB7" w14:textId="77777777" w:rsidR="001D51D7" w:rsidRDefault="00000000">
      <w:pPr>
        <w:pStyle w:val="Ttulo2"/>
        <w:spacing w:before="210" w:after="101"/>
      </w:pPr>
      <w:r>
        <w:rPr>
          <w:b/>
          <w:bCs/>
          <w:color w:val="3B6E8C"/>
          <w:sz w:val="25"/>
          <w:szCs w:val="25"/>
        </w:rPr>
        <w:t>12.1 Responsabilidades</w:t>
      </w:r>
    </w:p>
    <w:p w14:paraId="14863251" w14:textId="77777777" w:rsidR="001D51D7" w:rsidRDefault="00000000">
      <w:pPr>
        <w:pStyle w:val="PargrafodaLista"/>
        <w:numPr>
          <w:ilvl w:val="0"/>
          <w:numId w:val="1"/>
        </w:numPr>
        <w:spacing w:after="65" w:line="259" w:lineRule="auto"/>
      </w:pPr>
      <w:r>
        <w:t>Intermediar toda comunicação entre Sistema 1, Sistema 2 e Sistema 3 — nenhum sistema se comunica diretamente com outro. A troca de informações entre os sistemas ocorre por registros no banco (por exemplo, pedido e resposta pendente), gravados e lidos através do proxy.</w:t>
      </w:r>
    </w:p>
    <w:p w14:paraId="7B450D1D" w14:textId="77777777" w:rsidR="001D51D7" w:rsidRDefault="00000000">
      <w:pPr>
        <w:pStyle w:val="PargrafodaLista"/>
        <w:numPr>
          <w:ilvl w:val="0"/>
          <w:numId w:val="1"/>
        </w:numPr>
        <w:spacing w:after="65" w:line="259" w:lineRule="auto"/>
      </w:pPr>
      <w:r>
        <w:t>Ser o único ponto autorizado a abrir conexão com o banco de dados compartilhado.</w:t>
      </w:r>
    </w:p>
    <w:p w14:paraId="2314FA83" w14:textId="77777777" w:rsidR="001D51D7" w:rsidRDefault="00000000">
      <w:pPr>
        <w:pStyle w:val="PargrafodaLista"/>
        <w:numPr>
          <w:ilvl w:val="0"/>
          <w:numId w:val="1"/>
        </w:numPr>
        <w:spacing w:after="65" w:line="259" w:lineRule="auto"/>
      </w:pPr>
      <w:r>
        <w:t>Validar e sanitizar toda query antes de executar.</w:t>
      </w:r>
    </w:p>
    <w:p w14:paraId="76DB397F" w14:textId="77777777" w:rsidR="001D51D7" w:rsidRDefault="00000000">
      <w:pPr>
        <w:pStyle w:val="PargrafodaLista"/>
        <w:numPr>
          <w:ilvl w:val="0"/>
          <w:numId w:val="1"/>
        </w:numPr>
        <w:spacing w:after="65" w:line="259" w:lineRule="auto"/>
      </w:pPr>
      <w:r>
        <w:t>Verificar o risco estrutural de cada operação antes de autorizá-la — situações que possam comprometer a integridade dos dados (exclusão em massa, perda irreversível de registros) ou a integridade do sistema (alterações que rompam relacionamentos entre entidades ou extrapolem o escopo esperado para a operação solicitada) — bloqueando sua execução quando identificadas.</w:t>
      </w:r>
    </w:p>
    <w:p w14:paraId="5339A908" w14:textId="77777777" w:rsidR="001D51D7" w:rsidRDefault="00000000">
      <w:pPr>
        <w:pStyle w:val="PargrafodaLista"/>
        <w:numPr>
          <w:ilvl w:val="0"/>
          <w:numId w:val="1"/>
        </w:numPr>
        <w:spacing w:after="65" w:line="259" w:lineRule="auto"/>
      </w:pPr>
      <w:r>
        <w:t>Gerenciar a fila de escrita (seção 12.5), já que o banco é compartilhado pelos três sistemas.</w:t>
      </w:r>
    </w:p>
    <w:p w14:paraId="66168753" w14:textId="77777777" w:rsidR="001D51D7" w:rsidRDefault="00000000">
      <w:pPr>
        <w:pStyle w:val="PargrafodaLista"/>
        <w:numPr>
          <w:ilvl w:val="0"/>
          <w:numId w:val="1"/>
        </w:numPr>
        <w:spacing w:after="65" w:line="259" w:lineRule="auto"/>
      </w:pPr>
      <w:r>
        <w:t>Suportar o fluxo de resiliência do RNF06: recebe a atualização do frontend com validação no backend e, em paralelo, envia para a pilha de atualizações, evitando perda de progresso em caso de queda de conexão.</w:t>
      </w:r>
    </w:p>
    <w:p w14:paraId="095258D1" w14:textId="77777777" w:rsidR="001D51D7" w:rsidRDefault="00000000">
      <w:pPr>
        <w:pStyle w:val="Ttulo2"/>
        <w:spacing w:before="210" w:after="101"/>
      </w:pPr>
      <w:r>
        <w:rPr>
          <w:b/>
          <w:bCs/>
          <w:color w:val="3B6E8C"/>
          <w:sz w:val="25"/>
          <w:szCs w:val="25"/>
        </w:rPr>
        <w:t>12.2 Protocolo e Contrato de Operações</w:t>
      </w:r>
    </w:p>
    <w:p w14:paraId="3725FF5A" w14:textId="77777777" w:rsidR="001D51D7" w:rsidRDefault="00000000">
      <w:pPr>
        <w:spacing w:after="101" w:line="259" w:lineRule="auto"/>
      </w:pPr>
      <w:r>
        <w:t>Protocolo REST, com dados trafegados em JSON. O proxy expõe um único ponto de entrada de execução (POST /executar), por meio do qual os Sistemas 1, 2 e 3 submetem operações sobre o banco de dados compartilhado. Cada requisição é composta por um envelope com dois campos: operacao (identificador da operação) e payload (dados necessários à execução).</w:t>
      </w:r>
    </w:p>
    <w:p w14:paraId="39979BDE" w14:textId="6885783B" w:rsidR="00383781" w:rsidRDefault="00000000">
      <w:pPr>
        <w:spacing w:after="101" w:line="259" w:lineRule="auto"/>
      </w:pPr>
      <w:r>
        <w:t>Modelo híbrido. As operações se dividem em três famílias: (a) operações genéricas dados.*, que servem para qualquer tabela do banco e tornam o proxy dinâmico — uma tabela ou coluna nova passa a ser acessível sem alterar o proxy, que descobre a estrutura pelo próprio banco; (b) poucas operações nomeadas — pedido.assumir, orcamento.emitir e resposta.processar — reservadas ao que exige transação única e regra atômica (seção 12.5); (c) a administração de integrantes (integrante.criar e integrante.revogar), restrita à chave mestra.</w:t>
      </w:r>
    </w:p>
    <w:p w14:paraId="39979BDE" w14:textId="6885783B" w:rsidR="00383781" w:rsidRDefault="00000000">
      <w:pPr>
        <w:spacing w:after="101" w:line="259" w:lineRule="auto"/>
      </w:pPr>
      <w:r>
        <w:t>Fluxo de cada requisição. O proxy valida o envelope e o payload, confere o token e o escopo do integrante (seção 12.3), executa a verificação de risco estrutural (seções 12.1 e 12.4) e, somente em caso de aprovação, executa a operação. Não há SQL bruto: o proxy monta a instrução parametrizada a partir do payload declarativo, e os nomes de tabelas e colunas são validados contra a estrutura real do banco.</w:t>
      </w:r>
    </w:p>
    <w:p w14:paraId="39979BDE" w14:textId="6885783B" w:rsidR="00383781" w:rsidRDefault="00000000">
      <w:pPr>
        <w:spacing w:after="101" w:line="259" w:lineRule="auto"/>
      </w:pPr>
      <w:r>
        <w:t>As regras de integridade que valem para qualquer integrante — imutabilidade do orçamento emitido, teto de reserva de estoque, atribuição do número do orçamento e as demais da seção 13.4 — ficam em gatilhos e restrições do banco; o proxy apenas transporta a operação. O contrato de cada operação está no catálogo (seção 12.8).</w:t>
      </w:r>
    </w:p>
    <w:p w14:paraId="47C1E6BA" w14:textId="77777777" w:rsidR="001D51D7" w:rsidRDefault="00000000">
      <w:pPr>
        <w:pStyle w:val="Ttulo2"/>
        <w:spacing w:before="210" w:after="101"/>
      </w:pPr>
      <w:r>
        <w:rPr>
          <w:b/>
          <w:bCs/>
          <w:color w:val="3B6E8C"/>
          <w:sz w:val="25"/>
          <w:szCs w:val="25"/>
        </w:rPr>
        <w:lastRenderedPageBreak/>
        <w:t>12.3 Autenticação e acesso</w:t>
      </w:r>
    </w:p>
    <w:p w14:paraId="74BD4EE6" w14:textId="77777777" w:rsidR="001D51D7" w:rsidRDefault="00000000">
      <w:pPr>
        <w:spacing w:after="101" w:line="259" w:lineRule="auto"/>
      </w:pPr>
      <w:r>
        <w:t>O acesso ao proxy é restrito e exige autenticação por token de serviço. As credenciais fixas do proxy (conexão com o Supabase e a chave mestra do mecanismo de provisionamento) são gerenciadas por meio de variáveis de ambiente (env). Os tokens de cada integrante (Sistema 1, Sistema 2 e Sistema 3), por sua vez, são emitidos dinamicamente pelo próprio mecanismo de criação de integrantes, e não ficam fixos em env — isso permite adicionar, rotacionar ou revogar um integrante sem redeploy do proxy. O backend próprio do Sistema 1 recebe o seu token de integrante por variável de ambiente (env) e o utiliza em todas as requisições ao proxy.</w:t>
      </w:r>
    </w:p>
    <w:p w14:paraId="39979BDE" w14:textId="6885783B" w:rsidR="00383781" w:rsidRDefault="00000000">
      <w:pPr>
        <w:spacing w:after="101" w:line="259" w:lineRule="auto"/>
      </w:pPr>
      <w:r>
        <w:t>Escopos do token: têm o formato tabela:acao, com acao em consultar, inserir, atualizar ou excluir (por exemplo, pedido:inserir); o curinga * vale para todas as tabelas; rpc:&lt;funcao&gt; autoriza dados.rpc para uma função do banco; operacao:&lt;identificador&gt; autoriza uma operação nomeada. Colunas sensíveis (senha_hash, token_recuperacao_senha e validade_token) nunca são devolvidas por dados.consultar, exceto ao integrante que possua o escopo operador.credenciais:consultar, concedido apenas ao sistema que autentica usuários.</w:t>
      </w:r>
    </w:p>
    <w:p w14:paraId="1D88CBE3" w14:textId="77777777" w:rsidR="001D51D7" w:rsidRDefault="00000000">
      <w:pPr>
        <w:spacing w:after="101" w:line="259" w:lineRule="auto"/>
      </w:pPr>
      <w:r>
        <w:rPr>
          <w:b/>
          <w:bCs/>
        </w:rPr>
        <w:t xml:space="preserve">Variáveis de ambiente (fixas, do proxy): </w:t>
      </w:r>
      <w:r>
        <w:t>SUPABASE_URL, SUPABASE_SERVICE_ROLE_KEY (conexão com o banco); PROXY_ADMIN_KEY (chave mestra, única credencial autorizada a criar novos integrantes); JWT_SIGNING_SECRET (assinatura dos tokens de integrante); PORT; ENV (dev/homologação/produção).</w:t>
      </w:r>
    </w:p>
    <w:p w14:paraId="24028089" w14:textId="77777777" w:rsidR="001D51D7" w:rsidRDefault="00000000">
      <w:pPr>
        <w:spacing w:after="101" w:line="259" w:lineRule="auto"/>
      </w:pPr>
      <w:r>
        <w:rPr>
          <w:b/>
          <w:bCs/>
        </w:rPr>
        <w:t xml:space="preserve">Token de integrante (JWT): </w:t>
      </w:r>
      <w:r>
        <w:t>emitido pelo mecanismo de criação de integrantes a partir da PROXY_ADMIN_KEY, contendo service_id, escopos permitidos, origens associadas, issued_at e expires_at.</w:t>
      </w:r>
    </w:p>
    <w:p w14:paraId="0F09BCAC" w14:textId="77777777" w:rsidR="001D51D7" w:rsidRDefault="00000000">
      <w:pPr>
        <w:spacing w:after="101" w:line="259" w:lineRule="auto"/>
      </w:pPr>
      <w:r>
        <w:rPr>
          <w:b/>
          <w:bCs/>
        </w:rPr>
        <w:t xml:space="preserve">Headers obrigatórios em toda requisição ao proxy: </w:t>
      </w:r>
      <w:r>
        <w:t>Authorization (Bearer &lt;token do integrante&gt;); X-Timestamp (horário de envio da requisição, usado para rejeitar requisições repetidas/atrasadas além de uma tolerância definida — proteção contra replay); X-Service-Id (identificação do sistema requisitante); X-Operation-Id (identificação do processo/operação requisitado, usada no log de auditoria).</w:t>
      </w:r>
    </w:p>
    <w:p w14:paraId="0397CF1B" w14:textId="77777777" w:rsidR="001D51D7" w:rsidRDefault="00000000">
      <w:pPr>
        <w:pStyle w:val="Ttulo2"/>
        <w:spacing w:before="210" w:after="101"/>
      </w:pPr>
      <w:r>
        <w:rPr>
          <w:b/>
          <w:bCs/>
          <w:color w:val="3B6E8C"/>
          <w:sz w:val="25"/>
          <w:szCs w:val="25"/>
        </w:rPr>
        <w:t>12.4 Segurança</w:t>
      </w:r>
    </w:p>
    <w:p w14:paraId="71F0F042" w14:textId="77777777" w:rsidR="001D51D7" w:rsidRDefault="00000000">
      <w:pPr>
        <w:spacing w:after="101" w:line="259" w:lineRule="auto"/>
      </w:pPr>
      <w:r>
        <w:t>A segurança do proxy é composta de conjunto de contramedidas complementares, cada uma cobrindo um vetor de ataque diferente.</w:t>
      </w:r>
    </w:p>
    <w:p w14:paraId="433E0FAF" w14:textId="77777777" w:rsidR="001D51D7" w:rsidRDefault="00000000">
      <w:pPr>
        <w:pStyle w:val="PargrafodaLista"/>
        <w:numPr>
          <w:ilvl w:val="0"/>
          <w:numId w:val="1"/>
        </w:numPr>
        <w:spacing w:after="65" w:line="259" w:lineRule="auto"/>
      </w:pPr>
      <w:r>
        <w:t>Autenticação por token de serviço (seção 12.3) — barra qualquer chamada que não apresente credencial válida; só quem possui o token consegue falar com o proxy.</w:t>
      </w:r>
    </w:p>
    <w:p w14:paraId="5EAA3FF2" w14:textId="77777777" w:rsidR="001D51D7" w:rsidRDefault="00000000">
      <w:pPr>
        <w:pStyle w:val="PargrafodaLista"/>
        <w:numPr>
          <w:ilvl w:val="0"/>
          <w:numId w:val="1"/>
        </w:numPr>
        <w:spacing w:after="65" w:line="259" w:lineRule="auto"/>
      </w:pPr>
      <w:r>
        <w:t>Escopo por tabela e ação (seção 12.3) — cada integrante só executa o que consta em seu token, inclusive nas operações genéricas dados.*.</w:t>
      </w:r>
    </w:p>
    <w:p w14:paraId="3EEC8238" w14:textId="77777777" w:rsidR="001D51D7" w:rsidRDefault="00000000">
      <w:pPr>
        <w:pStyle w:val="PargrafodaLista"/>
        <w:numPr>
          <w:ilvl w:val="0"/>
          <w:numId w:val="1"/>
        </w:numPr>
        <w:spacing w:after="65" w:line="259" w:lineRule="auto"/>
      </w:pPr>
      <w:r>
        <w:t>Validação e sanitização de queries (seção 12.1) — nenhuma instrução chega ao banco sem antes ser validada e sanitizada pelo proxy, mitigando injeção de dados maliciosos.</w:t>
      </w:r>
    </w:p>
    <w:p w14:paraId="124C696D" w14:textId="77777777" w:rsidR="001D51D7" w:rsidRDefault="00000000">
      <w:pPr>
        <w:pStyle w:val="PargrafodaLista"/>
        <w:numPr>
          <w:ilvl w:val="0"/>
          <w:numId w:val="1"/>
        </w:numPr>
        <w:spacing w:after="65" w:line="259" w:lineRule="auto"/>
      </w:pPr>
      <w:r>
        <w:t>Verificação de risco estrutural (seção 12.1) — antes de executar qualquer operação aprovada na etapa de autorização, o proxy avalia se ela representa risco à integridade dos dados ou do sistema (ex.: exclusão em massa, alteração que rompe relacionamento entre entidades), bloqueando sua execução quando identificado. Nas operações genéricas, dados.atualizar e dados.excluir sem filtro, ou que afetariam mais de 50 linhas, são bloqueados.</w:t>
      </w:r>
    </w:p>
    <w:p w14:paraId="18752E3A" w14:textId="77777777" w:rsidR="001D51D7" w:rsidRDefault="00000000">
      <w:pPr>
        <w:pStyle w:val="PargrafodaLista"/>
        <w:numPr>
          <w:ilvl w:val="0"/>
          <w:numId w:val="1"/>
        </w:numPr>
        <w:spacing w:after="65" w:line="259" w:lineRule="auto"/>
      </w:pPr>
      <w:r>
        <w:t>Rate limiting — aplicado às requisições recebidas pelo proxy, para conter abuso, força bruta e picos anômalos de tráfego. Bibliotecas sugeridas (stack Node.js/Express, já definida para o backend): express-rate-limit, implementação simples em memória, suficiente para uma instância única como é o caso do proxy hospedado no Render; ou rate-limiter-flexible, mais flexível, permitindo trocar o armazenamento (memória, Redis) caso seja necessário escalar para múltiplas instâncias no futuro.</w:t>
      </w:r>
    </w:p>
    <w:p w14:paraId="627B2050" w14:textId="77777777" w:rsidR="001D51D7" w:rsidRDefault="00000000">
      <w:pPr>
        <w:pStyle w:val="PargrafodaLista"/>
        <w:numPr>
          <w:ilvl w:val="0"/>
          <w:numId w:val="1"/>
        </w:numPr>
        <w:spacing w:after="65" w:line="259" w:lineRule="auto"/>
      </w:pPr>
      <w:r>
        <w:t>Ocultação de dados internos em erros (seção 12.6) — mesmo em caso de falha, apenas códigos e mensagens corporativas genéricas chegam ao cliente, sem expor detalhes estruturais do banco de dados.</w:t>
      </w:r>
    </w:p>
    <w:p w14:paraId="28939493" w14:textId="77777777" w:rsidR="001D51D7" w:rsidRDefault="00000000">
      <w:pPr>
        <w:pStyle w:val="Ttulo2"/>
        <w:spacing w:before="210" w:after="101"/>
      </w:pPr>
      <w:r>
        <w:rPr>
          <w:b/>
          <w:bCs/>
          <w:color w:val="3B6E8C"/>
          <w:sz w:val="25"/>
          <w:szCs w:val="25"/>
        </w:rPr>
        <w:t>12.5 Fila de escrita</w:t>
      </w:r>
    </w:p>
    <w:p w14:paraId="40B79A61" w14:textId="77777777" w:rsidR="001D51D7" w:rsidRDefault="00000000">
      <w:pPr>
        <w:spacing w:after="101" w:line="259" w:lineRule="auto"/>
      </w:pPr>
      <w:r>
        <w:t>Como o proxy é o único autorizado a escrever no banco compartilhado, ele precisa organizar essas escritas para evitar conflito entre os três sistemas. O sistema adota do seguinte método de organização:</w:t>
      </w:r>
    </w:p>
    <w:p w14:paraId="5EAA3FF2" w14:textId="77777777" w:rsidR="001D51D7" w:rsidRDefault="00000000">
      <w:pPr>
        <w:pStyle w:val="PargrafodaLista"/>
        <w:numPr>
          <w:ilvl w:val="0"/>
          <w:numId w:val="1"/>
        </w:numPr>
        <w:spacing w:after="65" w:line="259" w:lineRule="auto"/>
      </w:pPr>
      <w:r>
        <w:lastRenderedPageBreak/>
        <w:t>Fila persistida no banco (padrão outbox): uma tabela auxiliar no Supabase (ex.: fila_escrita) registra cada operação pendente como uma linha; um worker do proxy processa essa tabela em ordem (FIFO) e marca como concluída. Sobrevive a reinícios do serviço e não exige infraestrutura nova.</w:t>
      </w:r>
    </w:p>
    <w:p w14:paraId="44641668" w14:textId="77777777" w:rsidR="001D51D7" w:rsidRDefault="00000000">
      <w:pPr>
        <w:spacing w:after="101" w:line="259" w:lineRule="auto"/>
      </w:pPr>
      <w:r>
        <w:rPr>
          <w:b/>
          <w:bCs/>
        </w:rPr>
        <w:t xml:space="preserve">Schema da tabela fila_escrita: </w:t>
      </w:r>
      <w:r>
        <w:t>id; sistema_origem; dominio; operacao; payload (jsonb); status (pendente | processando | concluido | erro); tentativas; criado_em; atualizado_em; erro_mensagem.</w:t>
      </w:r>
    </w:p>
    <w:p w14:paraId="40B79A61" w14:textId="77777777" w:rsidR="001D51D7" w:rsidRDefault="00000000">
      <w:pPr>
        <w:spacing w:after="101" w:line="259" w:lineRule="auto"/>
      </w:pPr>
      <w:r>
        <w:t>Operações síncronas: o chamador aguarda a conclusão da gravação. As escritas (dados.inserir, dados.atualizar, dados.excluir, dados.lote, dados.rpc que altere dados e as operações nomeadas) passam pela fila; dados.consultar não. A fila garante a ordem das escritas, mas a resposta só é devolvida depois de gravada. pedido.assumir, orcamento.emitir e resposta.processar são operações únicas, executadas em transação, que devolvem o resultado ao chamador; pedido.assumir só tem efeito se o pedido ainda estiver SOLICITADO, o que impede dois operadores de assumirem o mesmo pedido.</w:t>
      </w:r>
    </w:p>
    <w:p w14:paraId="4EBC7869" w14:textId="77777777" w:rsidR="001D51D7" w:rsidRDefault="00000000">
      <w:pPr>
        <w:pStyle w:val="Ttulo2"/>
        <w:spacing w:before="210" w:after="101"/>
      </w:pPr>
      <w:r>
        <w:rPr>
          <w:b/>
          <w:bCs/>
          <w:color w:val="3B6E8C"/>
          <w:sz w:val="25"/>
          <w:szCs w:val="25"/>
        </w:rPr>
        <w:t>12.6 Tratamento de erros</w:t>
      </w:r>
    </w:p>
    <w:p w14:paraId="2F642BD0" w14:textId="77777777" w:rsidR="001D51D7" w:rsidRDefault="00000000">
      <w:pPr>
        <w:spacing w:after="101" w:line="259" w:lineRule="auto"/>
      </w:pPr>
      <w:r>
        <w:t>Os erros são tratados por uma classe de erro customizada (AppError, com código interno, status HTTP e mensagem), permitindo mensagens de negócio específicas (ex.: "CreditoReprovado", "EstoqueIndisponivel") e notificações personalizadas por tipo de erro. A biblioteca http-errors é utilizada para padronizar a criação e o retorno dos erros HTTP (ex.: 400, 404), mas não cobre notificação, que permanece específica do domínio via AppError. Essa combinação garante que apenas códigos e mensagens corporativas genéricas cheguem ao cliente, sem expor detalhes estruturais do banco de dados (nomes de tabelas, colunas, mensagens de erro do driver do Supabase etc.).</w:t>
      </w:r>
    </w:p>
    <w:p w14:paraId="30F191F8" w14:textId="77777777" w:rsidR="001D51D7" w:rsidRPr="00627A6F" w:rsidRDefault="00000000">
      <w:pPr>
        <w:spacing w:after="101" w:line="259" w:lineRule="auto"/>
        <w:rPr>
          <w:lang w:val="en-US"/>
        </w:rPr>
      </w:pPr>
      <w:r>
        <w:rPr>
          <w:b/>
          <w:bCs/>
        </w:rPr>
        <w:t xml:space="preserve">Catálogo de mensagens: </w:t>
      </w:r>
      <w:r>
        <w:t xml:space="preserve">mantido como um objeto (dicionário código → mensagem) em módulo próprio, consultado pelo AppError; cresce sob demanda conforme novos códigos são criados durante o desenvolvimento. Todo AppError novo deve ter entrada correspondente antes de ir para produção — na ausência de entrada, cai no fallback genérico (INTERNAL_ERROR), evitando vazamento acidental de mensagem não revisada. </w:t>
      </w:r>
      <w:r>
        <w:rPr>
          <w:lang w:val="en-US"/>
        </w:rPr>
        <w:t>Exemplos iniciais: AUTH_INVALID_TOKEN, AUTH_EXPIRED, RATE_LIMIT_EXCEEDED, VALIDATION_ERROR, CreditoReprovado, EstoqueIndisponivel, NOT_FOUND, INTERNAL_ERROR.</w:t>
      </w:r>
    </w:p>
    <w:p w14:paraId="3E79B4E8" w14:textId="77777777" w:rsidR="001D51D7" w:rsidRDefault="00000000">
      <w:pPr>
        <w:pStyle w:val="Ttulo2"/>
        <w:spacing w:before="210" w:after="101"/>
      </w:pPr>
      <w:r>
        <w:rPr>
          <w:b/>
          <w:bCs/>
          <w:color w:val="3B6E8C"/>
          <w:sz w:val="25"/>
          <w:szCs w:val="25"/>
        </w:rPr>
        <w:t>12.7 Log e auditoria</w:t>
      </w:r>
    </w:p>
    <w:p w14:paraId="5E1DEBA4" w14:textId="77777777" w:rsidR="001D51D7" w:rsidRDefault="00000000">
      <w:pPr>
        <w:spacing w:after="101" w:line="259" w:lineRule="auto"/>
      </w:pPr>
      <w:r>
        <w:t>O log de auditoria faz o tracing das interações (timestamp, origem, operação executada, resultado da verificação de risco, resultado da execução), utilizando bibliotecas como winston ou pino para estruturar e emitir os registros.</w:t>
      </w:r>
    </w:p>
    <w:p w14:paraId="3CE5D7BB" w14:textId="77777777" w:rsidR="001D51D7" w:rsidRDefault="00000000">
      <w:pPr>
        <w:spacing w:after="101" w:line="259" w:lineRule="auto"/>
      </w:pPr>
      <w:r>
        <w:rPr>
          <w:i/>
          <w:iCs/>
          <w:color w:val="6E7B85"/>
        </w:rPr>
        <w:t>Decisão de infraestrutura: o Render (plano gratuito) tem sistema de arquivos efêmero — um arquivo de log local seria apagado sempre que o serviço reinicia ou hiberna por inatividade. Por isso, os logs não são gravados em arquivo local: winston/pino são configurados com um transporte que grava cada entrada diretamente em uma tabela do Supabase (ex.: log_auditoria), garantindo persistência independentemente de reinícios ou hibernação do serviço.</w:t>
      </w:r>
    </w:p>
    <w:p w14:paraId="58920303" w14:textId="77777777" w:rsidR="001D51D7" w:rsidRDefault="00000000">
      <w:pPr>
        <w:spacing w:after="101" w:line="259" w:lineRule="auto"/>
      </w:pPr>
      <w:r>
        <w:rPr>
          <w:b/>
          <w:bCs/>
        </w:rPr>
        <w:t xml:space="preserve">Schema da tabela log_auditoria: </w:t>
      </w:r>
      <w:r>
        <w:t>id; timestamp; sistema_origem; operacao; resultado_verificacao_risco; status_execucao; duracao_ms; request_id; resultado; id_usuario; ip_origem.</w:t>
      </w:r>
    </w:p>
    <w:p w14:paraId="748A815F" w14:textId="77777777" w:rsidR="001D51D7" w:rsidRDefault="00000000">
      <w:pPr>
        <w:spacing w:after="101" w:line="259" w:lineRule="auto"/>
      </w:pPr>
      <w:r>
        <w:rPr>
          <w:b/>
          <w:bCs/>
        </w:rPr>
        <w:t xml:space="preserve">Schema da tabela integrantes_proxy: </w:t>
      </w:r>
      <w:r>
        <w:t>id; nome_sistema; chave_hash; escopos; ativo; criado_em; expira_em.</w:t>
      </w:r>
    </w:p>
    <w:p w14:paraId="00922050" w14:textId="77777777" w:rsidR="001D51D7" w:rsidRDefault="00000000">
      <w:pPr>
        <w:pStyle w:val="Ttulo2"/>
        <w:spacing w:before="210" w:after="101"/>
      </w:pPr>
      <w:r>
        <w:rPr>
          <w:b/>
          <w:bCs/>
          <w:color w:val="3B6E8C"/>
          <w:sz w:val="25"/>
          <w:szCs w:val="25"/>
        </w:rPr>
        <w:t>12.8 Catálogo de Operações</w:t>
      </w:r>
    </w:p>
    <w:p w14:paraId="39979BDE" w14:textId="6885783B" w:rsidR="00383781" w:rsidRDefault="00000000">
      <w:pPr>
        <w:spacing w:after="101" w:line="259" w:lineRule="auto"/>
      </w:pPr>
      <w:r>
        <w:t>O catálogo reúne, para cada operação reconhecida pelo proxy (seção 12.2), o identificador, o payload de entrada e o retorno. Conteúdo referente somente ao Sistema 2: os escopos propostos para os Sistemas 1 e 3 (seção 12.8.5) derivam do uso previsto na seção 13.6 e não foram validados com os respectivos grupos.</w:t>
      </w:r>
    </w:p>
    <w:p>
      <w:pPr>
        <w:pStyle w:val="Ttulo3"/>
        <w:keepNext/>
        <w:spacing w:before="165"/>
      </w:pPr>
      <w:r>
        <w:rPr>
          <w:b/>
          <w:bCs/>
          <w:color w:val="6E9450"/>
          <w:sz w:val="22"/>
          <w:szCs w:val="22"/>
        </w:rPr>
        <w:t>12.8.1 Formato comum</w:t>
      </w:r>
    </w:p>
    <w:p w14:paraId="39979BDE" w14:textId="6885783B" w:rsidR="00383781" w:rsidRDefault="00000000">
      <w:pPr>
        <w:spacing w:after="101" w:line="259" w:lineRule="auto"/>
      </w:pPr>
      <w:r>
        <w:t>Requisição: POST /executar com { "operacao": "&lt;identificador&gt;", "payload": { ... } } e os cabeçalhos obrigatórios da seção 12.3. Sucesso: { "ok": true, "dados": ..., "afetados": n, "proximo_cursor": ... }, com os campos que a operação define. Erro: { "ok": false, "erro": { "codigo": "ESCOPO_NEGADO", "mensagem": "..." } }, com o status HTTP do código (seção 12.8.6); apenas códigos e mensagens genéricas chegam ao cliente (seção 12.6).</w:t>
      </w:r>
    </w:p>
    <w:p>
      <w:pPr>
        <w:pStyle w:val="Ttulo3"/>
        <w:keepNext/>
        <w:spacing w:before="165"/>
      </w:pPr>
      <w:r>
        <w:rPr>
          <w:b/>
          <w:bCs/>
          <w:color w:val="6E9450"/>
          <w:sz w:val="22"/>
          <w:szCs w:val="22"/>
        </w:rPr>
        <w:t>12.8.2 Operações genéricas (dados.*)</w:t>
      </w:r>
    </w:p>
    <w:p w14:paraId="39979BDE" w14:textId="6885783B" w:rsidR="00383781" w:rsidRDefault="00000000">
      <w:pPr>
        <w:spacing w:after="101" w:line="259" w:lineRule="auto"/>
      </w:pPr>
      <w:r>
        <w:t>Servem para qualquer tabela do banco compartilhado, sujeitas ao escopo do integrante. Regras do payload: filtros é { "e": [ [campo, operador, valor], ... ] } ou { "ou": [ ... ] }, com os operadores =, !=, &gt;, &gt;=, &lt;, &lt;=, em, contem, nulo e nao_nulo; incluir lista tabelas relacionadas por chave estrangeira, devolvidas aninhadas; agregacoes é [ { "fn": "soma", "campo": "valor_total_proposta", "como": "total" } ], com fn em contar, soma, media, minimo e maximo, combinada com agrupar; o limite padrão é 50 e o máximo é 500, com paginação por cursor.</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1710"/>
        <w:gridCol w:w="4410"/>
        <w:gridCol w:w="2880"/>
      </w:tblGrid>
      <w:tr>
        <w:trPr>
          <w:cantSplit/>
          <w:tblHeader/>
        </w:trPr>
        <w:tc>
          <w:tcPr>
            <w:tcW w:w="171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Identificador</w:t>
            </w:r>
          </w:p>
        </w:tc>
        <w:tc>
          <w:tcPr>
            <w:tcW w:w="441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Payload de entrada</w:t>
            </w:r>
          </w:p>
        </w:tc>
        <w:tc>
          <w:tcPr>
            <w:tcW w:w="288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Retorno</w:t>
            </w:r>
          </w:p>
        </w:tc>
      </w:tr>
      <w:tr>
        <w:trPr>
          <w:cantSplit/>
        </w:trPr>
        <w:tc>
          <w:tcPr>
            <w:tcW w:w="17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dados.consultar</w:t>
            </w:r>
          </w:p>
        </w:tc>
        <w:tc>
          <w:tcPr>
            <w:tcW w:w="44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tabela (obrigatório); campos?; filtros?; incluir?; agrupar?; agregacoes?; ordenacao?: [ [campo, "asc"|"desc"] ]; limite?; cursor? }</w:t>
            </w:r>
          </w:p>
        </w:tc>
        <w:tc>
          <w:tcPr>
            <w:tcW w:w="28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ok, dados: [ {campo: valor} ], proximo_cursor: string | null }</w:t>
            </w:r>
          </w:p>
        </w:tc>
      </w:tr>
      <w:tr>
        <w:trPr>
          <w:cantSplit/>
        </w:trPr>
        <w:tc>
          <w:tcPr>
            <w:tcW w:w="17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dados.inserir</w:t>
            </w:r>
          </w:p>
        </w:tc>
        <w:tc>
          <w:tcPr>
            <w:tcW w:w="44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tabela; valores: {campo: valor} | [ {...} ]; retornar?: [campos] }</w:t>
            </w:r>
          </w:p>
        </w:tc>
        <w:tc>
          <w:tcPr>
            <w:tcW w:w="28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ok, dados: [linhas inseridas], afetados }</w:t>
            </w:r>
          </w:p>
        </w:tc>
      </w:tr>
      <w:tr>
        <w:trPr>
          <w:cantSplit/>
        </w:trPr>
        <w:tc>
          <w:tcPr>
            <w:tcW w:w="17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dados.atualizar</w:t>
            </w:r>
          </w:p>
        </w:tc>
        <w:tc>
          <w:tcPr>
            <w:tcW w:w="44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tabela; filtros (obrigatório); valores: {campo: valor}; retornar?: [campos] }</w:t>
            </w:r>
          </w:p>
        </w:tc>
        <w:tc>
          <w:tcPr>
            <w:tcW w:w="28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ok, afetados, dados? }</w:t>
            </w:r>
          </w:p>
        </w:tc>
      </w:tr>
      <w:tr>
        <w:trPr>
          <w:cantSplit/>
        </w:trPr>
        <w:tc>
          <w:tcPr>
            <w:tcW w:w="17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dados.excluir</w:t>
            </w:r>
          </w:p>
        </w:tc>
        <w:tc>
          <w:tcPr>
            <w:tcW w:w="44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tabela; filtros (obrigatório) }</w:t>
            </w:r>
          </w:p>
        </w:tc>
        <w:tc>
          <w:tcPr>
            <w:tcW w:w="28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ok, afetados }</w:t>
            </w:r>
          </w:p>
        </w:tc>
      </w:tr>
      <w:tr>
        <w:trPr>
          <w:cantSplit/>
        </w:trPr>
        <w:tc>
          <w:tcPr>
            <w:tcW w:w="17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dados.lote</w:t>
            </w:r>
          </w:p>
        </w:tc>
        <w:tc>
          <w:tcPr>
            <w:tcW w:w="44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passos: [ { id, operacao, payload } ] } — somente operações dados.consultar, dados.inserir, dados.atualizar e dados.excluir. Um passo pode usar o resultado de outro: "$p1.dados[0].id_pedido".</w:t>
            </w:r>
          </w:p>
        </w:tc>
        <w:tc>
          <w:tcPr>
            <w:tcW w:w="28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ok, resultados: { &lt;id do passo&gt;: &lt;retorno da operação&gt; } } — execução atômica: se um passo falhar, nenhum é aplicado.</w:t>
            </w:r>
          </w:p>
        </w:tc>
      </w:tr>
      <w:tr>
        <w:trPr>
          <w:cantSplit/>
        </w:trPr>
        <w:tc>
          <w:tcPr>
            <w:tcW w:w="17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dados.rpc</w:t>
            </w:r>
          </w:p>
        </w:tc>
        <w:tc>
          <w:tcPr>
            <w:tcW w:w="44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funcao; argumentos: {nome: valor} } — apenas funções do banco autorizadas pelo escopo rpc:&lt;funcao&gt;.</w:t>
            </w:r>
          </w:p>
        </w:tc>
        <w:tc>
          <w:tcPr>
            <w:tcW w:w="28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ok, resultado }</w:t>
            </w:r>
          </w:p>
        </w:tc>
      </w:tr>
    </w:tbl>
    <w:p w14:paraId="39979BDE" w14:textId="6885783B" w:rsidR="00383781" w:rsidRDefault="00000000">
      <w:pPr>
        <w:spacing w:after="0" w:line="100" w:lineRule="exact" w:before="0"/>
      </w:pPr>
      <w:r/>
    </w:p>
    <w:p>
      <w:pPr>
        <w:pStyle w:val="Ttulo3"/>
        <w:keepNext/>
        <w:spacing w:before="165"/>
      </w:pPr>
      <w:r>
        <w:rPr>
          <w:b/>
          <w:bCs/>
          <w:color w:val="6E9450"/>
          <w:sz w:val="22"/>
          <w:szCs w:val="22"/>
        </w:rPr>
        <w:t>12.8.3 Operações nomeadas</w:t>
      </w:r>
    </w:p>
    <w:p w14:paraId="39979BDE" w14:textId="6885783B" w:rsidR="00383781" w:rsidRDefault="00000000">
      <w:pPr>
        <w:spacing w:after="101" w:line="259" w:lineRule="auto"/>
      </w:pPr>
      <w:r>
        <w:t>Existem porque exigem transação única e regra atômica que não se resolvem em passos independentes.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1710"/>
        <w:gridCol w:w="4410"/>
        <w:gridCol w:w="2880"/>
      </w:tblGrid>
      <w:tr>
        <w:trPr>
          <w:cantSplit/>
          <w:tblHeader/>
        </w:trPr>
        <w:tc>
          <w:tcPr>
            <w:tcW w:w="171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Identificador</w:t>
            </w:r>
          </w:p>
        </w:tc>
        <w:tc>
          <w:tcPr>
            <w:tcW w:w="441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Payload de entrada</w:t>
            </w:r>
          </w:p>
        </w:tc>
        <w:tc>
          <w:tcPr>
            <w:tcW w:w="288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Efeito e retorno</w:t>
            </w:r>
          </w:p>
        </w:tc>
      </w:tr>
      <w:tr>
        <w:trPr>
          <w:cantSplit/>
        </w:trPr>
        <w:tc>
          <w:tcPr>
            <w:tcW w:w="17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pedido.assumir</w:t>
            </w:r>
          </w:p>
        </w:tc>
        <w:tc>
          <w:tcPr>
            <w:tcW w:w="44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id_pedido, id_operador }</w:t>
            </w:r>
          </w:p>
        </w:tc>
        <w:tc>
          <w:tcPr>
            <w:tcW w:w="288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Muda o pedido de SOLICITADO para EM_ANALISE e grava id_operador_atendimento, somente se ele ainda estiver SOLICITADO.</w:t>
            </w:r>
          </w:p>
          <w:p>
            <w:pPr>
              <w:spacing w:before="30" w:after="30" w:line="250" w:lineRule="auto"/>
            </w:pPr>
            <w:r>
              <w:rPr>
                <w:rFonts w:ascii="Consolas" w:hAnsi="Consolas" w:cs="Consolas"/>
                <w:sz w:val="18"/>
                <w:szCs w:val="18"/>
              </w:rPr>
              <w:t>Retorno: { ok, dados: pedido }. Erro: PEDIDO_JA_ASSUMIDO.</w:t>
            </w:r>
          </w:p>
        </w:tc>
      </w:tr>
      <w:tr>
        <w:trPr>
          <w:cantSplit/>
        </w:trPr>
        <w:tc>
          <w:tcPr>
            <w:tcW w:w="17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orcamento.emitir</w:t>
            </w:r>
          </w:p>
        </w:tc>
        <w:tc>
          <w:tcPr>
            <w:tcW w:w="441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id_orcamento, id_operador, chave_seguranca }   // a chave é gerada pelo backend</w:t>
            </w:r>
          </w:p>
        </w:tc>
        <w:tc>
          <w:tcPr>
            <w:tcW w:w="28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Em uma transação: confere o saldo de cada item; obtém o número da sequence; grava numero_orcamento, data_emissao, data_validade (emissão + 30 dias) e chave_seguranca; cria as reservas CONFIRMADA; muda o orçamento para ABERTO; muda o pedido de origem para APROVADO; e, se for nova versão, muda o original para SUBSTITUIDO e libera suas reservas.</w:t>
            </w:r>
          </w:p>
          <w:p>
            <w:pPr>
              <w:spacing w:before="30" w:after="30" w:line="250" w:lineRule="auto"/>
            </w:pPr>
            <w:r>
              <w:rPr>
                <w:rFonts w:ascii="Consolas" w:hAnsi="Consolas" w:cs="Consolas"/>
                <w:sz w:val="18"/>
                <w:szCs w:val="18"/>
              </w:rPr>
              <w:t>Retorno: { ok, dados: { id_orcamento, numero_orcamento, data_validade } }. Erros: ESTOQUE_INSUFICIENTE (com produto, disponível e quantidade no orçamento), ORCAMENTO_NAO_EDITAVEL, CHAVE_DUPLICADA.</w:t>
            </w:r>
          </w:p>
        </w:tc>
      </w:tr>
      <w:tr>
        <w:trPr>
          <w:cantSplit/>
        </w:trPr>
        <w:tc>
          <w:tcPr>
            <w:tcW w:w="171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resposta.processar</w:t>
            </w:r>
          </w:p>
        </w:tc>
        <w:tc>
          <w:tcPr>
            <w:tcW w:w="44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id_resposta, resultado: { status_resposta, motivo_tratamento?, itens: [ { id_item_resposta, situacao, id_faixa_preco_aceita?, preco_unitario_aceito?, valor_imposto_aceito?, valor_total_item_aceito? } ], totais?: { valor_total_itens_aprovado, valor_total_imposto_aprovado, modalidade_frete_aceita?, valor_frete_aceito?, valor_total_aceito? }, status_orcamento } }   // valores calculados pelo módulo de cálculo (seção 11.6)</w:t>
            </w:r>
          </w:p>
        </w:tc>
        <w:tc>
          <w:tcPr>
            <w:tcW w:w="28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Em uma transação: grava os valores nos itens e na resposta; muda o orçamento para ACEITO, RECUSADO, ALTERACAO_SOLICITADA ou mantém ABERTO; no ACEITO, muda as reservas dos itens aprovados para BAIXADA, registra as movimentações BAIXA e libera as demais reservas.</w:t>
            </w:r>
          </w:p>
          <w:p>
            <w:pPr>
              <w:spacing w:before="22" w:after="22" w:line="250" w:lineRule="auto"/>
            </w:pPr>
            <w:r>
              <w:rPr>
                <w:rFonts w:ascii="Consolas" w:hAnsi="Consolas" w:cs="Consolas"/>
                <w:sz w:val="18"/>
                <w:szCs w:val="18"/>
              </w:rPr>
              <w:t>Retorno: { ok, dados: { status_orcamento, status_resposta } }. Erro: RESPOSTA_JA_PROCESSADA.</w:t>
            </w:r>
          </w:p>
        </w:tc>
      </w:tr>
    </w:tbl>
    <w:p w14:paraId="39979BDE" w14:textId="6885783B" w:rsidR="00383781" w:rsidRDefault="00000000">
      <w:pPr>
        <w:spacing w:after="0" w:line="100" w:lineRule="exact" w:before="0"/>
      </w:pPr>
      <w:r/>
    </w:p>
    <w:p>
      <w:pPr>
        <w:pStyle w:val="Ttulo3"/>
        <w:keepNext/>
        <w:spacing w:before="165"/>
      </w:pPr>
      <w:r>
        <w:rPr>
          <w:b/>
          <w:bCs/>
          <w:color w:val="6E9450"/>
          <w:sz w:val="22"/>
          <w:szCs w:val="22"/>
        </w:rPr>
        <w:t>12.8.4 Administração de integrantes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1710"/>
        <w:gridCol w:w="4410"/>
        <w:gridCol w:w="2880"/>
      </w:tblGrid>
      <w:tr>
        <w:trPr>
          <w:cantSplit/>
          <w:tblHeader/>
        </w:trPr>
        <w:tc>
          <w:tcPr>
            <w:tcW w:w="171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Identificador</w:t>
            </w:r>
          </w:p>
        </w:tc>
        <w:tc>
          <w:tcPr>
            <w:tcW w:w="441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Payload de entrada</w:t>
            </w:r>
          </w:p>
        </w:tc>
        <w:tc>
          <w:tcPr>
            <w:tcW w:w="288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Retorno</w:t>
            </w:r>
          </w:p>
        </w:tc>
      </w:tr>
      <w:tr>
        <w:trPr>
          <w:cantSplit/>
        </w:trPr>
        <w:tc>
          <w:tcPr>
            <w:tcW w:w="17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integrante.criar</w:t>
            </w:r>
          </w:p>
        </w:tc>
        <w:tc>
          <w:tcPr>
            <w:tcW w:w="44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nome_sistema, escopos: [ "tabela:acao", ... ], expira_em? } — exige a PROXY_ADMIN_KEY</w:t>
            </w:r>
          </w:p>
        </w:tc>
        <w:tc>
          <w:tcPr>
            <w:tcW w:w="28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ok, dados: { service_id, token } } — o token é exibido uma única vez; apenas o hash é guardado em integrantes_proxy.</w:t>
            </w:r>
          </w:p>
        </w:tc>
      </w:tr>
      <w:tr>
        <w:trPr>
          <w:cantSplit/>
        </w:trPr>
        <w:tc>
          <w:tcPr>
            <w:tcW w:w="17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integrante.revogar</w:t>
            </w:r>
          </w:p>
        </w:tc>
        <w:tc>
          <w:tcPr>
            <w:tcW w:w="44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service_id } — exige a PROXY_ADMIN_KEY</w:t>
            </w:r>
          </w:p>
        </w:tc>
        <w:tc>
          <w:tcPr>
            <w:tcW w:w="288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 ok } — o integrante passa a ativo = false e seus tokens deixam de valer. Para rotacionar, revoga-se e cria-se outro.</w:t>
            </w:r>
          </w:p>
        </w:tc>
      </w:tr>
    </w:tbl>
    <w:p w14:paraId="39979BDE" w14:textId="6885783B" w:rsidR="00383781" w:rsidRDefault="00000000">
      <w:pPr>
        <w:spacing w:after="0" w:line="100" w:lineRule="exact" w:before="0"/>
      </w:pPr>
      <w:r/>
    </w:p>
    <w:p>
      <w:pPr>
        <w:pStyle w:val="Ttulo3"/>
        <w:keepNext/>
        <w:spacing w:before="165"/>
      </w:pPr>
      <w:r>
        <w:rPr>
          <w:b/>
          <w:bCs/>
          <w:color w:val="6E9450"/>
          <w:sz w:val="22"/>
          <w:szCs w:val="22"/>
        </w:rPr>
        <w:t>12.8.5 Escopos iniciais por integrante</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393"/>
        <w:gridCol w:w="3290"/>
        <w:gridCol w:w="3317"/>
      </w:tblGrid>
      <w:tr>
        <w:trPr>
          <w:cantSplit/>
          <w:tblHeader/>
        </w:trPr>
        <w:tc>
          <w:tcPr>
            <w:tcW w:w="2393"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Integrante</w:t>
            </w:r>
          </w:p>
        </w:tc>
        <w:tc>
          <w:tcPr>
            <w:tcW w:w="329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Consulta (dados.consultar)</w:t>
            </w:r>
          </w:p>
        </w:tc>
        <w:tc>
          <w:tcPr>
            <w:tcW w:w="3317"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Gravação e operações nomeadas</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Sistema 2 (backend)</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Todas as tabelas (*:consultar), inclusive operador.credenciais:consultar.</w:t>
            </w:r>
          </w:p>
        </w:tc>
        <w:tc>
          <w:tcPr>
            <w:tcW w:w="3317"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*:inserir e *:atualizar. *:excluir apenas em item_orcamento, anexo_orcamento, endereco_cliente e orcamento em RASCUNHO.</w:t>
            </w:r>
          </w:p>
          <w:p>
            <w:pPr>
              <w:spacing w:before="22" w:after="22" w:line="250" w:lineRule="auto"/>
            </w:pPr>
            <w:r>
              <w:rPr>
                <w:rFonts w:ascii="Consolas" w:hAnsi="Consolas" w:cs="Consolas"/>
                <w:sz w:val="18"/>
                <w:szCs w:val="18"/>
              </w:rPr>
              <w:t>operacao:pedido.assumir, operacao:orcamento.emitir e operacao:resposta.processar; dados.lote e rpc:*.</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Sistema 1 (backend) — proposto</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cliente, endereco_cliente, produto, variacao_produto, faixa_preco, fardo, orcamento, item_orcamento, historico_orcamento, resposta_orcamento, item_resposta_orcamento, pedido, item_pedido, operador (sem colunas sensíveis) e analise_credito (resultado).</w:t>
            </w:r>
          </w:p>
        </w:tc>
        <w:tc>
          <w:tcPr>
            <w:tcW w:w="3317"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pedido:inserir, pedido:atualizar (cancelamento), item_pedido:inserir, resposta_orcamento:inserir, item_resposta_orcamento:inserir e historico_orcamento:inserir (follow-up). Sem operações nomeadas.</w:t>
            </w:r>
          </w:p>
        </w:tc>
      </w:tr>
      <w:tr>
        <w:trPr>
          <w:cantSplit/>
        </w:trPr>
        <w:tc>
          <w:tcPr>
            <w:tcW w:w="2393"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Sistema 3 (painel) — proposto</w:t>
            </w:r>
          </w:p>
        </w:tc>
        <w:tc>
          <w:tcPr>
            <w:tcW w:w="32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Todas as tabelas, exceto documento_analise_credito e as colunas sensíveis (*:consultar, com agregacoes).</w:t>
            </w:r>
          </w:p>
        </w:tc>
        <w:tc>
          <w:tcPr>
            <w:tcW w:w="3317"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rFonts w:ascii="Consolas" w:hAnsi="Consolas" w:cs="Consolas"/>
                <w:sz w:val="18"/>
                <w:szCs w:val="18"/>
              </w:rPr>
              <w:t>Nenhuma.</w:t>
            </w:r>
          </w:p>
        </w:tc>
      </w:tr>
    </w:tbl>
    <w:p w14:paraId="39979BDE" w14:textId="6885783B" w:rsidR="00383781" w:rsidRDefault="00000000">
      <w:pPr>
        <w:spacing w:after="0" w:line="100" w:lineRule="exact" w:before="0"/>
      </w:pPr>
      <w:r/>
    </w:p>
    <w:p>
      <w:pPr>
        <w:pStyle w:val="Ttulo3"/>
        <w:keepNext/>
        <w:spacing w:before="165"/>
      </w:pPr>
      <w:r>
        <w:rPr>
          <w:b/>
          <w:bCs/>
          <w:color w:val="6E9450"/>
          <w:sz w:val="22"/>
          <w:szCs w:val="22"/>
        </w:rPr>
        <w:t>12.8.6 Códigos de erro do proxy</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810"/>
        <w:gridCol w:w="549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Código</w:t>
            </w:r>
          </w:p>
        </w:tc>
        <w:tc>
          <w:tcPr>
            <w:tcW w:w="81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HTTP</w:t>
            </w:r>
          </w:p>
        </w:tc>
        <w:tc>
          <w:tcPr>
            <w:tcW w:w="549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Quando ocorre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PAYLOAD_INVALIDO</w:t>
            </w:r>
          </w:p>
        </w:tc>
        <w:tc>
          <w:tcPr>
            <w:tcW w:w="8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400</w:t>
            </w:r>
          </w:p>
        </w:tc>
        <w:tc>
          <w:tcPr>
            <w:tcW w:w="54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Envelope ou payload fora do formato desta seção, tabela ou coluna inexistente, operador de filtro desconhecido.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TOKEN_INVALIDO</w:t>
            </w:r>
          </w:p>
        </w:tc>
        <w:tc>
          <w:tcPr>
            <w:tcW w:w="8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401</w:t>
            </w:r>
          </w:p>
        </w:tc>
        <w:tc>
          <w:tcPr>
            <w:tcW w:w="54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Token ausente, expirado, revogado ou requisição repetida (X-Timestamp fora da tolerância).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ESCOPO_NEGADO</w:t>
            </w:r>
          </w:p>
        </w:tc>
        <w:tc>
          <w:tcPr>
            <w:tcW w:w="8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403</w:t>
            </w:r>
          </w:p>
        </w:tc>
        <w:tc>
          <w:tcPr>
            <w:tcW w:w="54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O token não possui o escopo tabela:acao, rpc:&lt;funcao&gt; ou operacao:&lt;identificador&gt; exigido.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OPERACAO_DESCONHECIDA</w:t>
            </w:r>
          </w:p>
        </w:tc>
        <w:tc>
          <w:tcPr>
            <w:tcW w:w="8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404</w:t>
            </w:r>
          </w:p>
        </w:tc>
        <w:tc>
          <w:tcPr>
            <w:tcW w:w="54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O identificador da operação não consta no catálogo.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PEDIDO_JA_ASSUMIDO</w:t>
            </w:r>
          </w:p>
        </w:tc>
        <w:tc>
          <w:tcPr>
            <w:tcW w:w="8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409</w:t>
            </w:r>
          </w:p>
        </w:tc>
        <w:tc>
          <w:tcPr>
            <w:tcW w:w="54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pedido.assumir sobre pedido que não está mais SOLICITADO.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ESTOQUE_INSUFICIENTE</w:t>
            </w:r>
          </w:p>
        </w:tc>
        <w:tc>
          <w:tcPr>
            <w:tcW w:w="8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409</w:t>
            </w:r>
          </w:p>
        </w:tc>
        <w:tc>
          <w:tcPr>
            <w:tcW w:w="54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orcamento.emitir com saldo menor que a quantidade de algum item.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RESPOSTA_JA_PROCESSADA</w:t>
            </w:r>
          </w:p>
        </w:tc>
        <w:tc>
          <w:tcPr>
            <w:tcW w:w="8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409</w:t>
            </w:r>
          </w:p>
        </w:tc>
        <w:tc>
          <w:tcPr>
            <w:tcW w:w="54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resposta.processar sobre resposta que não está PENDENTE.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RISCO_ESTRUTURAL</w:t>
            </w:r>
          </w:p>
        </w:tc>
        <w:tc>
          <w:tcPr>
            <w:tcW w:w="8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422</w:t>
            </w:r>
          </w:p>
        </w:tc>
        <w:tc>
          <w:tcPr>
            <w:tcW w:w="54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A verificação de risco bloqueou a operação (por exemplo, dados.excluir sem filtro ou com mais de 50 linhas).</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LIMITE_EXCEDIDO</w:t>
            </w:r>
          </w:p>
        </w:tc>
        <w:tc>
          <w:tcPr>
            <w:tcW w:w="81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429</w:t>
            </w:r>
          </w:p>
        </w:tc>
        <w:tc>
          <w:tcPr>
            <w:tcW w:w="549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rFonts w:ascii="Consolas" w:hAnsi="Consolas" w:cs="Consolas"/>
                <w:sz w:val="18"/>
                <w:szCs w:val="18"/>
              </w:rPr>
              <w:t>Rate limiting: excesso de requisições do integrante.</w:t>
            </w:r>
          </w:p>
        </w:tc>
      </w:tr>
    </w:tbl>
    <w:p w14:paraId="39979BDE" w14:textId="6885783B" w:rsidR="00383781" w:rsidRDefault="00000000">
      <w:pPr>
        <w:spacing w:after="0" w:line="100" w:lineRule="exact" w:before="0"/>
      </w:pPr>
      <w:r/>
    </w:p>
    <w:p w14:paraId="2E9D7D28" w14:textId="77777777" w:rsidR="001D51D7" w:rsidRDefault="00000000">
      <w:pPr>
        <w:pStyle w:val="Ttulo2"/>
        <w:spacing w:before="210" w:after="101"/>
      </w:pPr>
      <w:r>
        <w:rPr>
          <w:b/>
          <w:bCs/>
          <w:color w:val="3B6E8C"/>
          <w:sz w:val="25"/>
          <w:szCs w:val="25"/>
        </w:rPr>
        <w:t>12.9 Pendências</w:t>
      </w:r>
    </w:p>
    <w:p w14:paraId="6AD72D5D" w14:textId="77777777" w:rsidR="00383781" w:rsidRDefault="00000000">
      <w:pPr>
        <w:pStyle w:val="PargrafodaLista"/>
        <w:numPr>
          <w:ilvl w:val="0"/>
          <w:numId w:val="1"/>
        </w:numPr>
        <w:spacing w:after="65" w:line="259" w:lineRule="auto"/>
      </w:pPr>
      <w:r>
        <w:t>Modelagem de dados, diagramas e dicionário dos Sistemas 1 e 3, e a integração entre os sistemas na seção 13 — dependem dos respectivos grupos; este documento cobre somente o Sistema 2.</w:t>
      </w:r>
    </w:p>
    <w:p w14:paraId="5BF42DB6" w14:textId="77777777" w:rsidR="001D51D7" w:rsidRDefault="00000000">
      <w:pPr>
        <w:pStyle w:val="PargrafodaLista"/>
        <w:numPr>
          <w:ilvl w:val="0"/>
          <w:numId w:val="1"/>
        </w:numPr>
        <w:spacing w:after="65" w:line="259" w:lineRule="auto"/>
      </w:pPr>
      <w:r>
        <w:t>Revisão dos escopos dos integrantes dos Sistemas 1 e 3 (seção 12.8.5) quando esses sistemas forem detalhados pelos respectivos grupos.</w:t>
      </w:r>
    </w:p>
    <w:p w14:paraId="3D43B0A0" w14:textId="77777777" w:rsidR="00383781" w:rsidRDefault="00000000">
      <w:pPr>
        <w:pStyle w:val="Ttulo1"/>
        <w:spacing w:before="270" w:after="130"/>
      </w:pPr>
      <w:r>
        <w:rPr>
          <w:b/>
          <w:bCs/>
          <w:color w:val="3B6E8C"/>
          <w:sz w:val="30"/>
          <w:szCs w:val="30"/>
        </w:rPr>
        <w:t>13. Banco de Dados Compartilhado</w:t>
      </w:r>
    </w:p>
    <w:p>
      <w:pPr>
        <w:spacing w:after="101" w:line="259" w:lineRule="auto"/>
      </w:pPr>
      <w:r>
        <w:t>Esta seção documenta o modelo de dados do banco único compartilhado pelos três sistemas. Conteúdo referente somente ao Sistema 2 (Sistema de Cotação Web): a modelagem dos Sistemas 1 e 3 e a integração entre os sistemas dependem dos respectivos grupos (seção 12.9).</w:t>
      </w:r>
    </w:p>
    <w:p w14:paraId="524FE886" w14:textId="77777777" w:rsidR="00383781" w:rsidRDefault="00000000">
      <w:pPr>
        <w:pStyle w:val="Ttulo2"/>
        <w:spacing w:before="210" w:after="101"/>
      </w:pPr>
      <w:r>
        <w:rPr>
          <w:b/>
          <w:bCs/>
          <w:color w:val="3B6E8C"/>
          <w:sz w:val="25"/>
          <w:szCs w:val="25"/>
        </w:rPr>
        <w:lastRenderedPageBreak/>
        <w:t>13.1 Escopo e integração</w:t>
      </w:r>
    </w:p>
    <w:p w14:paraId="5E982D87" w14:textId="77777777" w:rsidR="00383781" w:rsidRDefault="00000000">
      <w:pPr>
        <w:spacing w:after="101" w:line="259" w:lineRule="auto"/>
      </w:pPr>
      <w:r>
        <w:t>O Sistema 2 cobre o processo de cotação da SupriMax: o operador analisa os pedidos registrados pelo Sistema 1, consulta ou cadastra o cliente (B2B), monta um orçamento com produtos, marcas, quantidades e forma de compra, e o sistema aplica as regras comerciais de faturamento mínimo, análise de crédito, inadimplência, frete e imposto antes de emitir o documento final. Ficam fora do escopo o fluxo de reposição junto ao departamento de compras e a construção das telas e indicadores do Painel Gerencial (Sistema 3), que apenas consome dados agregados produzidos aqui.</w:t>
      </w:r>
    </w:p>
    <w:p w14:paraId="0F176D83" w14:textId="77777777" w:rsidR="00383781" w:rsidRDefault="00000000">
      <w:pPr>
        <w:spacing w:after="101" w:line="259" w:lineRule="auto"/>
      </w:pPr>
      <w:r>
        <w:t>Integração: o Sistema 1 registra pedidos (pedido e item_pedido) no banco compartilhado; o Sistema 2 os analisa e, aprovando o pedido, emite o orçamento, que o Sistema 1 exibe ao vendedor. O cliente responde item a item pelo mesmo canal: o Sistema 1 grava a resposta como PENDENTE (resposta_orcamento) e o Sistema 2 a processa, recalculando os itens aprovados; o orçamento só é aceito quando todos os itens estão aprovados. O Sistema 3 consome, por consulta, os indicadores agregados de orçamentos abertos, fechados, recusados e faturamento do dia/mês, sem tabela própria.</w:t>
      </w:r>
    </w:p>
    <w:p w14:paraId="10D0E96C" w14:textId="77777777" w:rsidR="00383781" w:rsidRDefault="00000000">
      <w:pPr>
        <w:pStyle w:val="Ttulo2"/>
        <w:spacing w:before="210" w:after="101"/>
      </w:pPr>
      <w:r>
        <w:rPr>
          <w:b/>
          <w:bCs/>
          <w:color w:val="3B6E8C"/>
          <w:sz w:val="25"/>
          <w:szCs w:val="25"/>
        </w:rPr>
        <w:t>13.2 Modelagem</w:t>
      </w:r>
    </w:p>
    <w:p w14:paraId="39979BDE" w14:textId="6885783B" w:rsidR="00383781" w:rsidRDefault="00000000">
      <w:pPr>
        <w:spacing w:after="101" w:line="259" w:lineRule="auto"/>
        <w:sectPr>
          <w:headerReference w:type="even" r:id="rId10"/>
          <w:headerReference w:type="default" r:id="rId11"/>
          <w:footerReference w:type="even" r:id="rId12"/>
          <w:footerReference w:type="default" r:id="rId13"/>
          <w:headerReference w:type="first" r:id="rId14"/>
          <w:footerReference w:type="first" r:id="rId15"/>
          <w:pgSz w:w="11906" w:h="16838"/>
          <w:pgMar w:top="1300" w:right="1300" w:bottom="1300" w:left="1300" w:header="708" w:footer="708" w:gutter="0"/>
          <w:cols w:space="720"/>
          <w:docGrid w:linePitch="360"/>
        </w:sectPr>
      </w:pPr>
      <w:r>
        <w:t>A modelagem segue a notação de Chen simplificada para o modelo conceitual e a notação pé-de-galinha para o diagrama entidade-relacionamento (ER) do modelo lógico, com nomes de tabelas e colunas em snake_case. A Figura 4 apresenta o diagrama conceitual, com entidades, relacionamentos e cardinalidades (1 ou N em cada extremidade). A Figura 5 apresenta o diagrama ER do modelo lógico em três recortes (5a, 5b e 5c), que juntos reúnem as vinte e duas tabelas e todas as suas colunas; a sigla PK indica a chave primária e a sigla FK, a chave estrangeira. As figuras estão em páginas no formato paisagem, para preservar a legibilidade.</w:t>
      </w:r>
    </w:p>
    <w:p>
      <w:pPr>
        <w:keepNext/>
        <w:spacing w:before="90" w:after="86"/>
        <w:jc w:val="center"/>
      </w:pPr>
      <w:r>
        <w:rPr>
          <w:noProof/>
        </w:rPr>
        <w:drawing>
          <wp:inline distT="0" distB="0" distL="0" distR="0">
            <wp:extent cx="9300000" cy="3486996"/>
            <wp:effectExtent l="0" t="0" r="0" b="0"/>
            <wp:docPr id="5" name="Diagrama conceitual" descr="Diagrama conceitual do Sistema 2: entidades ligadas por relacionamentos nomeados, com cardinalidades 1 e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 conceitual" descr="Diagrama conceitual do Sistema 2: entidades ligadas por relacionamentos nomeados, com cardinalidades 1 e N"/>
                    <pic:cNvPicPr>
                      <a:picLocks noChangeAspect="1" noChangeArrowheads="1"/>
                    </pic:cNvPicPr>
                  </pic:nvPicPr>
                  <pic:blipFill>
                    <a:blip r:embed="rId18"/>
                    <a:stretch>
                      <a:fillRect/>
                    </a:stretch>
                  </pic:blipFill>
                  <pic:spPr bwMode="auto">
                    <a:xfrm>
                      <a:off x="0" y="0"/>
                      <a:ext cx="9300000" cy="3486996"/>
                    </a:xfrm>
                    <a:prstGeom prst="rect">
                      <a:avLst/>
                    </a:prstGeom>
                    <a:noFill/>
                  </pic:spPr>
                </pic:pic>
              </a:graphicData>
            </a:graphic>
          </wp:inline>
        </w:drawing>
      </w:r>
    </w:p>
    <w:p>
      <w:pPr>
        <w:spacing w:after="173"/>
        <w:jc w:val="center"/>
      </w:pPr>
      <w:r>
        <w:rPr>
          <w:i/>
          <w:iCs/>
          <w:color w:val="6E7B85"/>
          <w:sz w:val="19"/>
          <w:szCs w:val="19"/>
        </w:rPr>
        <w:t>Figura 4 — Diagrama conceitual do Sistema 2 (entidades e cardinalidades).</w:t>
      </w:r>
    </w:p>
    <w:p>
      <w:pPr>
        <w:spacing w:after="101" w:line="259" w:lineRule="auto"/>
      </w:pPr>
      <w:r>
        <w:t>Leitura do diagrama (Figura 5). As tabelas faixa_preco e fardo derivam de uma mesma variação e representam as duas formas de compra: avulsa (por faixa de quantidade) e fechada (por pacote). A tabela item_orcamento referencia no máximo uma delas por linha, conforme a coluna granularidade, e gera, na emissão do orçamento, uma linha em reserva_estoque (relação 1:1), que reserva o saldo físico da variação. A relação conceitual muitos-para-muitos entre Orçamento e Variação do Produto é resolvida pela entidade associativa Item de Orçamento.</w:t>
      </w:r>
    </w:p>
    <w:p>
      <w:pPr>
        <w:spacing w:after="86"/>
        <w:jc w:val="center"/>
      </w:pPr>
      <w:r>
        <w:rPr>
          <w:i/>
          <w:iCs/>
          <w:color w:val="6E7B85"/>
          <w:sz w:val="17"/>
          <w:szCs w:val="17"/>
        </w:rPr>
        <w:t>Legenda: PK = chave primária; FK = chave estrangeira. Barra dupla = “exatamente um”; barra com círculo = “zero ou um”; pé-de-galinha com círculo = “zero ou muitos” (lado da chave estrangeira). As linhas partem da tabela referenciada e chegam à tabela que contém a chave estrangeira. Chaves estrangeiras para tabelas de outro recorte não têm linha: aparecem em cinza na própria linha da coluna, com a letra do recorte (por exemplo, → cliente (A)).</w:t>
      </w:r>
    </w:p>
    <w:p>
      <w:pPr>
        <w:pageBreakBefore/>
        <w:spacing w:before="90" w:after="86"/>
        <w:jc w:val="center"/>
      </w:pPr>
      <w:r>
        <w:drawing>
          <wp:inline xmlns:a="http://schemas.openxmlformats.org/drawingml/2006/main" xmlns:pic="http://schemas.openxmlformats.org/drawingml/2006/picture">
            <wp:extent cx="6774444" cy="4824000"/>
            <wp:docPr id="9" name="Picture 9" descr="Diagrama ER do modelo lógico do Sistema 2, recorte A: Cadastros e catálogo de produtos."/>
            <wp:cNvGraphicFramePr>
              <a:graphicFrameLocks noChangeAspect="1"/>
            </wp:cNvGraphicFramePr>
            <a:graphic>
              <a:graphicData uri="http://schemas.openxmlformats.org/drawingml/2006/picture">
                <pic:pic>
                  <pic:nvPicPr>
                    <pic:cNvPr id="0" name="fig5_A.png"/>
                    <pic:cNvPicPr/>
                  </pic:nvPicPr>
                  <pic:blipFill>
                    <a:blip r:embed="rId22"/>
                    <a:stretch>
                      <a:fillRect/>
                    </a:stretch>
                  </pic:blipFill>
                  <pic:spPr>
                    <a:xfrm>
                      <a:off x="0" y="0"/>
                      <a:ext cx="6774444" cy="4824000"/>
                    </a:xfrm>
                    <a:prstGeom prst="rect"/>
                  </pic:spPr>
                </pic:pic>
              </a:graphicData>
            </a:graphic>
          </wp:inline>
        </w:drawing>
      </w:r>
    </w:p>
    <w:p>
      <w:pPr>
        <w:spacing w:after="173"/>
        <w:jc w:val="center"/>
      </w:pPr>
      <w:r>
        <w:rPr>
          <w:i/>
          <w:iCs/>
          <w:color w:val="6E7B85"/>
          <w:sz w:val="19"/>
          <w:szCs w:val="19"/>
        </w:rPr>
        <w:t>Figura 5a — Diagrama ER do modelo lógico do Sistema 2, recorte A: Cadastros e catálogo de produtos.</w:t>
      </w:r>
    </w:p>
    <w:p>
      <w:pPr>
        <w:spacing w:after="101" w:line="259" w:lineRule="auto"/>
      </w:pPr>
      <w:r>
        <w:t>Recorte A — Cadastros e catálogo de produtos. Reúne operador, cliente e endereco_cliente (cadastros de quem opera o sistema e de quem compra) e produto, variacao_produto, faixa_preco e fardo (catálogo, com as duas formas de compra: avulsa, por faixa de quantidade, e fechada, por pacote).</w:t>
      </w:r>
    </w:p>
    <w:p>
      <w:pPr>
        <w:pageBreakBefore/>
        <w:spacing w:before="90" w:after="86"/>
        <w:jc w:val="center"/>
      </w:pPr>
      <w:r>
        <w:drawing>
          <wp:inline xmlns:a="http://schemas.openxmlformats.org/drawingml/2006/main" xmlns:pic="http://schemas.openxmlformats.org/drawingml/2006/picture">
            <wp:extent cx="9324000" cy="4027373"/>
            <wp:docPr id="10" name="Picture 10" descr="Diagrama ER do modelo lógico do Sistema 2, recorte B: Pedido, orçamento e resposta do cliente."/>
            <wp:cNvGraphicFramePr>
              <a:graphicFrameLocks noChangeAspect="1"/>
            </wp:cNvGraphicFramePr>
            <a:graphic>
              <a:graphicData uri="http://schemas.openxmlformats.org/drawingml/2006/picture">
                <pic:pic>
                  <pic:nvPicPr>
                    <pic:cNvPr id="0" name="fig5_B.png"/>
                    <pic:cNvPicPr/>
                  </pic:nvPicPr>
                  <pic:blipFill>
                    <a:blip r:embed="rId23"/>
                    <a:stretch>
                      <a:fillRect/>
                    </a:stretch>
                  </pic:blipFill>
                  <pic:spPr>
                    <a:xfrm>
                      <a:off x="0" y="0"/>
                      <a:ext cx="9324000" cy="4027373"/>
                    </a:xfrm>
                    <a:prstGeom prst="rect"/>
                  </pic:spPr>
                </pic:pic>
              </a:graphicData>
            </a:graphic>
          </wp:inline>
        </w:drawing>
      </w:r>
    </w:p>
    <w:p>
      <w:pPr>
        <w:spacing w:after="173"/>
        <w:jc w:val="center"/>
      </w:pPr>
      <w:r>
        <w:rPr>
          <w:i/>
          <w:iCs/>
          <w:color w:val="6E7B85"/>
          <w:sz w:val="19"/>
          <w:szCs w:val="19"/>
        </w:rPr>
        <w:t>Figura 5b — Diagrama ER do modelo lógico do Sistema 2, recorte B: Pedido, orçamento e resposta do cliente.</w:t>
      </w:r>
    </w:p>
    <w:p>
      <w:pPr>
        <w:spacing w:after="101" w:line="259" w:lineRule="auto"/>
      </w:pPr>
      <w:r>
        <w:t>Recorte B — Pedido, orçamento e resposta do cliente. O pedido registrado pelo Sistema 1 (pedido e item_pedido) origina o orçamento (orcamento, item_orcamento e reserva_estoque); a resposta do cliente fica em resposta_orcamento e item_resposta_orcamento. O auto-relacionamento id_orcamento_origem liga uma nova versão ao orçamento original.</w:t>
      </w:r>
    </w:p>
    <w:p>
      <w:pPr>
        <w:pageBreakBefore/>
        <w:spacing w:before="90" w:after="86"/>
        <w:jc w:val="center"/>
      </w:pPr>
      <w:r>
        <w:drawing>
          <wp:inline xmlns:a="http://schemas.openxmlformats.org/drawingml/2006/main" xmlns:pic="http://schemas.openxmlformats.org/drawingml/2006/picture">
            <wp:extent cx="8194303" cy="4824000"/>
            <wp:docPr id="11" name="Picture 11" descr="Diagrama ER do modelo lógico do Sistema 2, recorte C: Estoque, crédito, dívida e histórico."/>
            <wp:cNvGraphicFramePr>
              <a:graphicFrameLocks noChangeAspect="1"/>
            </wp:cNvGraphicFramePr>
            <a:graphic>
              <a:graphicData uri="http://schemas.openxmlformats.org/drawingml/2006/picture">
                <pic:pic>
                  <pic:nvPicPr>
                    <pic:cNvPr id="0" name="fig5_C.png"/>
                    <pic:cNvPicPr/>
                  </pic:nvPicPr>
                  <pic:blipFill>
                    <a:blip r:embed="rId24"/>
                    <a:stretch>
                      <a:fillRect/>
                    </a:stretch>
                  </pic:blipFill>
                  <pic:spPr>
                    <a:xfrm>
                      <a:off x="0" y="0"/>
                      <a:ext cx="8194303" cy="4824000"/>
                    </a:xfrm>
                    <a:prstGeom prst="rect"/>
                  </pic:spPr>
                </pic:pic>
              </a:graphicData>
            </a:graphic>
          </wp:inline>
        </w:drawing>
      </w:r>
    </w:p>
    <w:p>
      <w:pPr>
        <w:spacing w:after="173"/>
        <w:jc w:val="center"/>
      </w:pPr>
      <w:r>
        <w:rPr>
          <w:i/>
          <w:iCs/>
          <w:color w:val="6E7B85"/>
          <w:sz w:val="19"/>
          <w:szCs w:val="19"/>
        </w:rPr>
        <w:t>Figura 5c — Diagrama ER do modelo lógico do Sistema 2, recorte C: Estoque, crédito, dívida e histórico.</w:t>
      </w:r>
    </w:p>
    <w:p>
      <w:pPr>
        <w:spacing w:after="101" w:line="259" w:lineRule="auto"/>
        <w:sectPr>
          <w:headerReference w:type="even" r:id="rId10"/>
          <w:headerReference w:type="default" r:id="rId11"/>
          <w:footerReference w:type="even" r:id="rId12"/>
          <w:footerReference w:type="default" r:id="rId13"/>
          <w:headerReference w:type="first" r:id="rId14"/>
          <w:footerReference w:type="first" r:id="rId15"/>
          <w:pgSz w:w="16838" w:h="11906" w:orient="landscape"/>
          <w:pgMar w:top="1080" w:right="1080" w:bottom="1080" w:left="1080" w:header="708" w:footer="708" w:gutter="0"/>
          <w:cols w:space="720"/>
          <w:docGrid w:linePitch="360"/>
        </w:sectPr>
      </w:pPr>
      <w:r>
        <w:t>Recorte C — Estoque, crédito, dívida e histórico. Reúne fornecedor, entrada_mercadoria e movimentacao_estoque (entradas, baixas e ajustes do estoque físico), analise_credito e documento_analise_credito, divida_inadimplencia, historico_orcamento e anexo_orcamento.</w:t>
      </w:r>
    </w:p>
    <w:p w14:paraId="08436001" w14:textId="77777777" w:rsidR="00383781" w:rsidRDefault="00000000">
      <w:pPr>
        <w:pStyle w:val="Ttulo2"/>
        <w:spacing w:before="210" w:after="101"/>
      </w:pPr>
      <w:r>
        <w:rPr>
          <w:b/>
          <w:bCs/>
          <w:color w:val="3B6E8C"/>
          <w:sz w:val="25"/>
          <w:szCs w:val="25"/>
        </w:rPr>
        <w:t>13.3 Entidades do Sistema 2</w:t>
      </w:r>
    </w:p>
    <w:p w14:paraId="1BC6BD5D" w14:textId="77777777" w:rsidR="00383781" w:rsidRDefault="00000000">
      <w:pPr>
        <w:spacing w:after="101" w:line="259" w:lineRule="auto"/>
      </w:pPr>
      <w:r>
        <w:t>O modelo é composto por vinte e duas entidades: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600"/>
        <w:gridCol w:w="6400"/>
      </w:tblGrid>
      <w:tr w:rsidR="00383781" w14:paraId="7D768E53" w14:textId="77777777">
        <w:trPr>
          <w:tblHeader/>
        </w:trPr>
        <w:tc>
          <w:tcPr>
            <w:tcW w:w="2600" w:type="dxa"/>
            <w:tcBorders>
              <w:top w:val="single" w:sz="2" w:space="0" w:color="D2DEE6"/>
              <w:left w:val="single" w:sz="2" w:space="0" w:color="D2DEE6"/>
              <w:bottom w:val="single" w:sz="2" w:space="0" w:color="D2DEE6"/>
              <w:right w:val="single" w:sz="2" w:space="0" w:color="D2DEE6"/>
            </w:tcBorders>
            <w:shd w:val="clear" w:color="auto" w:fill="DCE7EC"/>
          </w:tcPr>
          <w:p w14:paraId="325B58B3" w14:textId="77777777" w:rsidR="00383781" w:rsidRDefault="00000000">
            <w:pPr>
              <w:spacing w:before="22" w:after="22" w:line="250" w:lineRule="auto"/>
            </w:pPr>
            <w:r>
              <w:rPr>
                <w:b/>
                <w:bCs/>
                <w:sz w:val="20"/>
                <w:szCs w:val="20"/>
              </w:rPr>
              <w:t>Entidade</w:t>
            </w:r>
          </w:p>
        </w:tc>
        <w:tc>
          <w:tcPr>
            <w:tcW w:w="6400" w:type="dxa"/>
            <w:tcBorders>
              <w:top w:val="single" w:sz="2" w:space="0" w:color="D2DEE6"/>
              <w:left w:val="single" w:sz="2" w:space="0" w:color="D2DEE6"/>
              <w:bottom w:val="single" w:sz="2" w:space="0" w:color="D2DEE6"/>
              <w:right w:val="single" w:sz="2" w:space="0" w:color="D2DEE6"/>
            </w:tcBorders>
            <w:shd w:val="clear" w:color="auto" w:fill="DCE7EC"/>
          </w:tcPr>
          <w:p w14:paraId="7566A28A" w14:textId="77777777" w:rsidR="00383781" w:rsidRDefault="00000000">
            <w:pPr>
              <w:spacing w:before="30" w:after="30" w:line="250" w:lineRule="auto"/>
            </w:pPr>
            <w:r>
              <w:rPr>
                <w:b/>
                <w:bCs/>
                <w:sz w:val="20"/>
                <w:szCs w:val="20"/>
              </w:rPr>
              <w:t>Observação</w:t>
            </w:r>
          </w:p>
        </w:tc>
      </w:tr>
      <w:tr w:rsidR="00383781" w14:paraId="41056F43" w14:textId="77777777">
        <w:tc>
          <w:tcPr>
            <w:tcW w:w="2600" w:type="dxa"/>
            <w:tcBorders>
              <w:top w:val="single" w:sz="2" w:space="0" w:color="D2DEE6"/>
              <w:left w:val="single" w:sz="2" w:space="0" w:color="D2DEE6"/>
              <w:bottom w:val="single" w:sz="2" w:space="0" w:color="D2DEE6"/>
              <w:right w:val="single" w:sz="2" w:space="0" w:color="D2DEE6"/>
            </w:tcBorders>
          </w:tcPr>
          <w:p w14:paraId="483F12A5" w14:textId="77777777" w:rsidR="00383781" w:rsidRDefault="00000000">
            <w:pPr>
              <w:spacing w:before="30" w:after="30" w:line="250" w:lineRule="auto"/>
            </w:pPr>
            <w:r>
              <w:rPr>
                <w:sz w:val="20"/>
                <w:szCs w:val="20"/>
              </w:rPr>
              <w:t>Operador/Vendedor</w:t>
            </w:r>
          </w:p>
        </w:tc>
        <w:tc>
          <w:tcPr>
            <w:tcW w:w="6400" w:type="dxa"/>
            <w:tcBorders>
              <w:top w:val="single" w:sz="2" w:space="0" w:color="D2DEE6"/>
              <w:left w:val="single" w:sz="2" w:space="0" w:color="D2DEE6"/>
              <w:bottom w:val="single" w:sz="2" w:space="0" w:color="D2DEE6"/>
              <w:right w:val="single" w:sz="2" w:space="0" w:color="D2DEE6"/>
            </w:tcBorders>
          </w:tcPr>
          <w:p w14:paraId="36BB0D99" w14:textId="77777777" w:rsidR="00383781" w:rsidRDefault="00000000">
            <w:pPr>
              <w:spacing w:before="22" w:after="22" w:line="250" w:lineRule="auto"/>
            </w:pPr>
            <w:r>
              <w:rPr>
                <w:sz w:val="20"/>
                <w:szCs w:val="20"/>
              </w:rPr>
              <w:t>Usuário em qualquer perfil (vendedor, operador, operador chefe, fiscal, financeiro ou gestor): login, bloqueio após tentativas inválidas e recuperação de senha.</w:t>
            </w:r>
          </w:p>
        </w:tc>
      </w:tr>
      <w:tr w:rsidR="00383781" w14:paraId="5D5D5F46" w14:textId="77777777">
        <w:tc>
          <w:tcPr>
            <w:tcW w:w="2600" w:type="dxa"/>
            <w:tcBorders>
              <w:top w:val="single" w:sz="2" w:space="0" w:color="D2DEE6"/>
              <w:left w:val="single" w:sz="2" w:space="0" w:color="D2DEE6"/>
              <w:bottom w:val="single" w:sz="2" w:space="0" w:color="D2DEE6"/>
              <w:right w:val="single" w:sz="2" w:space="0" w:color="D2DEE6"/>
            </w:tcBorders>
          </w:tcPr>
          <w:p w14:paraId="088A3E87" w14:textId="77777777" w:rsidR="00383781" w:rsidRDefault="00000000">
            <w:pPr>
              <w:spacing w:before="30" w:after="30" w:line="250" w:lineRule="auto"/>
            </w:pPr>
            <w:r>
              <w:rPr>
                <w:sz w:val="20"/>
                <w:szCs w:val="20"/>
              </w:rPr>
              <w:t>Cliente</w:t>
            </w:r>
          </w:p>
        </w:tc>
        <w:tc>
          <w:tcPr>
            <w:tcW w:w="6400" w:type="dxa"/>
            <w:tcBorders>
              <w:top w:val="single" w:sz="2" w:space="0" w:color="D2DEE6"/>
              <w:left w:val="single" w:sz="2" w:space="0" w:color="D2DEE6"/>
              <w:bottom w:val="single" w:sz="2" w:space="0" w:color="D2DEE6"/>
              <w:right w:val="single" w:sz="2" w:space="0" w:color="D2DEE6"/>
            </w:tcBorders>
          </w:tcPr>
          <w:p w14:paraId="3A8D64B6" w14:textId="77777777" w:rsidR="00383781" w:rsidRDefault="00000000">
            <w:pPr>
              <w:spacing w:before="30" w:after="30" w:line="250" w:lineRule="auto"/>
            </w:pPr>
            <w:r>
              <w:rPr>
                <w:sz w:val="20"/>
                <w:szCs w:val="20"/>
              </w:rPr>
              <w:t>Cliente B2B por CNPJ; vinculado a um vendedor responsável (carteira de clientes).</w:t>
            </w:r>
          </w:p>
        </w:tc>
      </w:tr>
      <w:tr w:rsidR="00383781" w14:paraId="2C406F6C" w14:textId="77777777">
        <w:tc>
          <w:tcPr>
            <w:tcW w:w="2600" w:type="dxa"/>
            <w:tcBorders>
              <w:top w:val="single" w:sz="2" w:space="0" w:color="D2DEE6"/>
              <w:left w:val="single" w:sz="2" w:space="0" w:color="D2DEE6"/>
              <w:bottom w:val="single" w:sz="2" w:space="0" w:color="D2DEE6"/>
              <w:right w:val="single" w:sz="2" w:space="0" w:color="D2DEE6"/>
            </w:tcBorders>
          </w:tcPr>
          <w:p w14:paraId="621CF35E" w14:textId="77777777" w:rsidR="00383781" w:rsidRDefault="00000000">
            <w:pPr>
              <w:spacing w:before="22" w:after="22" w:line="250" w:lineRule="auto"/>
            </w:pPr>
            <w:r>
              <w:rPr>
                <w:sz w:val="20"/>
                <w:szCs w:val="20"/>
              </w:rPr>
              <w:t>Endereço do Cliente</w:t>
            </w:r>
          </w:p>
        </w:tc>
        <w:tc>
          <w:tcPr>
            <w:tcW w:w="6400" w:type="dxa"/>
            <w:tcBorders>
              <w:top w:val="single" w:sz="2" w:space="0" w:color="D2DEE6"/>
              <w:left w:val="single" w:sz="2" w:space="0" w:color="D2DEE6"/>
              <w:bottom w:val="single" w:sz="2" w:space="0" w:color="D2DEE6"/>
              <w:right w:val="single" w:sz="2" w:space="0" w:color="D2DEE6"/>
            </w:tcBorders>
          </w:tcPr>
          <w:p w14:paraId="0BB14F6B" w14:textId="77777777" w:rsidR="00383781" w:rsidRDefault="00000000">
            <w:pPr>
              <w:spacing w:before="30" w:after="30" w:line="250" w:lineRule="auto"/>
            </w:pPr>
            <w:r>
              <w:rPr>
                <w:sz w:val="20"/>
                <w:szCs w:val="20"/>
              </w:rPr>
              <w:t>Um ou mais endereços/locais de entrega por cliente.</w:t>
            </w:r>
          </w:p>
        </w:tc>
      </w:tr>
      <w:tr w:rsidR="00383781" w14:paraId="0014408C" w14:textId="77777777">
        <w:tc>
          <w:tcPr>
            <w:tcW w:w="2600" w:type="dxa"/>
            <w:tcBorders>
              <w:top w:val="single" w:sz="2" w:space="0" w:color="D2DEE6"/>
              <w:left w:val="single" w:sz="2" w:space="0" w:color="D2DEE6"/>
              <w:bottom w:val="single" w:sz="2" w:space="0" w:color="D2DEE6"/>
              <w:right w:val="single" w:sz="2" w:space="0" w:color="D2DEE6"/>
            </w:tcBorders>
          </w:tcPr>
          <w:p w14:paraId="3EFF5AE0" w14:textId="77777777" w:rsidR="00383781" w:rsidRDefault="00000000">
            <w:pPr>
              <w:spacing w:before="30" w:after="30" w:line="250" w:lineRule="auto"/>
            </w:pPr>
            <w:r>
              <w:rPr>
                <w:sz w:val="20"/>
                <w:szCs w:val="20"/>
              </w:rPr>
              <w:t>Produto</w:t>
            </w:r>
          </w:p>
        </w:tc>
        <w:tc>
          <w:tcPr>
            <w:tcW w:w="6400" w:type="dxa"/>
            <w:tcBorders>
              <w:top w:val="single" w:sz="2" w:space="0" w:color="D2DEE6"/>
              <w:left w:val="single" w:sz="2" w:space="0" w:color="D2DEE6"/>
              <w:bottom w:val="single" w:sz="2" w:space="0" w:color="D2DEE6"/>
              <w:right w:val="single" w:sz="2" w:space="0" w:color="D2DEE6"/>
            </w:tcBorders>
          </w:tcPr>
          <w:p w14:paraId="654E18A4" w14:textId="77777777" w:rsidR="00383781" w:rsidRDefault="00000000">
            <w:pPr>
              <w:spacing w:before="22" w:after="22" w:line="250" w:lineRule="auto"/>
            </w:pPr>
            <w:r>
              <w:rPr>
                <w:sz w:val="20"/>
                <w:szCs w:val="20"/>
              </w:rPr>
              <w:t>Código interno, descrição e NCM.</w:t>
            </w:r>
          </w:p>
        </w:tc>
      </w:tr>
      <w:tr w:rsidR="00383781" w14:paraId="18E805BB" w14:textId="77777777">
        <w:tc>
          <w:tcPr>
            <w:tcW w:w="2600" w:type="dxa"/>
            <w:tcBorders>
              <w:top w:val="single" w:sz="2" w:space="0" w:color="D2DEE6"/>
              <w:left w:val="single" w:sz="2" w:space="0" w:color="D2DEE6"/>
              <w:bottom w:val="single" w:sz="2" w:space="0" w:color="D2DEE6"/>
              <w:right w:val="single" w:sz="2" w:space="0" w:color="D2DEE6"/>
            </w:tcBorders>
          </w:tcPr>
          <w:p w14:paraId="23FCDCBB" w14:textId="77777777" w:rsidR="00383781" w:rsidRDefault="00000000">
            <w:pPr>
              <w:spacing w:before="30" w:after="30" w:line="250" w:lineRule="auto"/>
            </w:pPr>
            <w:r>
              <w:rPr>
                <w:sz w:val="20"/>
                <w:szCs w:val="20"/>
              </w:rPr>
              <w:t>Variação do Produto</w:t>
            </w:r>
          </w:p>
        </w:tc>
        <w:tc>
          <w:tcPr>
            <w:tcW w:w="6400" w:type="dxa"/>
            <w:tcBorders>
              <w:top w:val="single" w:sz="2" w:space="0" w:color="D2DEE6"/>
              <w:left w:val="single" w:sz="2" w:space="0" w:color="D2DEE6"/>
              <w:bottom w:val="single" w:sz="2" w:space="0" w:color="D2DEE6"/>
              <w:right w:val="single" w:sz="2" w:space="0" w:color="D2DEE6"/>
            </w:tcBorders>
          </w:tcPr>
          <w:p w14:paraId="36ACA94F" w14:textId="77777777" w:rsidR="00383781" w:rsidRDefault="00000000">
            <w:pPr>
              <w:spacing w:before="30" w:after="30" w:line="250" w:lineRule="auto"/>
            </w:pPr>
            <w:r>
              <w:rPr>
                <w:sz w:val="20"/>
                <w:szCs w:val="20"/>
              </w:rPr>
              <w:t>Marca e tamanho/embalagem; item de estoque físico independente.</w:t>
            </w:r>
          </w:p>
        </w:tc>
      </w:tr>
      <w:tr w:rsidR="00383781" w14:paraId="24615C84" w14:textId="77777777">
        <w:tc>
          <w:tcPr>
            <w:tcW w:w="2600" w:type="dxa"/>
            <w:tcBorders>
              <w:top w:val="single" w:sz="2" w:space="0" w:color="D2DEE6"/>
              <w:left w:val="single" w:sz="2" w:space="0" w:color="D2DEE6"/>
              <w:bottom w:val="single" w:sz="2" w:space="0" w:color="D2DEE6"/>
              <w:right w:val="single" w:sz="2" w:space="0" w:color="D2DEE6"/>
            </w:tcBorders>
          </w:tcPr>
          <w:p w14:paraId="18309C18" w14:textId="77777777" w:rsidR="00383781" w:rsidRDefault="00000000">
            <w:pPr>
              <w:spacing w:before="22" w:after="22" w:line="250" w:lineRule="auto"/>
            </w:pPr>
            <w:r>
              <w:rPr>
                <w:sz w:val="20"/>
                <w:szCs w:val="20"/>
              </w:rPr>
              <w:t>Faixa de Preço</w:t>
            </w:r>
          </w:p>
        </w:tc>
        <w:tc>
          <w:tcPr>
            <w:tcW w:w="6400" w:type="dxa"/>
            <w:tcBorders>
              <w:top w:val="single" w:sz="2" w:space="0" w:color="D2DEE6"/>
              <w:left w:val="single" w:sz="2" w:space="0" w:color="D2DEE6"/>
              <w:bottom w:val="single" w:sz="2" w:space="0" w:color="D2DEE6"/>
              <w:right w:val="single" w:sz="2" w:space="0" w:color="D2DEE6"/>
            </w:tcBorders>
          </w:tcPr>
          <w:p w14:paraId="1BE1114C" w14:textId="77777777" w:rsidR="00383781" w:rsidRDefault="00000000">
            <w:pPr>
              <w:spacing w:before="30" w:after="30" w:line="250" w:lineRule="auto"/>
            </w:pPr>
            <w:r>
              <w:rPr>
                <w:sz w:val="20"/>
                <w:szCs w:val="20"/>
              </w:rPr>
              <w:t>Preço por faixa de quantidade, para venda avulsa da variação.</w:t>
            </w:r>
          </w:p>
        </w:tc>
      </w:tr>
      <w:tr w:rsidR="00383781" w14:paraId="6294E221" w14:textId="77777777">
        <w:tc>
          <w:tcPr>
            <w:tcW w:w="2600" w:type="dxa"/>
            <w:tcBorders>
              <w:top w:val="single" w:sz="2" w:space="0" w:color="D2DEE6"/>
              <w:left w:val="single" w:sz="2" w:space="0" w:color="D2DEE6"/>
              <w:bottom w:val="single" w:sz="2" w:space="0" w:color="D2DEE6"/>
              <w:right w:val="single" w:sz="2" w:space="0" w:color="D2DEE6"/>
            </w:tcBorders>
          </w:tcPr>
          <w:p w14:paraId="4626E781" w14:textId="77777777" w:rsidR="00383781" w:rsidRDefault="00000000">
            <w:pPr>
              <w:spacing w:before="30" w:after="30" w:line="250" w:lineRule="auto"/>
            </w:pPr>
            <w:r>
              <w:rPr>
                <w:sz w:val="20"/>
                <w:szCs w:val="20"/>
              </w:rPr>
              <w:t>Fardo</w:t>
            </w:r>
          </w:p>
        </w:tc>
        <w:tc>
          <w:tcPr>
            <w:tcW w:w="6400" w:type="dxa"/>
            <w:tcBorders>
              <w:top w:val="single" w:sz="2" w:space="0" w:color="D2DEE6"/>
              <w:left w:val="single" w:sz="2" w:space="0" w:color="D2DEE6"/>
              <w:bottom w:val="single" w:sz="2" w:space="0" w:color="D2DEE6"/>
              <w:right w:val="single" w:sz="2" w:space="0" w:color="D2DEE6"/>
            </w:tcBorders>
          </w:tcPr>
          <w:p w14:paraId="5D8C1881" w14:textId="77777777" w:rsidR="00383781" w:rsidRDefault="00000000">
            <w:pPr>
              <w:spacing w:before="22" w:after="22" w:line="250" w:lineRule="auto"/>
            </w:pPr>
            <w:r>
              <w:rPr>
                <w:sz w:val="20"/>
                <w:szCs w:val="20"/>
              </w:rPr>
              <w:t>Preço fixo por pacote fechado da variação.</w:t>
            </w:r>
          </w:p>
        </w:tc>
      </w:tr>
      <w:tr w:rsidR="00383781" w14:paraId="647F40BF" w14:textId="77777777">
        <w:tc>
          <w:tcPr>
            <w:tcW w:w="2600" w:type="dxa"/>
            <w:tcBorders>
              <w:top w:val="single" w:sz="2" w:space="0" w:color="D2DEE6"/>
              <w:left w:val="single" w:sz="2" w:space="0" w:color="D2DEE6"/>
              <w:bottom w:val="single" w:sz="2" w:space="0" w:color="D2DEE6"/>
              <w:right w:val="single" w:sz="2" w:space="0" w:color="D2DEE6"/>
            </w:tcBorders>
          </w:tcPr>
          <w:p w14:paraId="04B400F5" w14:textId="77777777" w:rsidR="00383781" w:rsidRDefault="00000000">
            <w:pPr>
              <w:spacing w:before="30" w:after="30" w:line="250" w:lineRule="auto"/>
            </w:pPr>
            <w:r>
              <w:rPr>
                <w:sz w:val="20"/>
                <w:szCs w:val="20"/>
              </w:rPr>
              <w:t>Orçamento</w:t>
            </w:r>
          </w:p>
        </w:tc>
        <w:tc>
          <w:tcPr>
            <w:tcW w:w="6400" w:type="dxa"/>
            <w:tcBorders>
              <w:top w:val="single" w:sz="2" w:space="0" w:color="D2DEE6"/>
              <w:left w:val="single" w:sz="2" w:space="0" w:color="D2DEE6"/>
              <w:bottom w:val="single" w:sz="2" w:space="0" w:color="D2DEE6"/>
              <w:right w:val="single" w:sz="2" w:space="0" w:color="D2DEE6"/>
            </w:tcBorders>
          </w:tcPr>
          <w:p w14:paraId="089558E0" w14:textId="77777777" w:rsidR="00383781" w:rsidRDefault="00000000">
            <w:pPr>
              <w:spacing w:before="30" w:after="30" w:line="250" w:lineRule="auto"/>
            </w:pPr>
            <w:r>
              <w:rPr>
                <w:sz w:val="20"/>
                <w:szCs w:val="20"/>
              </w:rPr>
              <w:t>Cabeçalho do orçamento: número, validade, status, condições, vínculo com o pedido e com a versão original.</w:t>
            </w:r>
          </w:p>
        </w:tc>
      </w:tr>
      <w:tr w:rsidR="00383781" w14:paraId="3F620667" w14:textId="77777777">
        <w:tc>
          <w:tcPr>
            <w:tcW w:w="2600" w:type="dxa"/>
            <w:tcBorders>
              <w:top w:val="single" w:sz="2" w:space="0" w:color="D2DEE6"/>
              <w:left w:val="single" w:sz="2" w:space="0" w:color="D2DEE6"/>
              <w:bottom w:val="single" w:sz="2" w:space="0" w:color="D2DEE6"/>
              <w:right w:val="single" w:sz="2" w:space="0" w:color="D2DEE6"/>
            </w:tcBorders>
          </w:tcPr>
          <w:p w14:paraId="00E3C225" w14:textId="77777777" w:rsidR="00383781" w:rsidRDefault="00000000">
            <w:pPr>
              <w:spacing w:before="22" w:after="22" w:line="250" w:lineRule="auto"/>
            </w:pPr>
            <w:r>
              <w:rPr>
                <w:sz w:val="20"/>
                <w:szCs w:val="20"/>
              </w:rPr>
              <w:t>Item de Orçamento</w:t>
            </w:r>
          </w:p>
        </w:tc>
        <w:tc>
          <w:tcPr>
            <w:tcW w:w="6400" w:type="dxa"/>
            <w:tcBorders>
              <w:top w:val="single" w:sz="2" w:space="0" w:color="D2DEE6"/>
              <w:left w:val="single" w:sz="2" w:space="0" w:color="D2DEE6"/>
              <w:bottom w:val="single" w:sz="2" w:space="0" w:color="D2DEE6"/>
              <w:right w:val="single" w:sz="2" w:space="0" w:color="D2DEE6"/>
            </w:tcBorders>
          </w:tcPr>
          <w:p w14:paraId="3C9BC85A" w14:textId="77777777" w:rsidR="00383781" w:rsidRDefault="00000000">
            <w:pPr>
              <w:spacing w:before="30" w:after="30" w:line="250" w:lineRule="auto"/>
            </w:pPr>
            <w:r>
              <w:rPr>
                <w:sz w:val="20"/>
                <w:szCs w:val="20"/>
              </w:rPr>
              <w:t>Linha do orçamento, por fardo fechado ou por faixa avulsa.</w:t>
            </w:r>
          </w:p>
        </w:tc>
      </w:tr>
      <w:tr w:rsidR="00383781" w14:paraId="1B3F6AD7" w14:textId="77777777">
        <w:tc>
          <w:tcPr>
            <w:tcW w:w="2600" w:type="dxa"/>
            <w:tcBorders>
              <w:top w:val="single" w:sz="2" w:space="0" w:color="D2DEE6"/>
              <w:left w:val="single" w:sz="2" w:space="0" w:color="D2DEE6"/>
              <w:bottom w:val="single" w:sz="2" w:space="0" w:color="D2DEE6"/>
              <w:right w:val="single" w:sz="2" w:space="0" w:color="D2DEE6"/>
            </w:tcBorders>
          </w:tcPr>
          <w:p w14:paraId="2E9C7D54" w14:textId="77777777" w:rsidR="00383781" w:rsidRDefault="00000000">
            <w:pPr>
              <w:spacing w:before="30" w:after="30" w:line="250" w:lineRule="auto"/>
            </w:pPr>
            <w:r>
              <w:rPr>
                <w:sz w:val="20"/>
                <w:szCs w:val="20"/>
              </w:rPr>
              <w:t>Reserva de Estoque</w:t>
            </w:r>
          </w:p>
        </w:tc>
        <w:tc>
          <w:tcPr>
            <w:tcW w:w="6400" w:type="dxa"/>
            <w:tcBorders>
              <w:top w:val="single" w:sz="2" w:space="0" w:color="D2DEE6"/>
              <w:left w:val="single" w:sz="2" w:space="0" w:color="D2DEE6"/>
              <w:bottom w:val="single" w:sz="2" w:space="0" w:color="D2DEE6"/>
              <w:right w:val="single" w:sz="2" w:space="0" w:color="D2DEE6"/>
            </w:tcBorders>
          </w:tcPr>
          <w:p w14:paraId="4480C62C" w14:textId="77777777" w:rsidR="00383781" w:rsidRDefault="00000000">
            <w:pPr>
              <w:spacing w:before="22" w:after="22" w:line="250" w:lineRule="auto"/>
            </w:pPr>
            <w:r>
              <w:rPr>
                <w:sz w:val="20"/>
                <w:szCs w:val="20"/>
              </w:rPr>
              <w:t>Reserva de saldo físico criada, na emissão, para cada item de orçamento (1:1); baixada no aceite.</w:t>
            </w:r>
          </w:p>
        </w:tc>
      </w:tr>
      <w:tr w:rsidR="00383781" w14:paraId="25020088" w14:textId="77777777">
        <w:tc>
          <w:tcPr>
            <w:tcW w:w="2600" w:type="dxa"/>
            <w:tcBorders>
              <w:top w:val="single" w:sz="2" w:space="0" w:color="D2DEE6"/>
              <w:left w:val="single" w:sz="2" w:space="0" w:color="D2DEE6"/>
              <w:bottom w:val="single" w:sz="2" w:space="0" w:color="D2DEE6"/>
              <w:right w:val="single" w:sz="2" w:space="0" w:color="D2DEE6"/>
            </w:tcBorders>
          </w:tcPr>
          <w:p w14:paraId="6AF28050" w14:textId="77777777" w:rsidR="00383781" w:rsidRDefault="00000000">
            <w:pPr>
              <w:spacing w:before="30" w:after="30" w:line="250" w:lineRule="auto"/>
            </w:pPr>
            <w:r>
              <w:rPr>
                <w:sz w:val="20"/>
                <w:szCs w:val="20"/>
              </w:rPr>
              <w:t>Anexo do Orçamento</w:t>
            </w:r>
          </w:p>
        </w:tc>
        <w:tc>
          <w:tcPr>
            <w:tcW w:w="6400" w:type="dxa"/>
            <w:tcBorders>
              <w:top w:val="single" w:sz="2" w:space="0" w:color="D2DEE6"/>
              <w:left w:val="single" w:sz="2" w:space="0" w:color="D2DEE6"/>
              <w:bottom w:val="single" w:sz="2" w:space="0" w:color="D2DEE6"/>
              <w:right w:val="single" w:sz="2" w:space="0" w:color="D2DEE6"/>
            </w:tcBorders>
          </w:tcPr>
          <w:p w14:paraId="74315E77" w14:textId="77777777" w:rsidR="00383781" w:rsidRDefault="00000000">
            <w:pPr>
              <w:spacing w:before="30" w:after="30" w:line="250" w:lineRule="auto"/>
            </w:pPr>
            <w:r>
              <w:rPr>
                <w:sz w:val="20"/>
                <w:szCs w:val="20"/>
              </w:rPr>
              <w:t>Descritivos técnicos e materiais de apoio do orçamento.</w:t>
            </w:r>
          </w:p>
        </w:tc>
      </w:tr>
      <w:tr w:rsidR="00383781" w14:paraId="5AAE9472" w14:textId="77777777">
        <w:tc>
          <w:tcPr>
            <w:tcW w:w="2600" w:type="dxa"/>
            <w:tcBorders>
              <w:top w:val="single" w:sz="2" w:space="0" w:color="D2DEE6"/>
              <w:left w:val="single" w:sz="2" w:space="0" w:color="D2DEE6"/>
              <w:bottom w:val="single" w:sz="2" w:space="0" w:color="D2DEE6"/>
              <w:right w:val="single" w:sz="2" w:space="0" w:color="D2DEE6"/>
            </w:tcBorders>
          </w:tcPr>
          <w:p w14:paraId="58DB1A47" w14:textId="77777777" w:rsidR="00383781" w:rsidRDefault="00000000">
            <w:pPr>
              <w:spacing w:before="22" w:after="22" w:line="250" w:lineRule="auto"/>
            </w:pPr>
            <w:r>
              <w:rPr>
                <w:sz w:val="20"/>
                <w:szCs w:val="20"/>
              </w:rPr>
              <w:t>Análise de Crédito</w:t>
            </w:r>
          </w:p>
        </w:tc>
        <w:tc>
          <w:tcPr>
            <w:tcW w:w="6400" w:type="dxa"/>
            <w:tcBorders>
              <w:top w:val="single" w:sz="2" w:space="0" w:color="D2DEE6"/>
              <w:left w:val="single" w:sz="2" w:space="0" w:color="D2DEE6"/>
              <w:bottom w:val="single" w:sz="2" w:space="0" w:color="D2DEE6"/>
              <w:right w:val="single" w:sz="2" w:space="0" w:color="D2DEE6"/>
            </w:tcBorders>
          </w:tcPr>
          <w:p w14:paraId="688BEA76" w14:textId="77777777" w:rsidR="00383781" w:rsidRDefault="00000000">
            <w:pPr>
              <w:spacing w:before="30" w:after="30" w:line="250" w:lineRule="auto"/>
            </w:pPr>
            <w:r>
              <w:rPr>
                <w:sz w:val="20"/>
                <w:szCs w:val="20"/>
              </w:rPr>
              <w:t>Resultado da análise de crédito do cliente.</w:t>
            </w:r>
          </w:p>
        </w:tc>
      </w:tr>
      <w:tr w:rsidR="00383781" w14:paraId="73E31391" w14:textId="77777777">
        <w:tc>
          <w:tcPr>
            <w:tcW w:w="2600" w:type="dxa"/>
            <w:tcBorders>
              <w:top w:val="single" w:sz="2" w:space="0" w:color="D2DEE6"/>
              <w:left w:val="single" w:sz="2" w:space="0" w:color="D2DEE6"/>
              <w:bottom w:val="single" w:sz="2" w:space="0" w:color="D2DEE6"/>
              <w:right w:val="single" w:sz="2" w:space="0" w:color="D2DEE6"/>
            </w:tcBorders>
          </w:tcPr>
          <w:p w14:paraId="7681C29C" w14:textId="77777777" w:rsidR="00383781" w:rsidRDefault="00000000">
            <w:pPr>
              <w:spacing w:before="30" w:after="30" w:line="250" w:lineRule="auto"/>
            </w:pPr>
            <w:r>
              <w:rPr>
                <w:sz w:val="20"/>
                <w:szCs w:val="20"/>
              </w:rPr>
              <w:t>Documento da Análise</w:t>
            </w:r>
          </w:p>
        </w:tc>
        <w:tc>
          <w:tcPr>
            <w:tcW w:w="6400" w:type="dxa"/>
            <w:tcBorders>
              <w:top w:val="single" w:sz="2" w:space="0" w:color="D2DEE6"/>
              <w:left w:val="single" w:sz="2" w:space="0" w:color="D2DEE6"/>
              <w:bottom w:val="single" w:sz="2" w:space="0" w:color="D2DEE6"/>
              <w:right w:val="single" w:sz="2" w:space="0" w:color="D2DEE6"/>
            </w:tcBorders>
          </w:tcPr>
          <w:p w14:paraId="6B13DBC5" w14:textId="77777777" w:rsidR="00383781" w:rsidRDefault="00000000">
            <w:pPr>
              <w:spacing w:before="22" w:after="22" w:line="250" w:lineRule="auto"/>
            </w:pPr>
            <w:r>
              <w:rPr>
                <w:sz w:val="20"/>
                <w:szCs w:val="20"/>
              </w:rPr>
              <w:t>Documentos recebidos para a análise de crédito.</w:t>
            </w:r>
          </w:p>
        </w:tc>
      </w:tr>
      <w:tr w:rsidR="00383781" w14:paraId="15B9D1F8" w14:textId="77777777">
        <w:tc>
          <w:tcPr>
            <w:tcW w:w="2600" w:type="dxa"/>
            <w:tcBorders>
              <w:top w:val="single" w:sz="2" w:space="0" w:color="D2DEE6"/>
              <w:left w:val="single" w:sz="2" w:space="0" w:color="D2DEE6"/>
              <w:bottom w:val="single" w:sz="2" w:space="0" w:color="D2DEE6"/>
              <w:right w:val="single" w:sz="2" w:space="0" w:color="D2DEE6"/>
            </w:tcBorders>
          </w:tcPr>
          <w:p w14:paraId="69729D61" w14:textId="77777777" w:rsidR="00383781" w:rsidRDefault="00000000">
            <w:pPr>
              <w:spacing w:before="30" w:after="30" w:line="250" w:lineRule="auto"/>
            </w:pPr>
            <w:r>
              <w:rPr>
                <w:sz w:val="20"/>
                <w:szCs w:val="20"/>
              </w:rPr>
              <w:lastRenderedPageBreak/>
              <w:t>Dívida/Inadimplência</w:t>
            </w:r>
          </w:p>
        </w:tc>
        <w:tc>
          <w:tcPr>
            <w:tcW w:w="6400" w:type="dxa"/>
            <w:tcBorders>
              <w:top w:val="single" w:sz="2" w:space="0" w:color="D2DEE6"/>
              <w:left w:val="single" w:sz="2" w:space="0" w:color="D2DEE6"/>
              <w:bottom w:val="single" w:sz="2" w:space="0" w:color="D2DEE6"/>
              <w:right w:val="single" w:sz="2" w:space="0" w:color="D2DEE6"/>
            </w:tcBorders>
          </w:tcPr>
          <w:p w14:paraId="6D0C8E3E" w14:textId="77777777" w:rsidR="00383781" w:rsidRDefault="00000000">
            <w:pPr>
              <w:spacing w:before="30" w:after="30" w:line="250" w:lineRule="auto"/>
            </w:pPr>
            <w:r>
              <w:rPr>
                <w:sz w:val="20"/>
                <w:szCs w:val="20"/>
              </w:rPr>
              <w:t>Dívida do cliente, com renegociação e protesto.</w:t>
            </w:r>
          </w:p>
        </w:tc>
      </w:tr>
      <w:tr w:rsidR="00383781" w14:paraId="3E810B12" w14:textId="77777777">
        <w:tc>
          <w:tcPr>
            <w:tcW w:w="2600" w:type="dxa"/>
            <w:tcBorders>
              <w:top w:val="single" w:sz="2" w:space="0" w:color="D2DEE6"/>
              <w:left w:val="single" w:sz="2" w:space="0" w:color="D2DEE6"/>
              <w:bottom w:val="single" w:sz="2" w:space="0" w:color="D2DEE6"/>
              <w:right w:val="single" w:sz="2" w:space="0" w:color="D2DEE6"/>
            </w:tcBorders>
          </w:tcPr>
          <w:p w14:paraId="14B8CADF" w14:textId="77777777" w:rsidR="00383781" w:rsidRDefault="00000000">
            <w:pPr>
              <w:spacing w:before="22" w:after="22" w:line="250" w:lineRule="auto"/>
            </w:pPr>
            <w:r>
              <w:rPr>
                <w:sz w:val="20"/>
                <w:szCs w:val="20"/>
              </w:rPr>
              <w:t>Histórico do Orçamento</w:t>
            </w:r>
          </w:p>
        </w:tc>
        <w:tc>
          <w:tcPr>
            <w:tcW w:w="6400" w:type="dxa"/>
            <w:tcBorders>
              <w:top w:val="single" w:sz="2" w:space="0" w:color="D2DEE6"/>
              <w:left w:val="single" w:sz="2" w:space="0" w:color="D2DEE6"/>
              <w:bottom w:val="single" w:sz="2" w:space="0" w:color="D2DEE6"/>
              <w:right w:val="single" w:sz="2" w:space="0" w:color="D2DEE6"/>
            </w:tcBorders>
          </w:tcPr>
          <w:p w14:paraId="104B9432" w14:textId="77777777" w:rsidR="00383781" w:rsidRDefault="00000000">
            <w:pPr>
              <w:spacing w:before="30" w:after="30" w:line="250" w:lineRule="auto"/>
            </w:pPr>
            <w:r>
              <w:rPr>
                <w:sz w:val="20"/>
                <w:szCs w:val="20"/>
              </w:rPr>
              <w:t>Histórico de status e de follow-up do vendedor.</w:t>
            </w:r>
          </w:p>
        </w:tc>
      </w:tr>
      <w:tr w:rsidR="00383781" w14:paraId="2407C1DF" w14:textId="77777777">
        <w:tc>
          <w:tcPr>
            <w:tcW w:w="2600" w:type="dxa"/>
            <w:tcBorders>
              <w:top w:val="single" w:sz="2" w:space="0" w:color="D2DEE6"/>
              <w:left w:val="single" w:sz="2" w:space="0" w:color="D2DEE6"/>
              <w:bottom w:val="single" w:sz="2" w:space="0" w:color="D2DEE6"/>
              <w:right w:val="single" w:sz="2" w:space="0" w:color="D2DEE6"/>
            </w:tcBorders>
          </w:tcPr>
          <w:p w14:paraId="77928142" w14:textId="77777777" w:rsidR="00383781" w:rsidRDefault="00000000">
            <w:pPr>
              <w:spacing w:before="30" w:after="30" w:line="250" w:lineRule="auto"/>
            </w:pPr>
            <w:r>
              <w:rPr>
                <w:sz w:val="20"/>
                <w:szCs w:val="20"/>
              </w:rPr>
              <w:t>Entrada de Mercadoria</w:t>
            </w:r>
          </w:p>
        </w:tc>
        <w:tc>
          <w:tcPr>
            <w:tcW w:w="6400" w:type="dxa"/>
            <w:tcBorders>
              <w:top w:val="single" w:sz="2" w:space="0" w:color="D2DEE6"/>
              <w:left w:val="single" w:sz="2" w:space="0" w:color="D2DEE6"/>
              <w:bottom w:val="single" w:sz="2" w:space="0" w:color="D2DEE6"/>
              <w:right w:val="single" w:sz="2" w:space="0" w:color="D2DEE6"/>
            </w:tcBorders>
          </w:tcPr>
          <w:p w14:paraId="4A75CB5E" w14:textId="77777777" w:rsidR="00383781" w:rsidRDefault="00000000">
            <w:pPr>
              <w:spacing w:before="22" w:after="22" w:line="250" w:lineRule="auto"/>
            </w:pPr>
            <w:r>
              <w:rPr>
                <w:sz w:val="20"/>
                <w:szCs w:val="20"/>
              </w:rPr>
              <w:t>Conferência de entrada, com liberação de divergência.</w:t>
            </w:r>
          </w:p>
        </w:tc>
      </w:tr>
      <w:tr w:rsidR="00383781" w14:paraId="2407C1DF" w14:textId="77777777">
        <w:tc>
          <w:tcPr>
            <w:tcW w:w="2600" w:type="dxa"/>
            <w:tcBorders>
              <w:top w:val="single" w:sz="2" w:space="0" w:color="D2DEE6"/>
              <w:left w:val="single" w:sz="2" w:space="0" w:color="D2DEE6"/>
              <w:bottom w:val="single" w:sz="2" w:space="0" w:color="D2DEE6"/>
              <w:right w:val="single" w:sz="2" w:space="0" w:color="D2DEE6"/>
            </w:tcBorders>
          </w:tcPr>
          <w:p w14:paraId="77928142" w14:textId="77777777" w:rsidR="00383781" w:rsidRDefault="00000000">
            <w:pPr>
              <w:spacing w:before="30" w:after="30" w:line="250" w:lineRule="auto"/>
            </w:pPr>
            <w:r>
              <w:rPr>
                <w:sz w:val="20"/>
                <w:szCs w:val="20"/>
              </w:rPr>
              <w:t>Fornecedor</w:t>
            </w:r>
          </w:p>
        </w:tc>
        <w:tc>
          <w:tcPr>
            <w:tcW w:w="6400" w:type="dxa"/>
            <w:tcBorders>
              <w:top w:val="single" w:sz="2" w:space="0" w:color="D2DEE6"/>
              <w:left w:val="single" w:sz="2" w:space="0" w:color="D2DEE6"/>
              <w:bottom w:val="single" w:sz="2" w:space="0" w:color="D2DEE6"/>
              <w:right w:val="single" w:sz="2" w:space="0" w:color="D2DEE6"/>
            </w:tcBorders>
          </w:tcPr>
          <w:p w14:paraId="4A75CB5E" w14:textId="77777777" w:rsidR="00383781" w:rsidRDefault="00000000">
            <w:pPr>
              <w:spacing w:before="30" w:after="30" w:line="250" w:lineRule="auto"/>
            </w:pPr>
            <w:r>
              <w:rPr>
                <w:sz w:val="20"/>
                <w:szCs w:val="20"/>
              </w:rPr>
              <w:t>Quem fornece produtos à SupriMax; cadastro mínimo usado na entrada de mercadoria.</w:t>
            </w:r>
          </w:p>
        </w:tc>
      </w:tr>
      <w:tr w:rsidR="00383781" w14:paraId="2407C1DF" w14:textId="77777777">
        <w:tc>
          <w:tcPr>
            <w:tcW w:w="2600" w:type="dxa"/>
            <w:tcBorders>
              <w:top w:val="single" w:sz="2" w:space="0" w:color="D2DEE6"/>
              <w:left w:val="single" w:sz="2" w:space="0" w:color="D2DEE6"/>
              <w:bottom w:val="single" w:sz="2" w:space="0" w:color="D2DEE6"/>
              <w:right w:val="single" w:sz="2" w:space="0" w:color="D2DEE6"/>
            </w:tcBorders>
          </w:tcPr>
          <w:p w14:paraId="77928142" w14:textId="77777777" w:rsidR="00383781" w:rsidRDefault="00000000">
            <w:pPr>
              <w:spacing w:before="22" w:after="22" w:line="250" w:lineRule="auto"/>
            </w:pPr>
            <w:r>
              <w:rPr>
                <w:sz w:val="20"/>
                <w:szCs w:val="20"/>
              </w:rPr>
              <w:t>Pedido</w:t>
            </w:r>
          </w:p>
        </w:tc>
        <w:tc>
          <w:tcPr>
            <w:tcW w:w="6400" w:type="dxa"/>
            <w:tcBorders>
              <w:top w:val="single" w:sz="2" w:space="0" w:color="D2DEE6"/>
              <w:left w:val="single" w:sz="2" w:space="0" w:color="D2DEE6"/>
              <w:bottom w:val="single" w:sz="2" w:space="0" w:color="D2DEE6"/>
              <w:right w:val="single" w:sz="2" w:space="0" w:color="D2DEE6"/>
            </w:tcBorders>
          </w:tcPr>
          <w:p w14:paraId="4A75CB5E" w14:textId="77777777" w:rsidR="00383781" w:rsidRDefault="00000000">
            <w:pPr>
              <w:spacing w:before="30" w:after="30" w:line="250" w:lineRule="auto"/>
            </w:pPr>
            <w:r>
              <w:rPr>
                <w:sz w:val="20"/>
                <w:szCs w:val="20"/>
              </w:rPr>
              <w:t>Pedido de orçamento registrado pelo vendedor no Sistema 1, com a configuração desejada pelo cliente; analisado no Sistema 2 (aprovado ou negado).</w:t>
            </w:r>
          </w:p>
        </w:tc>
      </w:tr>
      <w:tr w:rsidR="00383781" w14:paraId="2407C1DF" w14:textId="77777777">
        <w:tc>
          <w:tcPr>
            <w:tcW w:w="2600" w:type="dxa"/>
            <w:tcBorders>
              <w:top w:val="single" w:sz="2" w:space="0" w:color="D2DEE6"/>
              <w:left w:val="single" w:sz="2" w:space="0" w:color="D2DEE6"/>
              <w:bottom w:val="single" w:sz="2" w:space="0" w:color="D2DEE6"/>
              <w:right w:val="single" w:sz="2" w:space="0" w:color="D2DEE6"/>
            </w:tcBorders>
          </w:tcPr>
          <w:p w14:paraId="77928142" w14:textId="77777777" w:rsidR="00383781" w:rsidRDefault="00000000">
            <w:pPr>
              <w:spacing w:before="30" w:after="30" w:line="250" w:lineRule="auto"/>
            </w:pPr>
            <w:r>
              <w:rPr>
                <w:sz w:val="20"/>
                <w:szCs w:val="20"/>
              </w:rPr>
              <w:t>Item de Pedido</w:t>
            </w:r>
          </w:p>
        </w:tc>
        <w:tc>
          <w:tcPr>
            <w:tcW w:w="6400" w:type="dxa"/>
            <w:tcBorders>
              <w:top w:val="single" w:sz="2" w:space="0" w:color="D2DEE6"/>
              <w:left w:val="single" w:sz="2" w:space="0" w:color="D2DEE6"/>
              <w:bottom w:val="single" w:sz="2" w:space="0" w:color="D2DEE6"/>
              <w:right w:val="single" w:sz="2" w:space="0" w:color="D2DEE6"/>
            </w:tcBorders>
          </w:tcPr>
          <w:p w14:paraId="4A75CB5E" w14:textId="77777777" w:rsidR="00383781" w:rsidRDefault="00000000">
            <w:pPr>
              <w:spacing w:before="22" w:after="22" w:line="250" w:lineRule="auto"/>
            </w:pPr>
            <w:r>
              <w:rPr>
                <w:sz w:val="20"/>
                <w:szCs w:val="20"/>
              </w:rPr>
              <w:t>Produto desejado no pedido: variação, granularidade e quantidade.</w:t>
            </w:r>
          </w:p>
        </w:tc>
      </w:tr>
      <w:tr w:rsidR="00383781" w14:paraId="2407C1DF" w14:textId="77777777">
        <w:tc>
          <w:tcPr>
            <w:tcW w:w="2600" w:type="dxa"/>
            <w:tcBorders>
              <w:top w:val="single" w:sz="2" w:space="0" w:color="D2DEE6"/>
              <w:left w:val="single" w:sz="2" w:space="0" w:color="D2DEE6"/>
              <w:bottom w:val="single" w:sz="2" w:space="0" w:color="D2DEE6"/>
              <w:right w:val="single" w:sz="2" w:space="0" w:color="D2DEE6"/>
            </w:tcBorders>
          </w:tcPr>
          <w:p w14:paraId="77928142" w14:textId="77777777" w:rsidR="00383781" w:rsidRDefault="00000000">
            <w:pPr>
              <w:spacing w:before="30" w:after="30" w:line="250" w:lineRule="auto"/>
            </w:pPr>
            <w:r>
              <w:rPr>
                <w:sz w:val="20"/>
                <w:szCs w:val="20"/>
              </w:rPr>
              <w:t>Resposta do Cliente</w:t>
            </w:r>
          </w:p>
        </w:tc>
        <w:tc>
          <w:tcPr>
            <w:tcW w:w="6400" w:type="dxa"/>
            <w:tcBorders>
              <w:top w:val="single" w:sz="2" w:space="0" w:color="D2DEE6"/>
              <w:left w:val="single" w:sz="2" w:space="0" w:color="D2DEE6"/>
              <w:bottom w:val="single" w:sz="2" w:space="0" w:color="D2DEE6"/>
              <w:right w:val="single" w:sz="2" w:space="0" w:color="D2DEE6"/>
            </w:tcBorders>
          </w:tcPr>
          <w:p w14:paraId="4A75CB5E" w14:textId="77777777" w:rsidR="00383781" w:rsidRDefault="00000000">
            <w:pPr>
              <w:spacing w:before="30" w:after="30" w:line="250" w:lineRule="auto"/>
            </w:pPr>
            <w:r>
              <w:rPr>
                <w:sz w:val="20"/>
                <w:szCs w:val="20"/>
              </w:rPr>
              <w:t>Resposta ao orçamento emitido (aprovação por item, recusa ou alteração), registrada como PENDENTE pelo Sistema 1 e processada pelo Sistema 2.</w:t>
            </w:r>
          </w:p>
        </w:tc>
      </w:tr>
      <w:tr w:rsidR="00383781" w14:paraId="2407C1DF" w14:textId="77777777">
        <w:tc>
          <w:tcPr>
            <w:tcW w:w="2600" w:type="dxa"/>
            <w:tcBorders>
              <w:top w:val="single" w:sz="2" w:space="0" w:color="D2DEE6"/>
              <w:left w:val="single" w:sz="2" w:space="0" w:color="D2DEE6"/>
              <w:bottom w:val="single" w:sz="2" w:space="0" w:color="D2DEE6"/>
              <w:right w:val="single" w:sz="2" w:space="0" w:color="D2DEE6"/>
            </w:tcBorders>
          </w:tcPr>
          <w:p w14:paraId="77928142" w14:textId="77777777" w:rsidR="00383781" w:rsidRDefault="00000000">
            <w:pPr>
              <w:spacing w:before="22" w:after="22" w:line="250" w:lineRule="auto"/>
            </w:pPr>
            <w:r>
              <w:rPr>
                <w:sz w:val="20"/>
                <w:szCs w:val="20"/>
              </w:rPr>
              <w:t>Item da Resposta</w:t>
            </w:r>
          </w:p>
        </w:tc>
        <w:tc>
          <w:tcPr>
            <w:tcW w:w="6400" w:type="dxa"/>
            <w:tcBorders>
              <w:top w:val="single" w:sz="2" w:space="0" w:color="D2DEE6"/>
              <w:left w:val="single" w:sz="2" w:space="0" w:color="D2DEE6"/>
              <w:bottom w:val="single" w:sz="2" w:space="0" w:color="D2DEE6"/>
              <w:right w:val="single" w:sz="2" w:space="0" w:color="D2DEE6"/>
            </w:tcBorders>
          </w:tcPr>
          <w:p w14:paraId="4A75CB5E" w14:textId="77777777" w:rsidR="00383781" w:rsidRDefault="00000000">
            <w:pPr>
              <w:spacing w:before="30" w:after="30" w:line="250" w:lineRule="auto"/>
            </w:pPr>
            <w:r>
              <w:rPr>
                <w:sz w:val="20"/>
                <w:szCs w:val="20"/>
              </w:rPr>
              <w:t>Quantidade aprovada por item do orçamento e valores recalculados na consolidação.</w:t>
            </w:r>
          </w:p>
        </w:tc>
      </w:tr>
      <w:tr w:rsidR="00383781" w14:paraId="2407C1DF" w14:textId="77777777">
        <w:tc>
          <w:tcPr>
            <w:tcW w:w="2600" w:type="dxa"/>
            <w:tcBorders>
              <w:top w:val="single" w:sz="2" w:space="0" w:color="D2DEE6"/>
              <w:left w:val="single" w:sz="2" w:space="0" w:color="D2DEE6"/>
              <w:bottom w:val="single" w:sz="2" w:space="0" w:color="D2DEE6"/>
              <w:right w:val="single" w:sz="2" w:space="0" w:color="D2DEE6"/>
            </w:tcBorders>
          </w:tcPr>
          <w:p w14:paraId="77928142" w14:textId="77777777" w:rsidR="00383781" w:rsidRDefault="00000000">
            <w:pPr>
              <w:spacing w:before="30" w:after="30" w:line="250" w:lineRule="auto"/>
            </w:pPr>
            <w:r>
              <w:rPr>
                <w:sz w:val="20"/>
                <w:szCs w:val="20"/>
              </w:rPr>
              <w:t>Movimentação de Estoque</w:t>
            </w:r>
          </w:p>
        </w:tc>
        <w:tc>
          <w:tcPr>
            <w:tcW w:w="6400" w:type="dxa"/>
            <w:tcBorders>
              <w:top w:val="single" w:sz="2" w:space="0" w:color="D2DEE6"/>
              <w:left w:val="single" w:sz="2" w:space="0" w:color="D2DEE6"/>
              <w:bottom w:val="single" w:sz="2" w:space="0" w:color="D2DEE6"/>
              <w:right w:val="single" w:sz="2" w:space="0" w:color="D2DEE6"/>
            </w:tcBorders>
          </w:tcPr>
          <w:p w14:paraId="4A75CB5E" w14:textId="77777777" w:rsidR="00383781" w:rsidRDefault="00000000">
            <w:pPr>
              <w:spacing w:before="22" w:after="22" w:line="250" w:lineRule="auto"/>
            </w:pPr>
            <w:r>
              <w:rPr>
                <w:sz w:val="20"/>
                <w:szCs w:val="20"/>
              </w:rPr>
              <w:t>Histórico de entradas, baixas no aceite, ajustes e estornos do estoque físico.</w:t>
            </w:r>
          </w:p>
        </w:tc>
      </w:tr>
    </w:tbl>
    <w:p>
      <w:pPr>
        <w:spacing w:after="0" w:before="0" w:line="100" w:lineRule="exact"/>
      </w:pPr>
    </w:p>
    <w:p>
      <w:pPr>
        <w:keepNext/>
        <w:spacing w:before="150" w:after="58"/>
      </w:pPr>
      <w:r>
        <w:rPr>
          <w:b/>
          <w:bCs/>
        </w:rPr>
        <w:t xml:space="preserve">Relacionamentos e cardinalidades</w:t>
      </w:r>
    </w:p>
    <w:p>
      <w:pPr>
        <w:keepNext/>
        <w:spacing w:after="101" w:line="259" w:lineRule="auto"/>
      </w:pPr>
      <w:r>
        <w:t>Todos os relacionamentos são do tipo um para muitos (1:N), exceto Item de Orçamento – Reserva de Estoque, que é 1:1. A relação conceitual muitos-para-muitos entre Orçamento e Variação do Produto é resolvida pela entidade associativa Item de Orçamento.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1900"/>
        <w:gridCol w:w="1700"/>
        <w:gridCol w:w="2000"/>
        <w:gridCol w:w="3400"/>
      </w:tblGrid>
      <w:tr>
        <w:trPr>
          <w:cantSplit/>
          <w:tblHeader/>
        </w:trPr>
        <w:tc>
          <w:tcPr>
            <w:tcW w:w="19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 xml:space="preserve">Entidade A</w:t>
            </w:r>
          </w:p>
        </w:tc>
        <w:tc>
          <w:tcPr>
            <w:tcW w:w="17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Relacionamento</w:t>
            </w:r>
          </w:p>
        </w:tc>
        <w:tc>
          <w:tcPr>
            <w:tcW w:w="20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Entidade B</w:t>
            </w:r>
          </w:p>
        </w:tc>
        <w:tc>
          <w:tcPr>
            <w:tcW w:w="34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 xml:space="preserve">Observação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Operador/Vendedor</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atende (1:N)</w:t>
            </w:r>
          </w:p>
        </w:tc>
        <w:tc>
          <w:tcPr>
            <w:tcW w:w="20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Cliente</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Vendedor responsável pela carteira; cliente pertence a um único vendedor.</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Cliente</w:t>
            </w:r>
          </w:p>
        </w:tc>
        <w:tc>
          <w:tcPr>
            <w:tcW w:w="1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possui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Endereço do Cliente</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Um ou mais endereços/locais de entrega.</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Cliente</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solicita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Orçamento</w:t>
            </w:r>
          </w:p>
        </w:tc>
        <w:tc>
          <w:tcPr>
            <w:tcW w:w="3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Um cliente pode ter vários orçamentos.</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Cliente</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acumula (1:N)</w:t>
            </w:r>
          </w:p>
        </w:tc>
        <w:tc>
          <w:tcPr>
            <w:tcW w:w="20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Dívida/Inadimplência</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Uma dívida em aberto e não renegociada bloqueia nova cotação.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Operador/Vendedor</w:t>
            </w:r>
          </w:p>
        </w:tc>
        <w:tc>
          <w:tcPr>
            <w:tcW w:w="1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elabora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Orçamento</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Operador/vendedor responsável pelo orçamento.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Endereço do Cliente</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é destino de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Orçamento</w:t>
            </w:r>
          </w:p>
        </w:tc>
        <w:tc>
          <w:tcPr>
            <w:tcW w:w="3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Local de entrega escolhido; participação opcional.</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Orçamento</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contém (1:N)</w:t>
            </w:r>
          </w:p>
        </w:tc>
        <w:tc>
          <w:tcPr>
            <w:tcW w:w="20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Item de Orçamento</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Um orçamento tem um ou mais itens.</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Produto</w:t>
            </w:r>
          </w:p>
        </w:tc>
        <w:tc>
          <w:tcPr>
            <w:tcW w:w="1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possui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Variação do Produto</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Várias marcas e tamanhos/embalagens por produto.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Variação do Produto</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define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Faixa de Preço</w:t>
            </w:r>
          </w:p>
        </w:tc>
        <w:tc>
          <w:tcPr>
            <w:tcW w:w="3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Faixas de preço para venda avulsa.</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Variação do Produto</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define (1:N)</w:t>
            </w:r>
          </w:p>
        </w:tc>
        <w:tc>
          <w:tcPr>
            <w:tcW w:w="20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Fardo</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Tipos de fardo, cada um com preço próprio.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Variação do Produto</w:t>
            </w:r>
          </w:p>
        </w:tc>
        <w:tc>
          <w:tcPr>
            <w:tcW w:w="1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compõe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Item de Orçamento</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Variação cotada em cada item.</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Fardo</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é escolhido em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Item de Orçamento</w:t>
            </w:r>
          </w:p>
        </w:tc>
        <w:tc>
          <w:tcPr>
            <w:tcW w:w="3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Preenchido só quando granularidade = FARDO.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Faixa de Preço</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é aplicada em (1:N)</w:t>
            </w:r>
          </w:p>
        </w:tc>
        <w:tc>
          <w:tcPr>
            <w:tcW w:w="20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Item de Orçamento</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Preenchido só quando granularidade = AVULSO.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Item de Orçamento</w:t>
            </w:r>
          </w:p>
        </w:tc>
        <w:tc>
          <w:tcPr>
            <w:tcW w:w="1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gera (1:1)</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Reserva de Estoque</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Toda linha do orçamento gera uma reserva (1:1).</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Orçamento</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recebe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Anexo do Orçamento</w:t>
            </w:r>
          </w:p>
        </w:tc>
        <w:tc>
          <w:tcPr>
            <w:tcW w:w="3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Descritivos técnicos e materiais de apoio.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Cliente</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é avaliado em (1:N)</w:t>
            </w:r>
          </w:p>
        </w:tc>
        <w:tc>
          <w:tcPr>
            <w:tcW w:w="20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Análise de Crédito</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Um cliente pode ter várias análises ao longo do tempo.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Orçamento</w:t>
            </w:r>
          </w:p>
        </w:tc>
        <w:tc>
          <w:tcPr>
            <w:tcW w:w="1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motiva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Análise de Crédito</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Participação opcional: análise pode não estar ligada a uma cotação.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Análise de Crédito</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reúne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Documento da Análise</w:t>
            </w:r>
          </w:p>
        </w:tc>
        <w:tc>
          <w:tcPr>
            <w:tcW w:w="3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Seis tipos de documento exigidos; pode haver mais de um por tipo.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Orçamento</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gera (1:N)</w:t>
            </w:r>
          </w:p>
        </w:tc>
        <w:tc>
          <w:tcPr>
            <w:tcW w:w="20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Histórico do Orçamento</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Cada mudança de status gera um registro.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Operador/Vendedor</w:t>
            </w:r>
          </w:p>
        </w:tc>
        <w:tc>
          <w:tcPr>
            <w:tcW w:w="1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realiza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Histórico do Orçamento</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Participação opcional: eventos automáticos não têm operador.</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Variação do Produto</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recebe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Entrada de Mercadoria</w:t>
            </w:r>
          </w:p>
        </w:tc>
        <w:tc>
          <w:tcPr>
            <w:tcW w:w="3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Toda entrada é de uma variação específica.</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Operador/Vendedor</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registra (1:N)</w:t>
            </w:r>
          </w:p>
        </w:tc>
        <w:tc>
          <w:tcPr>
            <w:tcW w:w="20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Entrada de Mercadoria</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Operador que registrou a entrada.</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Operador/Vendedor</w:t>
            </w:r>
          </w:p>
        </w:tc>
        <w:tc>
          <w:tcPr>
            <w:tcW w:w="1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libera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Entrada de Mercadoria</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Operador chefe que liberou a divergência; participação opcional.</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Cliente</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registra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Pedido</w:t>
            </w:r>
          </w:p>
        </w:tc>
        <w:tc>
          <w:tcPr>
            <w:tcW w:w="3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Pedido feito pelo vendedor para o cliente.</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Operador/Vendedor</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registra (1:N)</w:t>
            </w:r>
          </w:p>
        </w:tc>
        <w:tc>
          <w:tcPr>
            <w:tcW w:w="20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Pedido</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Vendedor que registrou o pedido no Sistema 1.</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Pedido</w:t>
            </w:r>
          </w:p>
        </w:tc>
        <w:tc>
          <w:tcPr>
            <w:tcW w:w="1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contém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Item de Pedido</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Produtos desejados no pedido.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Variação do Produto</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é desejada em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Item de Pedido</w:t>
            </w:r>
          </w:p>
        </w:tc>
        <w:tc>
          <w:tcPr>
            <w:tcW w:w="3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Variação desejada em cada item do pedido.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Pedido</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origina (1:N)</w:t>
            </w:r>
          </w:p>
        </w:tc>
        <w:tc>
          <w:tcPr>
            <w:tcW w:w="20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Orçamento</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Orçamento montado a partir do pedido; participação opcional.</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Orçamento</w:t>
            </w:r>
          </w:p>
        </w:tc>
        <w:tc>
          <w:tcPr>
            <w:tcW w:w="1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é substituído por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Orçamento</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Auto-relacionamento: a nova versão aponta para o orçamento original; participação opcional.</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Orçamento</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recebe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Resposta do Cliente</w:t>
            </w:r>
          </w:p>
        </w:tc>
        <w:tc>
          <w:tcPr>
            <w:tcW w:w="3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Respostas sucessivas do vendedor; cada resposta traz o estado de todos os itens e parte do estado da anterior.</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Resposta do Cliente</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detalha (1:N)</w:t>
            </w:r>
          </w:p>
        </w:tc>
        <w:tc>
          <w:tcPr>
            <w:tcW w:w="20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Item da Resposta</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Uma linha por item do orçamento respondido.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Item de Orçamento</w:t>
            </w:r>
          </w:p>
        </w:tc>
        <w:tc>
          <w:tcPr>
            <w:tcW w:w="1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é respondido em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Item da Resposta</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Um item pode constar em mais de uma resposta.</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Fornecedor</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fornece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Entrada de Mercadoria</w:t>
            </w:r>
          </w:p>
        </w:tc>
        <w:tc>
          <w:tcPr>
            <w:tcW w:w="3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Fornecedor da mercadoria recebida.</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Variação do Produto</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tem (1:N)</w:t>
            </w:r>
          </w:p>
        </w:tc>
        <w:tc>
          <w:tcPr>
            <w:tcW w:w="20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Movimentação de Estoque</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Toda movimentação é de uma variação específica.</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Operador/Vendedor</w:t>
            </w:r>
          </w:p>
        </w:tc>
        <w:tc>
          <w:tcPr>
            <w:tcW w:w="1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origina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Movimentação de Estoque</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Usuário que ajustou ou registrou; participação opcional (baixa automática no aceite).</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Orçamento</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baixa estoque em (1:N)</w:t>
            </w:r>
          </w:p>
        </w:tc>
        <w:tc>
          <w:tcPr>
            <w:tcW w:w="20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Movimentação de Estoque</w:t>
            </w:r>
          </w:p>
        </w:tc>
        <w:tc>
          <w:tcPr>
            <w:tcW w:w="3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Baixa no aceite; participação opcional.</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Entrada de Mercadoria</w:t>
            </w:r>
          </w:p>
        </w:tc>
        <w:tc>
          <w:tcPr>
            <w:tcW w:w="1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origina (1:N)</w:t>
            </w:r>
          </w:p>
        </w:tc>
        <w:tc>
          <w:tcPr>
            <w:tcW w:w="20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Movimentação de Estoque</w:t>
            </w:r>
          </w:p>
        </w:tc>
        <w:tc>
          <w:tcPr>
            <w:tcW w:w="3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Entrada confirmada; participação opcional.</w:t>
            </w:r>
          </w:p>
        </w:tc>
      </w:tr>
    </w:tbl>
    <w:p>
      <w:pPr>
        <w:spacing w:after="0" w:before="0" w:line="100" w:lineRule="exact"/>
      </w:pPr>
    </w:p>
    <w:p w14:paraId="58A550FE" w14:textId="77777777" w:rsidR="00383781" w:rsidRDefault="00000000">
      <w:pPr>
        <w:pStyle w:val="Ttulo2"/>
        <w:spacing w:before="210" w:after="101"/>
      </w:pPr>
      <w:r>
        <w:rPr>
          <w:b/>
          <w:bCs/>
          <w:color w:val="3B6E8C"/>
          <w:sz w:val="25"/>
          <w:szCs w:val="25"/>
        </w:rPr>
        <w:t>13.4 Regras de negócio implementadas no banco</w:t>
      </w:r>
    </w:p>
    <w:p w14:paraId="5920F6F7" w14:textId="77777777" w:rsidR="00383781" w:rsidRDefault="00000000">
      <w:pPr>
        <w:spacing w:after="101" w:line="259" w:lineRule="auto"/>
      </w:pPr>
      <w:r>
        <w:t>Onde uma restrição CHECK não alcança outra tabela, a regra é implementada por gatilho (trigger) ou pela camada de serviço, sempre mediada pelo proxy único de acesso ao banco.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600"/>
        <w:gridCol w:w="6400"/>
      </w:tblGrid>
      <w:tr>
        <w:trPr>
          <w:cantSplit/>
          <w:tblHeader/>
        </w:trPr>
        <w:tc>
          <w:tcPr>
            <w:tcW w:w="26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 xml:space="preserve">Regra</w:t>
            </w:r>
          </w:p>
        </w:tc>
        <w:tc>
          <w:tcPr>
            <w:tcW w:w="64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Implementação</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Numeração do orçamento</w:t>
            </w:r>
          </w:p>
        </w:tc>
        <w:tc>
          <w:tcPr>
            <w:tcW w:w="6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Sequence própria, crescente e sem limite superior (BIGINT), UNIQUE em numero_orcamento; o número é obtido na emissão e o campo é nulo em rascunho. Única e crescente, sem vínculo com a data; lacunas são admitidas, pois a sequence do banco não garante ausência de buracos.</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Disponibilidade de estoque</w:t>
            </w:r>
          </w:p>
        </w:tc>
        <w:tc>
          <w:tcPr>
            <w:tcW w:w="6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CHECK quantidade_estoque ≥ 0 em variacao_produto. Gatilho em reserva_estoque impede reservar mais do que o saldo disponível (físico − reservas vigentes) no momento da emissão; o rascunho não reserva.</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Divergência na entrada de mercadoria</w:t>
            </w:r>
          </w:p>
        </w:tc>
        <w:tc>
          <w:tcPr>
            <w:tcW w:w="6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CHECK em entrada_mercadoria: quantidade_comprada = quantidade_informada, ou id_operador_liberacao e data_liberacao preenchidos; gatilho confirma perfil OPERADOR_CHEFE do liberador.</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Justificativa de cancelamento/recusa</w:t>
            </w:r>
          </w:p>
        </w:tc>
        <w:tc>
          <w:tcPr>
            <w:tcW w:w="6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A justificativa é opcional em orcamento e em resposta_orcamento (aceita nulo ou vazio); não há tamanho mínimo.</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Consentimento LGPD</w:t>
            </w:r>
          </w:p>
        </w:tc>
        <w:tc>
          <w:tcPr>
            <w:tcW w:w="6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aceite_lgpd NN com CHECK = TRUE e data_aceite_lgpd NN, em cliente.</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Integridade do endereço de entrega</w:t>
            </w:r>
          </w:p>
        </w:tc>
        <w:tc>
          <w:tcPr>
            <w:tcW w:w="6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Gatilho em orcamento valida, na emissão, que id_endereco_entrega pertence ao mesmo id_cliente do orçamento; caso contrário, a emissão é rejeitada.</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Chave de segurança do orçamento</w:t>
            </w:r>
          </w:p>
        </w:tc>
        <w:tc>
          <w:tcPr>
            <w:tcW w:w="6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UNIQUE em chave_seguranca; nula em rascunho, preenchida só na emissão. Gatilho torna o conteúdo do orçamento imutável depois da emissão; apenas status e campos de encerramento podem mudar.</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Bloqueio de login</w:t>
            </w:r>
          </w:p>
        </w:tc>
        <w:tc>
          <w:tcPr>
            <w:tcW w:w="6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tentativas_login_invalidas incrementado a cada falha; ao atingir 3, gatilho grava bloqueado_ate (login bloqueado até esse instante) e zera o contador na próxima autenticação bem-sucedida.</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Recuperação de senha</w:t>
            </w:r>
          </w:p>
        </w:tc>
        <w:tc>
          <w:tcPr>
            <w:tcW w:w="6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token_recuperacao_senha (UNIQUE) e validade_token gerados no pedido de redefinição; gatilho ou serviço invalida o token após o uso ou o vencimento.</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Fardo fechado</w:t>
            </w:r>
          </w:p>
        </w:tc>
        <w:tc>
          <w:tcPr>
            <w:tcW w:w="6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CHECK em item_orcamento: quantidade_fardos inteira e maior que zero, preenchida só quando granularidade = FARDO; id_faixa_preco nulo nesse caso.</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Faixa de preço avulsa</w:t>
            </w:r>
          </w:p>
        </w:tc>
        <w:tc>
          <w:tcPr>
            <w:tcW w:w="6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CHECK em item_orcamento: id_faixa_preco preenchido só quando granularidade = AVULSO; o serviço identifica a faixa pela quantidade total do item e copia o preço para preco_unitario_aplicado.</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Integridade de fardo/faixa com a variação</w:t>
            </w:r>
          </w:p>
        </w:tc>
        <w:tc>
          <w:tcPr>
            <w:tcW w:w="6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CHECK/gatilho em item_orcamento garante que o id_fardo (quando FARDO) pertence à mesma id_variacao do item, e que o id_faixa_preco (quando AVULSO) também pertence à mesma id_variacao — evitando associar fardo ou faixa de uma variação diferente da cotada.</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Ciclo da reserva de estoque</w:t>
            </w:r>
          </w:p>
        </w:tc>
        <w:tc>
          <w:tcPr>
            <w:tcW w:w="6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Reservas nascem CONFIRMADA na emissão; data_expiracao de reserva_estoque é copiada de orcamento.data_validade. Job periódico muda o status para EXPIRADA após essa data quando o orçamento não foi aceito. No ACEITO, a reserva passa a BAIXADA, com a baixa do estoque físico registrada em movimentacao_estoque; em cancelamento, recusa ou substituição do orçamento, passa a LIBERADA.</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Cliente inadimplente</w:t>
            </w:r>
          </w:p>
        </w:tc>
        <w:tc>
          <w:tcPr>
            <w:tcW w:w="6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Gatilho em orcamento impede INSERT quando o cliente tem divida_inadimplencia com status = EM_ABERTO ou PROTESTADA. A liberação só ocorre quando o status muda para RENEGOCIADA (valor_pago_renegociacao ≥ 50%) ou QUITADA.</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Renegociação de dívida</w:t>
            </w:r>
          </w:p>
        </w:tc>
        <w:tc>
          <w:tcPr>
            <w:tcW w:w="6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CHECK em divida_inadimplencia: valor_pago_renegociacao ≥ 0,5 × valor_divida quando status = RENEGOCIADA.</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Protesto por atraso</w:t>
            </w:r>
          </w:p>
        </w:tc>
        <w:tc>
          <w:tcPr>
            <w:tcW w:w="6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Job periódico muda status para PROTESTADA e grava data_protesto quando já se passaram mais de 60 dias corridos entre data_vencimento_original e a data atual, sem renegociação.</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Imposto de 18% e total do item</w:t>
            </w:r>
          </w:p>
        </w:tc>
        <w:tc>
          <w:tcPr>
            <w:tcW w:w="6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CHECK em item_orcamento: valor_imposto = ROUND(base × 0,18; 2) e valor_total_item = base + valor_imposto, em que base é quantidade_fardos × preco_unitario_aplicado ou quantidade_avulsa × preco_unitario_aplicado, conforme a granularidade. Camada de proteção redundante: a fonte oficial desta regra é o módulo de cálculo (modulo-calculo-suprimax.docx); o CHECK apenas impede gravação divergente por eventual falha do backend.</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Validade de 30 dias</w:t>
            </w:r>
          </w:p>
        </w:tc>
        <w:tc>
          <w:tcPr>
            <w:tcW w:w="6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CHECK em orcamento: quando emitido, data_validade = data_emissao + 30 dias; data_emissao e data_validade são nulas em rascunho. Camada de proteção redundante: a fonte oficial desta regra também é o módulo de cálculo; o CHECK apenas impede gravação divergente por eventual falha do backend.</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Senha criptografada</w:t>
            </w:r>
          </w:p>
        </w:tc>
        <w:tc>
          <w:tcPr>
            <w:tcW w:w="6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Somente o hash da senha é gravado em senha_hash.</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Condições comerciais da cotação</w:t>
            </w:r>
          </w:p>
        </w:tc>
        <w:tc>
          <w:tcPr>
            <w:tcW w:w="6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CHECK em orcamento: BOLETO exige prazo_dias em 10, 15, 20, 28 ou 30, e PARCELADO exige numero_parcelas maior que 1 (nos demais casos ambos são nulos); modalidade_frete = CIF não admite origem_transportadora nem valor_frete; frete_provisorio = TRUE exige valor_frete nulo; valor_total_proposta = valor_total_itens + COALESCE(valor_frete, 0).</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Duração do rascunho</w:t>
            </w:r>
          </w:p>
        </w:tc>
        <w:tc>
          <w:tcPr>
            <w:tcW w:w="6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Job periódico muda para EXPIRADO (motivo_expiracao = RASCUNHO) o orçamento RASCUNHO ou PENDENTE_CREDITO cuja data_ultima_edicao seja anterior a 30 dias, gravando data_encerramento; outro job apaga o rascunho EXPIRADO cuja data_encerramento seja anterior a 30 dias. Orçamentos emitidos nunca são apagados.</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Versão do orçamento</w:t>
            </w:r>
          </w:p>
        </w:tc>
        <w:tc>
          <w:tcPr>
            <w:tcW w:w="6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id_orcamento_origem referencia orcamento (auto-relacionamento); ao emitir a nova versão, gatilho muda o original para SUBSTITUIDO e libera suas reservas.</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Resposta do cliente</w:t>
            </w:r>
          </w:p>
        </w:tc>
        <w:tc>
          <w:tcPr>
            <w:tcW w:w="6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tipo_resposta ITENS, RECUSA ou ALTERACAO; status_resposta PENDENTE, CONSOLIDADA, AGUARDA_OPERADOR ou TRATADA; motivo_tratamento (RECUSA, ALTERACAO, ITENS_NAO_APROVADOS ou ABAIXO_DO_MINIMO) preenchido quando AGUARDA_OPERADOR. Cada resposta traz todos os itens do orçamento (estado cumulativo); a última resposta processada define a situação atual. item_resposta_orcamento.quantidade_aprovada entre 0 e a quantidade cotada. O orçamento muda para ACEITO somente quando todos os itens da resposta estão APROVADO e o faturamento mínimo é atendido.</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Itens do pedido</w:t>
            </w:r>
          </w:p>
        </w:tc>
        <w:tc>
          <w:tcPr>
            <w:tcW w:w="6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CHECK em item_pedido: id_fardo preenchido só quando granularidade = FARDO; quantidade_solicitada maior que zero.</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Perfis de usuário</w:t>
            </w:r>
          </w:p>
        </w:tc>
        <w:tc>
          <w:tcPr>
            <w:tcW w:w="6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CHECK em operador.perfil: VENDEDOR, OPERADOR, OPERADOR_CHEFE, FISCAL, FINANCEIRO ou GESTOR; gatilho impede inativar vendedor com clientes na carteira sem indicar novo responsável.</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Movimentação de estoque</w:t>
            </w:r>
          </w:p>
        </w:tc>
        <w:tc>
          <w:tcPr>
            <w:tcW w:w="6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Gatilho em movimentacao_estoque atualiza variacao_produto.quantidade_estoque; CHECK: AJUSTE exige motivo; o estoque físico não pode ficar abaixo do total das reservas CONFIRMADA.</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Aprovação herdada</w:t>
            </w:r>
          </w:p>
        </w:tc>
        <w:tc>
          <w:tcPr>
            <w:tcW w:w="6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item_orcamento.aprovacao_herdada só pode ser TRUE quando o orçamento tem id_orcamento_origem; alterar a quantidade ou a variação do item em rascunho a redefine para FALSE.</w:t>
            </w:r>
          </w:p>
        </w:tc>
      </w:tr>
      <w:tr>
        <w:trPr>
          <w:cantSplit/>
        </w:trPr>
        <w:tc>
          <w:tcPr>
            <w:tcW w:w="2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Pedido negado</w:t>
            </w:r>
          </w:p>
        </w:tc>
        <w:tc>
          <w:tcPr>
            <w:tcW w:w="6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CHECK em pedido: motivo_negativa obrigatório quando status = NEGADO.</w:t>
            </w:r>
          </w:p>
        </w:tc>
      </w:tr>
    </w:tbl>
    <w:p w14:paraId="3E9E6F43" w14:textId="77777777" w:rsidR="00383781" w:rsidRDefault="00000000">
      <w:pPr>
        <w:pStyle w:val="Ttulo2"/>
        <w:spacing w:before="210" w:after="101"/>
      </w:pPr>
      <w:r>
        <w:rPr>
          <w:b/>
          <w:bCs/>
          <w:color w:val="3B6E8C"/>
          <w:sz w:val="25"/>
          <w:szCs w:val="25"/>
        </w:rPr>
        <w:t>13.5 Segurança, auditoria e desempenho</w:t>
      </w:r>
    </w:p>
    <w:p>
      <w:pPr>
        <w:spacing w:after="101" w:line="259" w:lineRule="auto"/>
      </w:pPr>
      <w:r>
        <w:rPr>
          <w:b/>
          <w:bCs/>
        </w:rPr>
        <w:t xml:space="preserve">Autenticação e controle de acesso. </w:t>
      </w:r>
      <w:r>
        <w:t xml:space="preserve">A senha do operador é armazenada apenas como hash (coluna senha_hash), nunca em texto puro. Após três tentativas de login inválidas consecutivas (tentativas_login_invalidas), a conta é bloqueada temporariamente (bloqueado_ate); a recuperação de senha usa um token de uso único com validade (token_recuperacao_senha, validade_token), enviado por e-mail.</w:t>
      </w:r>
    </w:p>
    <w:p>
      <w:pPr>
        <w:spacing w:after="101" w:line="259" w:lineRule="auto"/>
      </w:pPr>
      <w:r>
        <w:rPr>
          <w:b/>
          <w:bCs/>
        </w:rPr>
        <w:t xml:space="preserve">Acesso ao banco. </w:t>
      </w:r>
      <w:r>
        <w:t xml:space="preserve">Nenhum componente acessa o banco diretamente: todo acesso do backend dos três sistemas passa por um proxy único, que valida e serializa as requisições concorrentes. Essa mediação cobre também as tabelas específicas do Sistema 2.</w:t>
      </w:r>
    </w:p>
    <w:p>
      <w:pPr>
        <w:spacing w:after="101" w:line="259" w:lineRule="auto"/>
      </w:pPr>
      <w:r>
        <w:rPr>
          <w:b/>
          <w:bCs/>
        </w:rPr>
        <w:t xml:space="preserve">Dados sensíveis (LGPD). </w:t>
      </w:r>
      <w:r>
        <w:t>O cadastro do cliente registra o aceite da cláusula LGPD com data e hora (aceite_lgpd, data_aceite_lgpd). Os documentos recebidos para a análise de crédito (documento_analise_credito) contêm dados sensíveis do proprietário da empresa cliente — contrato social, documento pessoal — e ficam fora do banco (apenas o caminho é armazenado), exigindo controle de acesso próprio no armazenamento de arquivos.</w:t>
      </w:r>
    </w:p>
    <w:p>
      <w:pPr>
        <w:spacing w:after="101" w:line="259" w:lineRule="auto"/>
      </w:pPr>
      <w:r>
        <w:rPr>
          <w:b/>
          <w:bCs/>
        </w:rPr>
        <w:t xml:space="preserve">Auditoria. </w:t>
      </w:r>
      <w:r>
        <w:t>historico_orcamento registra toda mudança de status da cotação e cada follow-up do vendedor, com autor e data. entrada_mercadoria funciona como log das liberações de divergência por operador chefe (quem liberou e quando). A chave de segurança (chave_seguranca) permite validar a autenticidade de um orçamento emitido e, associada ao gatilho de imutabilidade, impede alteração de cotação já emitida sem gerar nova versão.</w:t>
      </w:r>
    </w:p>
    <w:p>
      <w:pPr>
        <w:keepNext/>
        <w:spacing w:after="101" w:line="259" w:lineRule="auto"/>
      </w:pPr>
      <w:r>
        <w:rPr>
          <w:b/>
          <w:bCs/>
        </w:rPr>
        <w:t xml:space="preserve">Desempenho. </w:t>
      </w:r>
      <w:r>
        <w:t>A busca de cliente por CNPJ e o cálculo do orçamento precisam responder rapidamente. A tabela a seguir lista os índices recomendados, além das chaves primárias e estrangeiras, que já recebem índice automaticamente na maioria dos SGBDs.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1900"/>
        <w:gridCol w:w="3300"/>
        <w:gridCol w:w="3800"/>
      </w:tblGrid>
      <w:tr>
        <w:trPr>
          <w:cantSplit/>
          <w:tblHeader/>
        </w:trPr>
        <w:tc>
          <w:tcPr>
            <w:tcW w:w="19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Tabela</w:t>
            </w:r>
          </w:p>
        </w:tc>
        <w:tc>
          <w:tcPr>
            <w:tcW w:w="33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20"/>
                <w:szCs w:val="20"/>
              </w:rPr>
              <w:t xml:space="preserve">Índice sugerido</w:t>
            </w:r>
          </w:p>
        </w:tc>
        <w:tc>
          <w:tcPr>
            <w:tcW w:w="38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20"/>
                <w:szCs w:val="20"/>
              </w:rPr>
              <w:t xml:space="preserve">Motivo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cliente</w:t>
            </w:r>
          </w:p>
        </w:tc>
        <w:tc>
          <w:tcPr>
            <w:tcW w:w="33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cnpj (já UNIQUE)</w:t>
            </w:r>
          </w:p>
        </w:tc>
        <w:tc>
          <w:tcPr>
            <w:tcW w:w="38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Suporta a busca do RF04, feita a cada início de cotação.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orcamento</w:t>
            </w:r>
          </w:p>
        </w:tc>
        <w:tc>
          <w:tcPr>
            <w:tcW w:w="33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numero_orcamento (já UNIQUE); id_cliente; status</w:t>
            </w:r>
          </w:p>
        </w:tc>
        <w:tc>
          <w:tcPr>
            <w:tcW w:w="38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Buscas por número, por cliente e listagens por status (cotações em aberto).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item_orcamento</w:t>
            </w:r>
          </w:p>
        </w:tc>
        <w:tc>
          <w:tcPr>
            <w:tcW w:w="33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id_orcamento</w:t>
            </w:r>
          </w:p>
        </w:tc>
        <w:tc>
          <w:tcPr>
            <w:tcW w:w="38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Montagem do orçamento completo a partir da cotação.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variacao_produto</w:t>
            </w:r>
          </w:p>
        </w:tc>
        <w:tc>
          <w:tcPr>
            <w:tcW w:w="33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id_produto; (marca, tamanho_embalagem)</w:t>
            </w:r>
          </w:p>
        </w:tc>
        <w:tc>
          <w:tcPr>
            <w:tcW w:w="38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Busca e filtro de produtos por marca e variação.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historico_orcamento</w:t>
            </w:r>
          </w:p>
        </w:tc>
        <w:tc>
          <w:tcPr>
            <w:tcW w:w="33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id_orcamento, data_registro</w:t>
            </w:r>
          </w:p>
        </w:tc>
        <w:tc>
          <w:tcPr>
            <w:tcW w:w="38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Consulta do follow-up e do histórico.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 xml:space="preserve">divida_inadimplencia</w:t>
            </w:r>
          </w:p>
        </w:tc>
        <w:tc>
          <w:tcPr>
            <w:tcW w:w="33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id_cliente, status</w:t>
            </w:r>
          </w:p>
        </w:tc>
        <w:tc>
          <w:tcPr>
            <w:tcW w:w="38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 xml:space="preserve">Verificação de inadimplência antes de abrir cotação.</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pedido</w:t>
            </w:r>
          </w:p>
        </w:tc>
        <w:tc>
          <w:tcPr>
            <w:tcW w:w="33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status; id_cliente</w:t>
            </w:r>
          </w:p>
        </w:tc>
        <w:tc>
          <w:tcPr>
            <w:tcW w:w="38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Fila de pedidos SOLICITADO lida pelo Sistema 2.</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resposta_orcamento</w:t>
            </w:r>
          </w:p>
        </w:tc>
        <w:tc>
          <w:tcPr>
            <w:tcW w:w="33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id_orcamento, status_resposta</w:t>
            </w:r>
          </w:p>
        </w:tc>
        <w:tc>
          <w:tcPr>
            <w:tcW w:w="38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Busca das respostas PENDENTE pelo Sistema 2.</w:t>
            </w:r>
          </w:p>
        </w:tc>
      </w:tr>
      <w:tr>
        <w:trPr>
          <w:cantSplit/>
        </w:trPr>
        <w:tc>
          <w:tcPr>
            <w:tcW w:w="19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movimentacao_estoque</w:t>
            </w:r>
          </w:p>
        </w:tc>
        <w:tc>
          <w:tcPr>
            <w:tcW w:w="33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20"/>
                <w:szCs w:val="20"/>
              </w:rPr>
              <w:t>id_variacao, data_movimentacao</w:t>
            </w:r>
          </w:p>
        </w:tc>
        <w:tc>
          <w:tcPr>
            <w:tcW w:w="38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20"/>
                <w:szCs w:val="20"/>
              </w:rPr>
              <w:t>Consulta do histórico de estoque por variação.</w:t>
            </w:r>
          </w:p>
        </w:tc>
      </w:tr>
    </w:tbl>
    <w:p>
      <w:pPr>
        <w:spacing w:after="0" w:before="0" w:line="100" w:lineRule="exact"/>
      </w:pPr>
    </w:p>
    <w:p>
      <w:pPr>
        <w:keepNext/>
        <w:spacing w:after="101" w:line="259" w:lineRule="auto"/>
      </w:pPr>
      <w:r>
        <w:rPr>
          <w:b/>
          <w:bCs/>
        </w:rPr>
        <w:t xml:space="preserve">Testes recomendados. </w:t>
      </w:r>
      <w:r>
        <w:t xml:space="preserve">Recomenda-se, no mínimo, testar:</w:t>
      </w:r>
    </w:p>
    <w:p>
      <w:pPr>
        <w:pStyle w:val="PargrafodaLista"/>
        <w:numPr>
          <w:ilvl w:val="0"/>
          <w:numId w:val="1"/>
        </w:numPr>
        <w:spacing w:after="65" w:line="259" w:lineRule="auto"/>
      </w:pPr>
      <w:r>
        <w:t xml:space="preserve">Concorrência na geração do numero_orcamento, garantindo ausência de duplicidade sob inserções simultâneas.</w:t>
      </w:r>
    </w:p>
    <w:p>
      <w:pPr>
        <w:pStyle w:val="PargrafodaLista"/>
        <w:numPr>
          <w:ilvl w:val="0"/>
          <w:numId w:val="1"/>
        </w:numPr>
        <w:spacing w:after="65" w:line="259" w:lineRule="auto"/>
      </w:pPr>
      <w:r>
        <w:t xml:space="preserve">O bloqueio de login após a terceira tentativa e a expiração do token de recuperação.</w:t>
      </w:r>
    </w:p>
    <w:p>
      <w:pPr>
        <w:pStyle w:val="PargrafodaLista"/>
        <w:numPr>
          <w:ilvl w:val="0"/>
          <w:numId w:val="1"/>
        </w:numPr>
        <w:spacing w:after="65" w:line="259" w:lineRule="auto"/>
      </w:pPr>
      <w:r>
        <w:t xml:space="preserve">A rejeição de item sem saldo disponível (físico − reservas).</w:t>
      </w:r>
    </w:p>
    <w:p>
      <w:pPr>
        <w:pStyle w:val="PargrafodaLista"/>
        <w:numPr>
          <w:ilvl w:val="0"/>
          <w:numId w:val="1"/>
        </w:numPr>
        <w:spacing w:after="65" w:line="259" w:lineRule="auto"/>
      </w:pPr>
      <w:r>
        <w:t xml:space="preserve">A rejeição de item com granularidade e colunas de fardo/faixa inconsistentes.</w:t>
      </w:r>
    </w:p>
    <w:p>
      <w:pPr>
        <w:pStyle w:val="PargrafodaLista"/>
        <w:numPr>
          <w:ilvl w:val="0"/>
          <w:numId w:val="1"/>
        </w:numPr>
        <w:spacing w:after="65" w:line="259" w:lineRule="auto"/>
      </w:pPr>
      <w:r>
        <w:t>O bloqueio de nova cotação para cliente com dívida em aberto e sua liberação após renegociação com pelo menos 50% pago.</w:t>
      </w:r>
    </w:p>
    <w:p>
      <w:pPr>
        <w:pStyle w:val="PargrafodaLista"/>
        <w:numPr>
          <w:ilvl w:val="0"/>
          <w:numId w:val="1"/>
        </w:numPr>
        <w:spacing w:after="65" w:line="259" w:lineRule="auto"/>
      </w:pPr>
      <w:r>
        <w:t>A expiração automática de reserva_estoque na data de validade do orçamento.</w:t>
      </w:r>
    </w:p>
    <w:p>
      <w:pPr>
        <w:pStyle w:val="PargrafodaLista"/>
        <w:numPr>
          <w:ilvl w:val="0"/>
          <w:numId w:val="1"/>
        </w:numPr>
        <w:spacing w:after="65" w:line="259" w:lineRule="auto"/>
      </w:pPr>
      <w:r>
        <w:t>O fechamento por item: recálculo do preço avulso por faixa e do imposto por linha; aceite somente com todos os itens aprovados e o faturamento mínimo atendido sobre o total aceito.</w:t>
      </w:r>
    </w:p>
    <w:p>
      <w:pPr>
        <w:pStyle w:val="PargrafodaLista"/>
        <w:numPr>
          <w:ilvl w:val="0"/>
          <w:numId w:val="1"/>
        </w:numPr>
        <w:spacing w:after="65" w:line="259" w:lineRule="auto"/>
      </w:pPr>
      <w:r>
        <w:t>Dois operadores tentando assumir o mesmo pedido: apenas um o passa a EM_ANALISE.</w:t>
      </w:r>
    </w:p>
    <w:p>
      <w:pPr>
        <w:pStyle w:val="PargrafodaLista"/>
        <w:numPr>
          <w:ilvl w:val="0"/>
          <w:numId w:val="1"/>
        </w:numPr>
        <w:spacing w:after="65" w:line="259" w:lineRule="auto"/>
      </w:pPr>
      <w:r>
        <w:t>A expiração do rascunho e do pendente de crédito após 30 dias sem edição, o apagamento do rascunho expirado 30 dias depois e a ausência de reserva de estoque no rascunho.</w:t>
      </w:r>
    </w:p>
    <w:p w14:paraId="34158FFB" w14:textId="5444391D" w:rsidR="00383781" w:rsidRDefault="00000000">
      <w:pPr>
        <w:pStyle w:val="Ttulo2"/>
        <w:spacing w:before="210" w:after="101"/>
      </w:pPr>
      <w:r>
        <w:rPr>
          <w:b/>
          <w:bCs/>
          <w:color w:val="3B6E8C"/>
          <w:sz w:val="25"/>
          <w:szCs w:val="25"/>
        </w:rPr>
        <w:t>13.6 Uso compartilhado entre os três sistemas</w:t>
      </w:r>
    </w:p>
    <w:p w14:paraId="3A416155" w14:textId="77C73397" w:rsidR="00383781" w:rsidRDefault="00000000">
      <w:pPr>
        <w:spacing w:after="101" w:line="259" w:lineRule="auto"/>
      </w:pPr>
      <w:r>
        <w:t xml:space="preserve">A tabela abaixo indica, para cada tabela do Sistema 2, o uso previsto pelos Sistemas 1 e 3 — inferido da documentação de requisitos.</w:t>
      </w:r>
    </w:p>
    <w:p w14:paraId="39979BDE" w14:textId="6885783B" w:rsidR="00383781" w:rsidRDefault="00000000">
      <w:pPr>
        <w:spacing w:after="101" w:line="259" w:lineRule="auto"/>
      </w:pPr>
      <w:r>
        <w:t>Conteúdo referente somente ao Sistema 2: o uso previsto pelos Sistemas 1 e 3 é uma proposta derivada da documentação de requisitos e não foi validado com os respectivos grupos.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200"/>
        <w:gridCol w:w="2200"/>
        <w:gridCol w:w="2400"/>
        <w:gridCol w:w="2200"/>
      </w:tblGrid>
      <w:tr w:rsidR="00383781" w14:paraId="0BCB9D4E" w14:textId="77777777">
        <w:trPr>
          <w:tblHeader/>
        </w:trPr>
        <w:tc>
          <w:tcPr>
            <w:tcW w:w="2200" w:type="dxa"/>
            <w:tcBorders>
              <w:top w:val="single" w:sz="2" w:space="0" w:color="D2DEE6"/>
              <w:left w:val="single" w:sz="2" w:space="0" w:color="D2DEE6"/>
              <w:bottom w:val="single" w:sz="2" w:space="0" w:color="D2DEE6"/>
              <w:right w:val="single" w:sz="2" w:space="0" w:color="D2DEE6"/>
            </w:tcBorders>
            <w:shd w:val="clear" w:color="auto" w:fill="DCE7EC"/>
          </w:tcPr>
          <w:p w14:paraId="793FC8DA" w14:textId="77777777" w:rsidR="00383781" w:rsidRDefault="00000000">
            <w:pPr>
              <w:spacing w:before="30" w:after="30" w:line="250" w:lineRule="auto"/>
            </w:pPr>
            <w:r>
              <w:rPr>
                <w:b/>
                <w:bCs/>
                <w:sz w:val="20"/>
                <w:szCs w:val="20"/>
              </w:rPr>
              <w:t>Tabela(s)</w:t>
            </w:r>
          </w:p>
        </w:tc>
        <w:tc>
          <w:tcPr>
            <w:tcW w:w="2200" w:type="dxa"/>
            <w:tcBorders>
              <w:top w:val="single" w:sz="2" w:space="0" w:color="D2DEE6"/>
              <w:left w:val="single" w:sz="2" w:space="0" w:color="D2DEE6"/>
              <w:bottom w:val="single" w:sz="2" w:space="0" w:color="D2DEE6"/>
              <w:right w:val="single" w:sz="2" w:space="0" w:color="D2DEE6"/>
            </w:tcBorders>
            <w:shd w:val="clear" w:color="auto" w:fill="DCE7EC"/>
          </w:tcPr>
          <w:p w14:paraId="1F093E45" w14:textId="77777777" w:rsidR="00383781" w:rsidRDefault="00000000">
            <w:pPr>
              <w:spacing w:before="30" w:after="30" w:line="250" w:lineRule="auto"/>
            </w:pPr>
            <w:r>
              <w:rPr>
                <w:b/>
                <w:bCs/>
                <w:sz w:val="20"/>
                <w:szCs w:val="20"/>
              </w:rPr>
              <w:t>Sistema 1 (mobile)</w:t>
            </w:r>
          </w:p>
        </w:tc>
        <w:tc>
          <w:tcPr>
            <w:tcW w:w="2400" w:type="dxa"/>
            <w:tcBorders>
              <w:top w:val="single" w:sz="2" w:space="0" w:color="D2DEE6"/>
              <w:left w:val="single" w:sz="2" w:space="0" w:color="D2DEE6"/>
              <w:bottom w:val="single" w:sz="2" w:space="0" w:color="D2DEE6"/>
              <w:right w:val="single" w:sz="2" w:space="0" w:color="D2DEE6"/>
            </w:tcBorders>
            <w:shd w:val="clear" w:color="auto" w:fill="DCE7EC"/>
          </w:tcPr>
          <w:p w14:paraId="40A6A646" w14:textId="77777777" w:rsidR="00383781" w:rsidRDefault="00000000">
            <w:pPr>
              <w:spacing w:before="30" w:after="30" w:line="250" w:lineRule="auto"/>
            </w:pPr>
            <w:r>
              <w:rPr>
                <w:b/>
                <w:bCs/>
                <w:sz w:val="20"/>
                <w:szCs w:val="20"/>
              </w:rPr>
              <w:t>Sistema 2 (cotação)</w:t>
            </w:r>
          </w:p>
        </w:tc>
        <w:tc>
          <w:tcPr>
            <w:tcW w:w="2200" w:type="dxa"/>
            <w:tcBorders>
              <w:top w:val="single" w:sz="2" w:space="0" w:color="D2DEE6"/>
              <w:left w:val="single" w:sz="2" w:space="0" w:color="D2DEE6"/>
              <w:bottom w:val="single" w:sz="2" w:space="0" w:color="D2DEE6"/>
              <w:right w:val="single" w:sz="2" w:space="0" w:color="D2DEE6"/>
            </w:tcBorders>
            <w:shd w:val="clear" w:color="auto" w:fill="DCE7EC"/>
          </w:tcPr>
          <w:p w14:paraId="544590AA" w14:textId="77777777" w:rsidR="00383781" w:rsidRDefault="00000000">
            <w:pPr>
              <w:spacing w:before="30" w:after="30" w:line="250" w:lineRule="auto"/>
            </w:pPr>
            <w:r>
              <w:rPr>
                <w:b/>
                <w:bCs/>
                <w:sz w:val="20"/>
                <w:szCs w:val="20"/>
              </w:rPr>
              <w:t>Sistema 3 (painel)</w:t>
            </w:r>
          </w:p>
        </w:tc>
      </w:tr>
      <w:tr w:rsidR="00383781" w14:paraId="1E76D183" w14:textId="77777777">
        <w:tc>
          <w:tcPr>
            <w:tcW w:w="2200" w:type="dxa"/>
            <w:tcBorders>
              <w:top w:val="single" w:sz="2" w:space="0" w:color="D2DEE6"/>
              <w:left w:val="single" w:sz="2" w:space="0" w:color="D2DEE6"/>
              <w:bottom w:val="single" w:sz="2" w:space="0" w:color="D2DEE6"/>
              <w:right w:val="single" w:sz="2" w:space="0" w:color="D2DEE6"/>
            </w:tcBorders>
          </w:tcPr>
          <w:p w14:paraId="1D5E811F" w14:textId="77777777" w:rsidR="00383781" w:rsidRDefault="00000000">
            <w:pPr>
              <w:spacing w:before="30" w:after="30" w:line="250" w:lineRule="auto"/>
            </w:pPr>
            <w:r>
              <w:rPr>
                <w:sz w:val="20"/>
                <w:szCs w:val="20"/>
              </w:rPr>
              <w:t>operador</w:t>
            </w:r>
          </w:p>
        </w:tc>
        <w:tc>
          <w:tcPr>
            <w:tcW w:w="2200" w:type="dxa"/>
            <w:tcBorders>
              <w:top w:val="single" w:sz="2" w:space="0" w:color="D2DEE6"/>
              <w:left w:val="single" w:sz="2" w:space="0" w:color="D2DEE6"/>
              <w:bottom w:val="single" w:sz="2" w:space="0" w:color="D2DEE6"/>
              <w:right w:val="single" w:sz="2" w:space="0" w:color="D2DEE6"/>
            </w:tcBorders>
          </w:tcPr>
          <w:p w14:paraId="4D8C3630" w14:textId="77777777" w:rsidR="00383781" w:rsidRDefault="00000000">
            <w:pPr>
              <w:spacing w:before="30" w:after="30" w:line="250" w:lineRule="auto"/>
            </w:pPr>
            <w:r>
              <w:rPr>
                <w:sz w:val="20"/>
                <w:szCs w:val="20"/>
              </w:rPr>
              <w:t>Login unificado</w:t>
            </w:r>
          </w:p>
        </w:tc>
        <w:tc>
          <w:tcPr>
            <w:tcW w:w="2400" w:type="dxa"/>
            <w:tcBorders>
              <w:top w:val="single" w:sz="2" w:space="0" w:color="D2DEE6"/>
              <w:left w:val="single" w:sz="2" w:space="0" w:color="D2DEE6"/>
              <w:bottom w:val="single" w:sz="2" w:space="0" w:color="D2DEE6"/>
              <w:right w:val="single" w:sz="2" w:space="0" w:color="D2DEE6"/>
            </w:tcBorders>
          </w:tcPr>
          <w:p w14:paraId="1707A48F" w14:textId="77777777" w:rsidR="00383781" w:rsidRDefault="00000000">
            <w:pPr>
              <w:spacing w:before="30" w:after="30" w:line="250" w:lineRule="auto"/>
            </w:pPr>
            <w:r>
              <w:rPr>
                <w:sz w:val="20"/>
                <w:szCs w:val="20"/>
              </w:rPr>
              <w:t>Login, perfis e gestão de usuários</w:t>
            </w:r>
          </w:p>
        </w:tc>
        <w:tc>
          <w:tcPr>
            <w:tcW w:w="2200" w:type="dxa"/>
            <w:tcBorders>
              <w:top w:val="single" w:sz="2" w:space="0" w:color="D2DEE6"/>
              <w:left w:val="single" w:sz="2" w:space="0" w:color="D2DEE6"/>
              <w:bottom w:val="single" w:sz="2" w:space="0" w:color="D2DEE6"/>
              <w:right w:val="single" w:sz="2" w:space="0" w:color="D2DEE6"/>
            </w:tcBorders>
          </w:tcPr>
          <w:p w14:paraId="1B40C29D" w14:textId="77777777" w:rsidR="00383781" w:rsidRDefault="00000000">
            <w:pPr>
              <w:spacing w:before="30" w:after="30" w:line="250" w:lineRule="auto"/>
            </w:pPr>
            <w:r>
              <w:rPr>
                <w:sz w:val="20"/>
                <w:szCs w:val="20"/>
              </w:rPr>
              <w:t>Login unificado</w:t>
            </w:r>
          </w:p>
        </w:tc>
      </w:tr>
      <w:tr w:rsidR="00383781" w14:paraId="24726B14" w14:textId="77777777">
        <w:tc>
          <w:tcPr>
            <w:tcW w:w="2200" w:type="dxa"/>
            <w:tcBorders>
              <w:top w:val="single" w:sz="2" w:space="0" w:color="D2DEE6"/>
              <w:left w:val="single" w:sz="2" w:space="0" w:color="D2DEE6"/>
              <w:bottom w:val="single" w:sz="2" w:space="0" w:color="D2DEE6"/>
              <w:right w:val="single" w:sz="2" w:space="0" w:color="D2DEE6"/>
            </w:tcBorders>
          </w:tcPr>
          <w:p w14:paraId="4F504536" w14:textId="77777777" w:rsidR="00383781" w:rsidRDefault="00000000">
            <w:pPr>
              <w:spacing w:before="30" w:after="30" w:line="250" w:lineRule="auto"/>
            </w:pPr>
            <w:r>
              <w:rPr>
                <w:sz w:val="20"/>
                <w:szCs w:val="20"/>
              </w:rPr>
              <w:t>cliente, endereco_cliente</w:t>
            </w:r>
          </w:p>
        </w:tc>
        <w:tc>
          <w:tcPr>
            <w:tcW w:w="2200" w:type="dxa"/>
            <w:tcBorders>
              <w:top w:val="single" w:sz="2" w:space="0" w:color="D2DEE6"/>
              <w:left w:val="single" w:sz="2" w:space="0" w:color="D2DEE6"/>
              <w:bottom w:val="single" w:sz="2" w:space="0" w:color="D2DEE6"/>
              <w:right w:val="single" w:sz="2" w:space="0" w:color="D2DEE6"/>
            </w:tcBorders>
          </w:tcPr>
          <w:p w14:paraId="557C126A" w14:textId="77777777" w:rsidR="00383781" w:rsidRDefault="00000000">
            <w:pPr>
              <w:spacing w:before="30" w:after="30" w:line="250" w:lineRule="auto"/>
            </w:pPr>
            <w:r>
              <w:rPr>
                <w:sz w:val="20"/>
                <w:szCs w:val="20"/>
              </w:rPr>
              <w:t>Consulta ao abrir pedido</w:t>
            </w:r>
          </w:p>
        </w:tc>
        <w:tc>
          <w:tcPr>
            <w:tcW w:w="2400" w:type="dxa"/>
            <w:tcBorders>
              <w:top w:val="single" w:sz="2" w:space="0" w:color="D2DEE6"/>
              <w:left w:val="single" w:sz="2" w:space="0" w:color="D2DEE6"/>
              <w:bottom w:val="single" w:sz="2" w:space="0" w:color="D2DEE6"/>
              <w:right w:val="single" w:sz="2" w:space="0" w:color="D2DEE6"/>
            </w:tcBorders>
          </w:tcPr>
          <w:p w14:paraId="13DB58A2" w14:textId="77777777" w:rsidR="00383781" w:rsidRDefault="00000000">
            <w:pPr>
              <w:spacing w:before="30" w:after="30" w:line="250" w:lineRule="auto"/>
            </w:pPr>
            <w:r>
              <w:rPr>
                <w:sz w:val="20"/>
                <w:szCs w:val="20"/>
              </w:rPr>
              <w:t>Cadastro e consulta</w:t>
            </w:r>
          </w:p>
        </w:tc>
        <w:tc>
          <w:tcPr>
            <w:tcW w:w="2200" w:type="dxa"/>
            <w:tcBorders>
              <w:top w:val="single" w:sz="2" w:space="0" w:color="D2DEE6"/>
              <w:left w:val="single" w:sz="2" w:space="0" w:color="D2DEE6"/>
              <w:bottom w:val="single" w:sz="2" w:space="0" w:color="D2DEE6"/>
              <w:right w:val="single" w:sz="2" w:space="0" w:color="D2DEE6"/>
            </w:tcBorders>
          </w:tcPr>
          <w:p w14:paraId="60E3F672" w14:textId="77777777" w:rsidR="00383781" w:rsidRDefault="00000000">
            <w:pPr>
              <w:spacing w:before="30" w:after="30" w:line="250" w:lineRule="auto"/>
            </w:pPr>
            <w:r>
              <w:rPr>
                <w:sz w:val="20"/>
                <w:szCs w:val="20"/>
              </w:rPr>
              <w:t>Consulta</w:t>
            </w:r>
          </w:p>
        </w:tc>
      </w:tr>
      <w:tr w:rsidR="00383781" w14:paraId="1E133AF2" w14:textId="77777777">
        <w:tc>
          <w:tcPr>
            <w:tcW w:w="2200" w:type="dxa"/>
            <w:tcBorders>
              <w:top w:val="single" w:sz="2" w:space="0" w:color="D2DEE6"/>
              <w:left w:val="single" w:sz="2" w:space="0" w:color="D2DEE6"/>
              <w:bottom w:val="single" w:sz="2" w:space="0" w:color="D2DEE6"/>
              <w:right w:val="single" w:sz="2" w:space="0" w:color="D2DEE6"/>
            </w:tcBorders>
          </w:tcPr>
          <w:p w14:paraId="548294D0" w14:textId="77777777" w:rsidR="00383781" w:rsidRDefault="00000000">
            <w:pPr>
              <w:spacing w:before="30" w:after="30" w:line="250" w:lineRule="auto"/>
            </w:pPr>
            <w:r>
              <w:rPr>
                <w:sz w:val="20"/>
                <w:szCs w:val="20"/>
              </w:rPr>
              <w:t>produto, variacao_produto, faixa_preco, fardo</w:t>
            </w:r>
          </w:p>
        </w:tc>
        <w:tc>
          <w:tcPr>
            <w:tcW w:w="2200" w:type="dxa"/>
            <w:tcBorders>
              <w:top w:val="single" w:sz="2" w:space="0" w:color="D2DEE6"/>
              <w:left w:val="single" w:sz="2" w:space="0" w:color="D2DEE6"/>
              <w:bottom w:val="single" w:sz="2" w:space="0" w:color="D2DEE6"/>
              <w:right w:val="single" w:sz="2" w:space="0" w:color="D2DEE6"/>
            </w:tcBorders>
          </w:tcPr>
          <w:p w14:paraId="3093D265" w14:textId="77777777" w:rsidR="00383781" w:rsidRDefault="00000000">
            <w:pPr>
              <w:spacing w:before="30" w:after="30" w:line="250" w:lineRule="auto"/>
            </w:pPr>
            <w:r>
              <w:rPr>
                <w:sz w:val="20"/>
                <w:szCs w:val="20"/>
              </w:rPr>
              <w:t>Consulta de preços e disponibilidade</w:t>
            </w:r>
          </w:p>
        </w:tc>
        <w:tc>
          <w:tcPr>
            <w:tcW w:w="2400" w:type="dxa"/>
            <w:tcBorders>
              <w:top w:val="single" w:sz="2" w:space="0" w:color="D2DEE6"/>
              <w:left w:val="single" w:sz="2" w:space="0" w:color="D2DEE6"/>
              <w:bottom w:val="single" w:sz="2" w:space="0" w:color="D2DEE6"/>
              <w:right w:val="single" w:sz="2" w:space="0" w:color="D2DEE6"/>
            </w:tcBorders>
          </w:tcPr>
          <w:p w14:paraId="31FB3692" w14:textId="77777777" w:rsidR="00383781" w:rsidRDefault="00000000">
            <w:pPr>
              <w:spacing w:before="30" w:after="30" w:line="250" w:lineRule="auto"/>
            </w:pPr>
            <w:r>
              <w:rPr>
                <w:sz w:val="20"/>
                <w:szCs w:val="20"/>
              </w:rPr>
              <w:t>Cadastro e consulta</w:t>
            </w:r>
          </w:p>
        </w:tc>
        <w:tc>
          <w:tcPr>
            <w:tcW w:w="2200" w:type="dxa"/>
            <w:tcBorders>
              <w:top w:val="single" w:sz="2" w:space="0" w:color="D2DEE6"/>
              <w:left w:val="single" w:sz="2" w:space="0" w:color="D2DEE6"/>
              <w:bottom w:val="single" w:sz="2" w:space="0" w:color="D2DEE6"/>
              <w:right w:val="single" w:sz="2" w:space="0" w:color="D2DEE6"/>
            </w:tcBorders>
          </w:tcPr>
          <w:p w14:paraId="0D695CA1" w14:textId="77777777" w:rsidR="00383781" w:rsidRDefault="00000000">
            <w:pPr>
              <w:spacing w:before="30" w:after="30" w:line="250" w:lineRule="auto"/>
            </w:pPr>
            <w:r>
              <w:rPr>
                <w:sz w:val="20"/>
                <w:szCs w:val="20"/>
              </w:rPr>
              <w:t>Controle de estoque e indicadores</w:t>
            </w:r>
          </w:p>
        </w:tc>
      </w:tr>
      <w:tr w:rsidR="00383781" w14:paraId="16460DF2" w14:textId="77777777">
        <w:tc>
          <w:tcPr>
            <w:tcW w:w="2200" w:type="dxa"/>
            <w:tcBorders>
              <w:top w:val="single" w:sz="2" w:space="0" w:color="D2DEE6"/>
              <w:left w:val="single" w:sz="2" w:space="0" w:color="D2DEE6"/>
              <w:bottom w:val="single" w:sz="2" w:space="0" w:color="D2DEE6"/>
              <w:right w:val="single" w:sz="2" w:space="0" w:color="D2DEE6"/>
            </w:tcBorders>
          </w:tcPr>
          <w:p w14:paraId="62C92111" w14:textId="77777777" w:rsidR="00383781" w:rsidRDefault="00000000">
            <w:pPr>
              <w:spacing w:before="30" w:after="30" w:line="250" w:lineRule="auto"/>
            </w:pPr>
            <w:r>
              <w:rPr>
                <w:sz w:val="20"/>
                <w:szCs w:val="20"/>
              </w:rPr>
              <w:t>orcamento, item_orcamento, reserva_estoque, historico_orcamento</w:t>
            </w:r>
          </w:p>
        </w:tc>
        <w:tc>
          <w:tcPr>
            <w:tcW w:w="2200" w:type="dxa"/>
            <w:tcBorders>
              <w:top w:val="single" w:sz="2" w:space="0" w:color="D2DEE6"/>
              <w:left w:val="single" w:sz="2" w:space="0" w:color="D2DEE6"/>
              <w:bottom w:val="single" w:sz="2" w:space="0" w:color="D2DEE6"/>
              <w:right w:val="single" w:sz="2" w:space="0" w:color="D2DEE6"/>
            </w:tcBorders>
          </w:tcPr>
          <w:p w14:paraId="59066A22" w14:textId="77777777" w:rsidR="00383781" w:rsidRDefault="00000000">
            <w:pPr>
              <w:spacing w:before="30" w:after="30" w:line="250" w:lineRule="auto"/>
            </w:pPr>
            <w:r>
              <w:rPr>
                <w:sz w:val="20"/>
                <w:szCs w:val="20"/>
              </w:rPr>
              <w:t>Lê o orçamento pronto; registra o follow-up</w:t>
            </w:r>
          </w:p>
        </w:tc>
        <w:tc>
          <w:tcPr>
            <w:tcW w:w="2400" w:type="dxa"/>
            <w:tcBorders>
              <w:top w:val="single" w:sz="2" w:space="0" w:color="D2DEE6"/>
              <w:left w:val="single" w:sz="2" w:space="0" w:color="D2DEE6"/>
              <w:bottom w:val="single" w:sz="2" w:space="0" w:color="D2DEE6"/>
              <w:right w:val="single" w:sz="2" w:space="0" w:color="D2DEE6"/>
            </w:tcBorders>
          </w:tcPr>
          <w:p w14:paraId="662275D6" w14:textId="77777777" w:rsidR="00383781" w:rsidRDefault="00000000">
            <w:pPr>
              <w:spacing w:before="30" w:after="30" w:line="250" w:lineRule="auto"/>
            </w:pPr>
            <w:r>
              <w:rPr>
                <w:sz w:val="20"/>
                <w:szCs w:val="20"/>
              </w:rPr>
              <w:t>Monta, edita, emite e versiona</w:t>
            </w:r>
          </w:p>
        </w:tc>
        <w:tc>
          <w:tcPr>
            <w:tcW w:w="2200" w:type="dxa"/>
            <w:tcBorders>
              <w:top w:val="single" w:sz="2" w:space="0" w:color="D2DEE6"/>
              <w:left w:val="single" w:sz="2" w:space="0" w:color="D2DEE6"/>
              <w:bottom w:val="single" w:sz="2" w:space="0" w:color="D2DEE6"/>
              <w:right w:val="single" w:sz="2" w:space="0" w:color="D2DEE6"/>
            </w:tcBorders>
          </w:tcPr>
          <w:p w14:paraId="530F8AA0" w14:textId="77777777" w:rsidR="00383781" w:rsidRDefault="00000000">
            <w:pPr>
              <w:spacing w:before="30" w:after="30" w:line="250" w:lineRule="auto"/>
            </w:pPr>
            <w:r>
              <w:rPr>
                <w:sz w:val="20"/>
                <w:szCs w:val="20"/>
              </w:rPr>
              <w:t>Lê para indicadores (RF17)</w:t>
            </w:r>
          </w:p>
        </w:tc>
      </w:tr>
      <w:tr w:rsidR="00383781" w14:paraId="4177B0BC" w14:textId="77777777">
        <w:tc>
          <w:tcPr>
            <w:tcW w:w="2200" w:type="dxa"/>
            <w:tcBorders>
              <w:top w:val="single" w:sz="2" w:space="0" w:color="D2DEE6"/>
              <w:left w:val="single" w:sz="2" w:space="0" w:color="D2DEE6"/>
              <w:bottom w:val="single" w:sz="2" w:space="0" w:color="D2DEE6"/>
              <w:right w:val="single" w:sz="2" w:space="0" w:color="D2DEE6"/>
            </w:tcBorders>
          </w:tcPr>
          <w:p w14:paraId="1891AD05" w14:textId="77777777" w:rsidR="00383781" w:rsidRDefault="00000000">
            <w:pPr>
              <w:spacing w:before="30" w:after="30" w:line="250" w:lineRule="auto"/>
            </w:pPr>
            <w:r>
              <w:rPr>
                <w:sz w:val="20"/>
                <w:szCs w:val="20"/>
              </w:rPr>
              <w:t>anexo_orcamento, analise_credito, documento_analise_credito</w:t>
            </w:r>
          </w:p>
        </w:tc>
        <w:tc>
          <w:tcPr>
            <w:tcW w:w="2200" w:type="dxa"/>
            <w:tcBorders>
              <w:top w:val="single" w:sz="2" w:space="0" w:color="D2DEE6"/>
              <w:left w:val="single" w:sz="2" w:space="0" w:color="D2DEE6"/>
              <w:bottom w:val="single" w:sz="2" w:space="0" w:color="D2DEE6"/>
              <w:right w:val="single" w:sz="2" w:space="0" w:color="D2DEE6"/>
            </w:tcBorders>
          </w:tcPr>
          <w:p w14:paraId="27A763D2" w14:textId="77777777" w:rsidR="00383781" w:rsidRDefault="00000000">
            <w:pPr>
              <w:spacing w:before="30" w:after="30" w:line="250" w:lineRule="auto"/>
            </w:pPr>
            <w:r>
              <w:rPr>
                <w:sz w:val="20"/>
                <w:szCs w:val="20"/>
              </w:rPr>
              <w:t>Consulta o resultado</w:t>
            </w:r>
          </w:p>
        </w:tc>
        <w:tc>
          <w:tcPr>
            <w:tcW w:w="2400" w:type="dxa"/>
            <w:tcBorders>
              <w:top w:val="single" w:sz="2" w:space="0" w:color="D2DEE6"/>
              <w:left w:val="single" w:sz="2" w:space="0" w:color="D2DEE6"/>
              <w:bottom w:val="single" w:sz="2" w:space="0" w:color="D2DEE6"/>
              <w:right w:val="single" w:sz="2" w:space="0" w:color="D2DEE6"/>
            </w:tcBorders>
          </w:tcPr>
          <w:p w14:paraId="5BAD424F" w14:textId="77777777" w:rsidR="00383781" w:rsidRDefault="00000000">
            <w:pPr>
              <w:spacing w:before="30" w:after="30" w:line="250" w:lineRule="auto"/>
            </w:pPr>
            <w:r>
              <w:rPr>
                <w:sz w:val="20"/>
                <w:szCs w:val="20"/>
              </w:rPr>
              <w:t>Cadastro e consulta</w:t>
            </w:r>
          </w:p>
        </w:tc>
        <w:tc>
          <w:tcPr>
            <w:tcW w:w="2200" w:type="dxa"/>
            <w:tcBorders>
              <w:top w:val="single" w:sz="2" w:space="0" w:color="D2DEE6"/>
              <w:left w:val="single" w:sz="2" w:space="0" w:color="D2DEE6"/>
              <w:bottom w:val="single" w:sz="2" w:space="0" w:color="D2DEE6"/>
              <w:right w:val="single" w:sz="2" w:space="0" w:color="D2DEE6"/>
            </w:tcBorders>
          </w:tcPr>
          <w:p w14:paraId="20D5B46E" w14:textId="77777777" w:rsidR="00383781" w:rsidRDefault="00000000">
            <w:pPr>
              <w:spacing w:before="30" w:after="30" w:line="250" w:lineRule="auto"/>
            </w:pPr>
            <w:r>
              <w:rPr>
                <w:sz w:val="20"/>
                <w:szCs w:val="20"/>
              </w:rPr>
              <w:t>—</w:t>
            </w:r>
          </w:p>
        </w:tc>
      </w:tr>
      <w:tr w:rsidR="00383781" w14:paraId="03A5E41D" w14:textId="77777777">
        <w:tc>
          <w:tcPr>
            <w:tcW w:w="2200" w:type="dxa"/>
            <w:tcBorders>
              <w:top w:val="single" w:sz="2" w:space="0" w:color="D2DEE6"/>
              <w:left w:val="single" w:sz="2" w:space="0" w:color="D2DEE6"/>
              <w:bottom w:val="single" w:sz="2" w:space="0" w:color="D2DEE6"/>
              <w:right w:val="single" w:sz="2" w:space="0" w:color="D2DEE6"/>
            </w:tcBorders>
          </w:tcPr>
          <w:p w14:paraId="27C3EECB" w14:textId="77777777" w:rsidR="00383781" w:rsidRDefault="00000000">
            <w:pPr>
              <w:spacing w:before="30" w:after="30" w:line="250" w:lineRule="auto"/>
            </w:pPr>
            <w:r>
              <w:rPr>
                <w:sz w:val="20"/>
                <w:szCs w:val="20"/>
              </w:rPr>
              <w:t>divida_inadimplencia</w:t>
            </w:r>
          </w:p>
        </w:tc>
        <w:tc>
          <w:tcPr>
            <w:tcW w:w="2200" w:type="dxa"/>
            <w:tcBorders>
              <w:top w:val="single" w:sz="2" w:space="0" w:color="D2DEE6"/>
              <w:left w:val="single" w:sz="2" w:space="0" w:color="D2DEE6"/>
              <w:bottom w:val="single" w:sz="2" w:space="0" w:color="D2DEE6"/>
              <w:right w:val="single" w:sz="2" w:space="0" w:color="D2DEE6"/>
            </w:tcBorders>
          </w:tcPr>
          <w:p w14:paraId="22ACBB10" w14:textId="77777777" w:rsidR="00383781" w:rsidRDefault="00000000">
            <w:pPr>
              <w:spacing w:before="30" w:after="30" w:line="250" w:lineRule="auto"/>
            </w:pPr>
            <w:r>
              <w:rPr>
                <w:sz w:val="20"/>
                <w:szCs w:val="20"/>
              </w:rPr>
              <w:t>—</w:t>
            </w:r>
          </w:p>
        </w:tc>
        <w:tc>
          <w:tcPr>
            <w:tcW w:w="2400" w:type="dxa"/>
            <w:tcBorders>
              <w:top w:val="single" w:sz="2" w:space="0" w:color="D2DEE6"/>
              <w:left w:val="single" w:sz="2" w:space="0" w:color="D2DEE6"/>
              <w:bottom w:val="single" w:sz="2" w:space="0" w:color="D2DEE6"/>
              <w:right w:val="single" w:sz="2" w:space="0" w:color="D2DEE6"/>
            </w:tcBorders>
          </w:tcPr>
          <w:p w14:paraId="57911C11" w14:textId="77777777" w:rsidR="00383781" w:rsidRDefault="00000000">
            <w:pPr>
              <w:spacing w:before="30" w:after="30" w:line="250" w:lineRule="auto"/>
            </w:pPr>
            <w:r>
              <w:rPr>
                <w:sz w:val="20"/>
                <w:szCs w:val="20"/>
              </w:rPr>
              <w:t>Consulta ao abrir orçamento; cadastro pelo financeiro</w:t>
            </w:r>
          </w:p>
        </w:tc>
        <w:tc>
          <w:tcPr>
            <w:tcW w:w="2200" w:type="dxa"/>
            <w:tcBorders>
              <w:top w:val="single" w:sz="2" w:space="0" w:color="D2DEE6"/>
              <w:left w:val="single" w:sz="2" w:space="0" w:color="D2DEE6"/>
              <w:bottom w:val="single" w:sz="2" w:space="0" w:color="D2DEE6"/>
              <w:right w:val="single" w:sz="2" w:space="0" w:color="D2DEE6"/>
            </w:tcBorders>
          </w:tcPr>
          <w:p w14:paraId="74EEAE69" w14:textId="77777777" w:rsidR="00383781" w:rsidRDefault="00000000">
            <w:pPr>
              <w:spacing w:before="30" w:after="30" w:line="250" w:lineRule="auto"/>
            </w:pPr>
            <w:r>
              <w:rPr>
                <w:sz w:val="20"/>
                <w:szCs w:val="20"/>
              </w:rPr>
              <w:t>Indicadores de inadimplência</w:t>
            </w:r>
          </w:p>
        </w:tc>
      </w:tr>
      <w:tr w:rsidR="00383781" w14:paraId="3832BC7E" w14:textId="77777777">
        <w:tc>
          <w:tcPr>
            <w:tcW w:w="2200" w:type="dxa"/>
            <w:tcBorders>
              <w:top w:val="single" w:sz="2" w:space="0" w:color="D2DEE6"/>
              <w:left w:val="single" w:sz="2" w:space="0" w:color="D2DEE6"/>
              <w:bottom w:val="single" w:sz="2" w:space="0" w:color="D2DEE6"/>
              <w:right w:val="single" w:sz="2" w:space="0" w:color="D2DEE6"/>
            </w:tcBorders>
          </w:tcPr>
          <w:p w14:paraId="0E2CEAA7" w14:textId="77777777" w:rsidR="00383781" w:rsidRDefault="00000000">
            <w:pPr>
              <w:spacing w:before="30" w:after="30" w:line="250" w:lineRule="auto"/>
            </w:pPr>
            <w:r>
              <w:rPr>
                <w:sz w:val="20"/>
                <w:szCs w:val="20"/>
              </w:rPr>
              <w:t>entrada_mercadoria</w:t>
            </w:r>
          </w:p>
        </w:tc>
        <w:tc>
          <w:tcPr>
            <w:tcW w:w="2200" w:type="dxa"/>
            <w:tcBorders>
              <w:top w:val="single" w:sz="2" w:space="0" w:color="D2DEE6"/>
              <w:left w:val="single" w:sz="2" w:space="0" w:color="D2DEE6"/>
              <w:bottom w:val="single" w:sz="2" w:space="0" w:color="D2DEE6"/>
              <w:right w:val="single" w:sz="2" w:space="0" w:color="D2DEE6"/>
            </w:tcBorders>
          </w:tcPr>
          <w:p w14:paraId="6C32D265" w14:textId="77777777" w:rsidR="00383781" w:rsidRDefault="00000000">
            <w:pPr>
              <w:spacing w:before="30" w:after="30" w:line="250" w:lineRule="auto"/>
            </w:pPr>
            <w:r>
              <w:rPr>
                <w:sz w:val="20"/>
                <w:szCs w:val="20"/>
              </w:rPr>
              <w:t>—</w:t>
            </w:r>
          </w:p>
        </w:tc>
        <w:tc>
          <w:tcPr>
            <w:tcW w:w="2400" w:type="dxa"/>
            <w:tcBorders>
              <w:top w:val="single" w:sz="2" w:space="0" w:color="D2DEE6"/>
              <w:left w:val="single" w:sz="2" w:space="0" w:color="D2DEE6"/>
              <w:bottom w:val="single" w:sz="2" w:space="0" w:color="D2DEE6"/>
              <w:right w:val="single" w:sz="2" w:space="0" w:color="D2DEE6"/>
            </w:tcBorders>
          </w:tcPr>
          <w:p w14:paraId="74BE62B3" w14:textId="77777777" w:rsidR="00383781" w:rsidRDefault="00000000">
            <w:pPr>
              <w:spacing w:before="30" w:after="30" w:line="250" w:lineRule="auto"/>
            </w:pPr>
            <w:r>
              <w:rPr>
                <w:sz w:val="20"/>
                <w:szCs w:val="20"/>
              </w:rPr>
              <w:t>Registra entradas</w:t>
            </w:r>
          </w:p>
        </w:tc>
        <w:tc>
          <w:tcPr>
            <w:tcW w:w="2200" w:type="dxa"/>
            <w:tcBorders>
              <w:top w:val="single" w:sz="2" w:space="0" w:color="D2DEE6"/>
              <w:left w:val="single" w:sz="2" w:space="0" w:color="D2DEE6"/>
              <w:bottom w:val="single" w:sz="2" w:space="0" w:color="D2DEE6"/>
              <w:right w:val="single" w:sz="2" w:space="0" w:color="D2DEE6"/>
            </w:tcBorders>
          </w:tcPr>
          <w:p w14:paraId="46DD7087" w14:textId="77777777" w:rsidR="00383781" w:rsidRDefault="00000000">
            <w:pPr>
              <w:spacing w:before="30" w:after="30" w:line="250" w:lineRule="auto"/>
            </w:pPr>
            <w:r>
              <w:rPr>
                <w:sz w:val="20"/>
                <w:szCs w:val="20"/>
              </w:rPr>
              <w:t>Controle de estoque</w:t>
            </w:r>
          </w:p>
        </w:tc>
      </w:tr>
      <w:tr w:rsidR="00383781" w14:paraId="3832BC7E" w14:textId="77777777">
        <w:tc>
          <w:tcPr>
            <w:tcW w:w="2200" w:type="dxa"/>
            <w:tcBorders>
              <w:top w:val="single" w:sz="2" w:space="0" w:color="D2DEE6"/>
              <w:left w:val="single" w:sz="2" w:space="0" w:color="D2DEE6"/>
              <w:bottom w:val="single" w:sz="2" w:space="0" w:color="D2DEE6"/>
              <w:right w:val="single" w:sz="2" w:space="0" w:color="D2DEE6"/>
            </w:tcBorders>
          </w:tcPr>
          <w:p w14:paraId="0E2CEAA7" w14:textId="77777777" w:rsidR="00383781" w:rsidRDefault="00000000">
            <w:pPr>
              <w:spacing w:before="30" w:after="30" w:line="250" w:lineRule="auto"/>
            </w:pPr>
            <w:r>
              <w:rPr>
                <w:sz w:val="20"/>
                <w:szCs w:val="20"/>
              </w:rPr>
              <w:t>fornecedor</w:t>
            </w:r>
          </w:p>
        </w:tc>
        <w:tc>
          <w:tcPr>
            <w:tcW w:w="2200" w:type="dxa"/>
            <w:tcBorders>
              <w:top w:val="single" w:sz="2" w:space="0" w:color="D2DEE6"/>
              <w:left w:val="single" w:sz="2" w:space="0" w:color="D2DEE6"/>
              <w:bottom w:val="single" w:sz="2" w:space="0" w:color="D2DEE6"/>
              <w:right w:val="single" w:sz="2" w:space="0" w:color="D2DEE6"/>
            </w:tcBorders>
          </w:tcPr>
          <w:p w14:paraId="6C32D265" w14:textId="77777777" w:rsidR="00383781" w:rsidRDefault="00000000">
            <w:pPr>
              <w:spacing w:before="30" w:after="30" w:line="250" w:lineRule="auto"/>
            </w:pPr>
            <w:r>
              <w:rPr>
                <w:sz w:val="20"/>
                <w:szCs w:val="20"/>
              </w:rPr>
              <w:t>—</w:t>
            </w:r>
          </w:p>
        </w:tc>
        <w:tc>
          <w:tcPr>
            <w:tcW w:w="2400" w:type="dxa"/>
            <w:tcBorders>
              <w:top w:val="single" w:sz="2" w:space="0" w:color="D2DEE6"/>
              <w:left w:val="single" w:sz="2" w:space="0" w:color="D2DEE6"/>
              <w:bottom w:val="single" w:sz="2" w:space="0" w:color="D2DEE6"/>
              <w:right w:val="single" w:sz="2" w:space="0" w:color="D2DEE6"/>
            </w:tcBorders>
          </w:tcPr>
          <w:p w14:paraId="74BE62B3" w14:textId="77777777" w:rsidR="00383781" w:rsidRDefault="00000000">
            <w:pPr>
              <w:spacing w:before="30" w:after="30" w:line="250" w:lineRule="auto"/>
            </w:pPr>
            <w:r>
              <w:rPr>
                <w:sz w:val="20"/>
                <w:szCs w:val="20"/>
              </w:rPr>
              <w:t>Cadastro e consulta</w:t>
            </w:r>
          </w:p>
        </w:tc>
        <w:tc>
          <w:tcPr>
            <w:tcW w:w="2200" w:type="dxa"/>
            <w:tcBorders>
              <w:top w:val="single" w:sz="2" w:space="0" w:color="D2DEE6"/>
              <w:left w:val="single" w:sz="2" w:space="0" w:color="D2DEE6"/>
              <w:bottom w:val="single" w:sz="2" w:space="0" w:color="D2DEE6"/>
              <w:right w:val="single" w:sz="2" w:space="0" w:color="D2DEE6"/>
            </w:tcBorders>
          </w:tcPr>
          <w:p w14:paraId="46DD7087" w14:textId="77777777" w:rsidR="00383781" w:rsidRDefault="00000000">
            <w:pPr>
              <w:spacing w:before="30" w:after="30" w:line="250" w:lineRule="auto"/>
            </w:pPr>
            <w:r>
              <w:rPr>
                <w:sz w:val="20"/>
                <w:szCs w:val="20"/>
              </w:rPr>
              <w:t>—</w:t>
            </w:r>
          </w:p>
        </w:tc>
      </w:tr>
      <w:tr w:rsidR="00383781" w14:paraId="3832BC7E" w14:textId="77777777">
        <w:tc>
          <w:tcPr>
            <w:tcW w:w="2200" w:type="dxa"/>
            <w:tcBorders>
              <w:top w:val="single" w:sz="2" w:space="0" w:color="D2DEE6"/>
              <w:left w:val="single" w:sz="2" w:space="0" w:color="D2DEE6"/>
              <w:bottom w:val="single" w:sz="2" w:space="0" w:color="D2DEE6"/>
              <w:right w:val="single" w:sz="2" w:space="0" w:color="D2DEE6"/>
            </w:tcBorders>
          </w:tcPr>
          <w:p w14:paraId="0E2CEAA7" w14:textId="77777777" w:rsidR="00383781" w:rsidRDefault="00000000">
            <w:pPr>
              <w:spacing w:before="30" w:after="30" w:line="250" w:lineRule="auto"/>
            </w:pPr>
            <w:r>
              <w:rPr>
                <w:sz w:val="20"/>
                <w:szCs w:val="20"/>
              </w:rPr>
              <w:t>pedido, item_pedido</w:t>
            </w:r>
          </w:p>
        </w:tc>
        <w:tc>
          <w:tcPr>
            <w:tcW w:w="2200" w:type="dxa"/>
            <w:tcBorders>
              <w:top w:val="single" w:sz="2" w:space="0" w:color="D2DEE6"/>
              <w:left w:val="single" w:sz="2" w:space="0" w:color="D2DEE6"/>
              <w:bottom w:val="single" w:sz="2" w:space="0" w:color="D2DEE6"/>
              <w:right w:val="single" w:sz="2" w:space="0" w:color="D2DEE6"/>
            </w:tcBorders>
          </w:tcPr>
          <w:p w14:paraId="6C32D265" w14:textId="77777777" w:rsidR="00383781" w:rsidRDefault="00000000">
            <w:pPr>
              <w:spacing w:before="30" w:after="30" w:line="250" w:lineRule="auto"/>
            </w:pPr>
            <w:r>
              <w:rPr>
                <w:sz w:val="20"/>
                <w:szCs w:val="20"/>
              </w:rPr>
              <w:t>Registra o pedido; lê o status e o motivo da negativa</w:t>
            </w:r>
          </w:p>
        </w:tc>
        <w:tc>
          <w:tcPr>
            <w:tcW w:w="2400" w:type="dxa"/>
            <w:tcBorders>
              <w:top w:val="single" w:sz="2" w:space="0" w:color="D2DEE6"/>
              <w:left w:val="single" w:sz="2" w:space="0" w:color="D2DEE6"/>
              <w:bottom w:val="single" w:sz="2" w:space="0" w:color="D2DEE6"/>
              <w:right w:val="single" w:sz="2" w:space="0" w:color="D2DEE6"/>
            </w:tcBorders>
          </w:tcPr>
          <w:p w14:paraId="74BE62B3" w14:textId="77777777" w:rsidR="00383781" w:rsidRDefault="00000000">
            <w:pPr>
              <w:spacing w:before="30" w:after="30" w:line="250" w:lineRule="auto"/>
            </w:pPr>
            <w:r>
              <w:rPr>
                <w:sz w:val="20"/>
                <w:szCs w:val="20"/>
              </w:rPr>
              <w:t>Lista pedidos em aberto, analisa, aprova ou nega</w:t>
            </w:r>
          </w:p>
        </w:tc>
        <w:tc>
          <w:tcPr>
            <w:tcW w:w="2200" w:type="dxa"/>
            <w:tcBorders>
              <w:top w:val="single" w:sz="2" w:space="0" w:color="D2DEE6"/>
              <w:left w:val="single" w:sz="2" w:space="0" w:color="D2DEE6"/>
              <w:bottom w:val="single" w:sz="2" w:space="0" w:color="D2DEE6"/>
              <w:right w:val="single" w:sz="2" w:space="0" w:color="D2DEE6"/>
            </w:tcBorders>
          </w:tcPr>
          <w:p w14:paraId="46DD7087" w14:textId="77777777" w:rsidR="00383781" w:rsidRDefault="00000000">
            <w:pPr>
              <w:spacing w:before="30" w:after="30" w:line="250" w:lineRule="auto"/>
            </w:pPr>
            <w:r>
              <w:rPr>
                <w:sz w:val="20"/>
                <w:szCs w:val="20"/>
              </w:rPr>
              <w:t>—</w:t>
            </w:r>
          </w:p>
        </w:tc>
      </w:tr>
      <w:tr w:rsidR="00383781" w14:paraId="3832BC7E" w14:textId="77777777">
        <w:tc>
          <w:tcPr>
            <w:tcW w:w="2200" w:type="dxa"/>
            <w:tcBorders>
              <w:top w:val="single" w:sz="2" w:space="0" w:color="D2DEE6"/>
              <w:left w:val="single" w:sz="2" w:space="0" w:color="D2DEE6"/>
              <w:bottom w:val="single" w:sz="2" w:space="0" w:color="D2DEE6"/>
              <w:right w:val="single" w:sz="2" w:space="0" w:color="D2DEE6"/>
            </w:tcBorders>
          </w:tcPr>
          <w:p w14:paraId="0E2CEAA7" w14:textId="77777777" w:rsidR="00383781" w:rsidRDefault="00000000">
            <w:pPr>
              <w:spacing w:before="30" w:after="30" w:line="250" w:lineRule="auto"/>
            </w:pPr>
            <w:r>
              <w:rPr>
                <w:sz w:val="20"/>
                <w:szCs w:val="20"/>
              </w:rPr>
              <w:t>resposta_orcamento, item_resposta_orcamento</w:t>
            </w:r>
          </w:p>
        </w:tc>
        <w:tc>
          <w:tcPr>
            <w:tcW w:w="2200" w:type="dxa"/>
            <w:tcBorders>
              <w:top w:val="single" w:sz="2" w:space="0" w:color="D2DEE6"/>
              <w:left w:val="single" w:sz="2" w:space="0" w:color="D2DEE6"/>
              <w:bottom w:val="single" w:sz="2" w:space="0" w:color="D2DEE6"/>
              <w:right w:val="single" w:sz="2" w:space="0" w:color="D2DEE6"/>
            </w:tcBorders>
          </w:tcPr>
          <w:p w14:paraId="6C32D265" w14:textId="77777777" w:rsidR="00383781" w:rsidRDefault="00000000">
            <w:pPr>
              <w:spacing w:before="30" w:after="30" w:line="250" w:lineRule="auto"/>
            </w:pPr>
            <w:r>
              <w:rPr>
                <w:sz w:val="20"/>
                <w:szCs w:val="20"/>
              </w:rPr>
              <w:t>Registra a resposta pendente; lê o último dado gravado</w:t>
            </w:r>
          </w:p>
        </w:tc>
        <w:tc>
          <w:tcPr>
            <w:tcW w:w="2400" w:type="dxa"/>
            <w:tcBorders>
              <w:top w:val="single" w:sz="2" w:space="0" w:color="D2DEE6"/>
              <w:left w:val="single" w:sz="2" w:space="0" w:color="D2DEE6"/>
              <w:bottom w:val="single" w:sz="2" w:space="0" w:color="D2DEE6"/>
              <w:right w:val="single" w:sz="2" w:space="0" w:color="D2DEE6"/>
            </w:tcBorders>
          </w:tcPr>
          <w:p w14:paraId="74BE62B3" w14:textId="77777777" w:rsidR="00383781" w:rsidRDefault="00000000">
            <w:pPr>
              <w:spacing w:before="30" w:after="30" w:line="250" w:lineRule="auto"/>
            </w:pPr>
            <w:r>
              <w:rPr>
                <w:sz w:val="20"/>
                <w:szCs w:val="20"/>
              </w:rPr>
              <w:t>Processa, recalcula e trata as respostas</w:t>
            </w:r>
          </w:p>
        </w:tc>
        <w:tc>
          <w:tcPr>
            <w:tcW w:w="2200" w:type="dxa"/>
            <w:tcBorders>
              <w:top w:val="single" w:sz="2" w:space="0" w:color="D2DEE6"/>
              <w:left w:val="single" w:sz="2" w:space="0" w:color="D2DEE6"/>
              <w:bottom w:val="single" w:sz="2" w:space="0" w:color="D2DEE6"/>
              <w:right w:val="single" w:sz="2" w:space="0" w:color="D2DEE6"/>
            </w:tcBorders>
          </w:tcPr>
          <w:p w14:paraId="46DD7087" w14:textId="77777777" w:rsidR="00383781" w:rsidRDefault="00000000">
            <w:pPr>
              <w:spacing w:before="30" w:after="30" w:line="250" w:lineRule="auto"/>
            </w:pPr>
            <w:r>
              <w:rPr>
                <w:sz w:val="20"/>
                <w:szCs w:val="20"/>
              </w:rPr>
              <w:t>Lê para indicadores (RF17)</w:t>
            </w:r>
          </w:p>
        </w:tc>
      </w:tr>
      <w:tr w:rsidR="00383781" w14:paraId="3832BC7E" w14:textId="77777777">
        <w:tc>
          <w:tcPr>
            <w:tcW w:w="2200" w:type="dxa"/>
            <w:tcBorders>
              <w:top w:val="single" w:sz="2" w:space="0" w:color="D2DEE6"/>
              <w:left w:val="single" w:sz="2" w:space="0" w:color="D2DEE6"/>
              <w:bottom w:val="single" w:sz="2" w:space="0" w:color="D2DEE6"/>
              <w:right w:val="single" w:sz="2" w:space="0" w:color="D2DEE6"/>
            </w:tcBorders>
          </w:tcPr>
          <w:p w14:paraId="0E2CEAA7" w14:textId="77777777" w:rsidR="00383781" w:rsidRDefault="00000000">
            <w:pPr>
              <w:spacing w:before="30" w:after="30" w:line="250" w:lineRule="auto"/>
            </w:pPr>
            <w:r>
              <w:rPr>
                <w:sz w:val="20"/>
                <w:szCs w:val="20"/>
              </w:rPr>
              <w:t>movimentacao_estoque</w:t>
            </w:r>
          </w:p>
        </w:tc>
        <w:tc>
          <w:tcPr>
            <w:tcW w:w="2200" w:type="dxa"/>
            <w:tcBorders>
              <w:top w:val="single" w:sz="2" w:space="0" w:color="D2DEE6"/>
              <w:left w:val="single" w:sz="2" w:space="0" w:color="D2DEE6"/>
              <w:bottom w:val="single" w:sz="2" w:space="0" w:color="D2DEE6"/>
              <w:right w:val="single" w:sz="2" w:space="0" w:color="D2DEE6"/>
            </w:tcBorders>
          </w:tcPr>
          <w:p w14:paraId="6C32D265" w14:textId="77777777" w:rsidR="00383781" w:rsidRDefault="00000000">
            <w:pPr>
              <w:spacing w:before="30" w:after="30" w:line="250" w:lineRule="auto"/>
            </w:pPr>
            <w:r>
              <w:rPr>
                <w:sz w:val="20"/>
                <w:szCs w:val="20"/>
              </w:rPr>
              <w:t>—</w:t>
            </w:r>
          </w:p>
        </w:tc>
        <w:tc>
          <w:tcPr>
            <w:tcW w:w="2400" w:type="dxa"/>
            <w:tcBorders>
              <w:top w:val="single" w:sz="2" w:space="0" w:color="D2DEE6"/>
              <w:left w:val="single" w:sz="2" w:space="0" w:color="D2DEE6"/>
              <w:bottom w:val="single" w:sz="2" w:space="0" w:color="D2DEE6"/>
              <w:right w:val="single" w:sz="2" w:space="0" w:color="D2DEE6"/>
            </w:tcBorders>
          </w:tcPr>
          <w:p w14:paraId="74BE62B3" w14:textId="77777777" w:rsidR="00383781" w:rsidRDefault="00000000">
            <w:pPr>
              <w:spacing w:before="30" w:after="30" w:line="250" w:lineRule="auto"/>
            </w:pPr>
            <w:r>
              <w:rPr>
                <w:sz w:val="20"/>
                <w:szCs w:val="20"/>
              </w:rPr>
              <w:t>Registra entradas, ajustes e baixas</w:t>
            </w:r>
          </w:p>
        </w:tc>
        <w:tc>
          <w:tcPr>
            <w:tcW w:w="2200" w:type="dxa"/>
            <w:tcBorders>
              <w:top w:val="single" w:sz="2" w:space="0" w:color="D2DEE6"/>
              <w:left w:val="single" w:sz="2" w:space="0" w:color="D2DEE6"/>
              <w:bottom w:val="single" w:sz="2" w:space="0" w:color="D2DEE6"/>
              <w:right w:val="single" w:sz="2" w:space="0" w:color="D2DEE6"/>
            </w:tcBorders>
          </w:tcPr>
          <w:p w14:paraId="46DD7087" w14:textId="77777777" w:rsidR="00383781" w:rsidRDefault="00000000">
            <w:pPr>
              <w:spacing w:before="30" w:after="30" w:line="250" w:lineRule="auto"/>
            </w:pPr>
            <w:r>
              <w:rPr>
                <w:sz w:val="20"/>
                <w:szCs w:val="20"/>
              </w:rPr>
              <w:t>Controle de estoque</w:t>
            </w:r>
          </w:p>
        </w:tc>
      </w:tr>
    </w:tbl>
    <w:p w14:paraId="0D75F243" w14:textId="2F0A1D04" w:rsidR="00383781" w:rsidRDefault="00000000">
      <w:pPr>
        <w:pStyle w:val="Ttulo2"/>
        <w:spacing w:before="210" w:after="101"/>
      </w:pPr>
      <w:r>
        <w:rPr>
          <w:b/>
          <w:bCs/>
          <w:color w:val="3B6E8C"/>
          <w:sz w:val="25"/>
          <w:szCs w:val="25"/>
        </w:rPr>
        <w:t>13.7 Dicionário de dados completo</w:t>
      </w:r>
    </w:p>
    <w:p>
      <w:pPr>
        <w:spacing w:after="101" w:line="259" w:lineRule="auto"/>
      </w:pPr>
      <w:r>
        <w:t>Este item reúne o dicionário de dados das vinte e duas tabelas do Sistema 2, com todas as colunas, tipos, restrições e chaves estrangeiras.</w:t>
      </w:r>
    </w:p>
    <w:p>
      <w:pPr>
        <w:spacing w:after="101" w:line="259" w:lineRule="auto"/>
      </w:pPr>
      <w:r>
        <w:t xml:space="preserve">Uma versão em planilha deste dicionário, para consulta e filtro, acompanha esta documentação no arquivo </w:t>
      </w:r>
      <w:r>
        <w:rPr>
          <w:b/>
          <w:bCs/>
        </w:rPr>
        <w:t xml:space="preserve">Dicionario_de_Dados_SupriMax.xlsx</w:t>
      </w:r>
      <w:r>
        <w:t xml:space="preserve"> (abas Leia-me, Entidades, Colunas e Chaves Estrangeiras). Ao alterar o schema, documento e planilha devem ser atualizados em conjunto.</w:t>
      </w:r>
    </w:p>
    <w:p>
      <w:pPr>
        <w:spacing w:after="101" w:line="259" w:lineRule="auto"/>
      </w:pPr>
      <w:r>
        <w:t>Siglas das restrições: PK (chave primária), FK (chave estrangeira — referências na seção 13.7.23), UK (unicidade), NN (não nulo) e CK (restrição de verificação). Colunas sem NN aceitam nulo, exceto as chaves primárias.</w:t>
      </w:r>
    </w:p>
    <w:p>
      <w:pPr>
        <w:pStyle w:val="Ttulo3"/>
        <w:keepNext/>
        <w:spacing w:before="165"/>
      </w:pPr>
      <w:r>
        <w:rPr>
          <w:b/>
          <w:bCs/>
          <w:color w:val="6E9450"/>
          <w:sz w:val="22"/>
          <w:szCs w:val="22"/>
        </w:rPr>
        <w:t>13.7.1 Tabela operador</w:t>
      </w:r>
    </w:p>
    <w:p>
      <w:pPr>
        <w:keepNext/>
        <w:spacing w:after="101" w:line="259" w:lineRule="auto"/>
      </w:pPr>
      <w:r>
        <w:t>Usuário do sistema em qualquer perfil (vendedor, operador, operador chefe, fiscal, financeiro ou gestor). Login unificado com os Sistemas 1 e 3; o vendedor responde por uma carteira de clientes.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18"/>
                <w:szCs w:val="18"/>
              </w:rPr>
              <w:t xml:space="preserve">id_operador</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PK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Identificador do operador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usuario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VARCHAR(50)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UK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Nome de usuário usado no login.</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email</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VARCHAR(120)</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NN, UK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E-mail do usuário; recebe o link de definição e de recuperação de senha.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senha_hash</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VARCHAR(255)</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Senha armazenada de forma criptografada (RNF01).</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perfil</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VARCHAR(20)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VENDEDOR, OPERADOR, OPERADOR_CHEFE, FISCAL, FINANCEIRO ou GESTOR.</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status</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VARCHAR(7)</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ATIVO ou INATIVO. Padrão: ATIVO.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tentativas_login_invalidas</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SMALLINT</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Contador de tentativas de login inválidas consecutivas; 0 a 3. Padrão: 0.</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bloqueado_ate</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TIMESTAMP</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Momento até o qual o login fica bloqueado; nulo quando não há bloqueio ativo.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token_recuperacao_senha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VARCHAR(255)</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UK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Token de redefinição de senha enviado por e-mail; nulo fora do fluxo de recuperação.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validade_token</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TIMESTAMP</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 e hora limite de uso do token de recuperação; nula quando não há token ativo.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data_cadastro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TIMESTAMP</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Data e hora de criação da conta. Padrão: momento atual.</w:t>
            </w:r>
          </w:p>
        </w:tc>
      </w:tr>
    </w:tbl>
    <w:p>
      <w:pPr>
        <w:pStyle w:val="Ttulo3"/>
        <w:keepNext/>
        <w:spacing w:before="165"/>
      </w:pPr>
      <w:r>
        <w:rPr>
          <w:b/>
          <w:bCs/>
          <w:color w:val="6E9450"/>
          <w:sz w:val="22"/>
          <w:szCs w:val="22"/>
        </w:rPr>
        <w:t>13.7.2 Tabela cliente</w:t>
      </w:r>
    </w:p>
    <w:p>
      <w:pPr>
        <w:keepNext/>
        <w:spacing w:after="101" w:line="259" w:lineRule="auto"/>
      </w:pPr>
      <w:r>
        <w:t>Empresa cliente B2B, identificada por CNPJ. Cada cliente pertence a um único vendedor (carteira de clientes).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18"/>
                <w:szCs w:val="18"/>
              </w:rPr>
              <w:t>id_cliente</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PK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Identificador do cliente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cnpj</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CHAR(14)</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UK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CNPJ, somente dígitos.</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razao_social</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VARCHAR(150)</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Razão social.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nome_fantasia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VARCHAR(150)</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Nome fantasia; opcional, usado na busca por CNPJ, razão social ou nome fantasia (UC14).</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nome_contato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VARCHAR(100)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Nome do responsável/contato.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telefone_contato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VARCHAR(20)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Telefone de contato.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email_contato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VARCHAR(120)</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E-mail de contato.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tipo_unidade</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VARCHAR(6)</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MATRIZ ou FILIAL.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status</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VARCHAR(9)</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NN, 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ATIVO, INATIVO ou BLOQUEADO. Padrão: ATIVO.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id_operador_vendedor</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Vendedor responsável pela carteira do cliente.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aceite_lgpd</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BOOLEAN</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Aceite da cláusula LGPD; só admite TRUE.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data_aceite_lgpd</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TIMESTAMP</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Data e hora do aceite da cláusula LGPD.</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data_cadastro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TIMESTAMP</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 e hora do cadastro. Padrão: momento atual.</w:t>
            </w:r>
          </w:p>
        </w:tc>
      </w:tr>
    </w:tbl>
    <w:p>
      <w:pPr>
        <w:pStyle w:val="Ttulo3"/>
        <w:keepNext/>
        <w:spacing w:before="165"/>
      </w:pPr>
      <w:r>
        <w:rPr>
          <w:b/>
          <w:bCs/>
          <w:color w:val="6E9450"/>
          <w:sz w:val="22"/>
          <w:szCs w:val="22"/>
        </w:rPr>
        <w:t>13.7.3 Tabela endereco_cliente</w:t>
      </w:r>
    </w:p>
    <w:p>
      <w:pPr>
        <w:keepNext/>
        <w:spacing w:after="101" w:line="259" w:lineRule="auto"/>
      </w:pPr>
      <w:r>
        <w:t>Endereço cadastral ou local de entrega de um cliente (relação 1:N).</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18"/>
                <w:szCs w:val="18"/>
              </w:rPr>
              <w:t xml:space="preserve">id_endereco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PK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Identificador do endereço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id_cliente</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Cliente dono do endereço.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tipo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VARCHAR(10)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CADASTRAL ou ENTREGA.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logradouro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VARCHAR(150)</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Rua, avenida etc.</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numero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VARCHAR(10)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Número (aceita 'S/N').</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complemento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VARCHAR(60)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Complemento.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bairro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VARCHAR(80)</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Bairro.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cidade</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VARCHAR(80)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Cidade.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uf</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CHAR(2)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Unidade da federação.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cep</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CHAR(8)</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CEP, somente dígitos.</w:t>
            </w:r>
          </w:p>
        </w:tc>
      </w:tr>
    </w:tbl>
    <w:p>
      <w:pPr>
        <w:pStyle w:val="Ttulo3"/>
        <w:keepNext/>
        <w:spacing w:before="165"/>
      </w:pPr>
      <w:r>
        <w:rPr>
          <w:b/>
          <w:bCs/>
          <w:color w:val="6E9450"/>
          <w:sz w:val="22"/>
          <w:szCs w:val="22"/>
        </w:rPr>
        <w:t>13.7.4 Tabela produto</w:t>
      </w:r>
    </w:p>
    <w:p>
      <w:pPr>
        <w:keepNext/>
        <w:spacing w:after="101" w:line="259" w:lineRule="auto"/>
      </w:pPr>
      <w:r>
        <w:t xml:space="preserve">Item do catálogo, sem marca ou embalagem definidas. Compartilhado com os Sistemas 1 e 3.</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18"/>
                <w:szCs w:val="18"/>
              </w:rPr>
              <w:t xml:space="preserve">id_produto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PK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Identificador do produto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codigo_interno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VARCHAR(30)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UK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Código interno do produto.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descricao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VARCHAR(200)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Descrição do produto.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ncm</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CHAR(8)</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Classificação fiscal NCM; nulo quando não aplicável.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ean</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VARCHAR(14)</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UK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Código de barras (EAN/GTIN); opcional.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categoria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VARCHAR(60)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Categoria/departamento do produto (UC15); opcional.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ativo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BOOLEAN</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FALSE para produto descontinuado. Padrão: TRUE.</w:t>
            </w:r>
          </w:p>
        </w:tc>
      </w:tr>
    </w:tbl>
    <w:p>
      <w:pPr>
        <w:pStyle w:val="Ttulo3"/>
        <w:keepNext/>
        <w:spacing w:before="165"/>
      </w:pPr>
      <w:r>
        <w:rPr>
          <w:b/>
          <w:bCs/>
          <w:color w:val="6E9450"/>
          <w:sz w:val="22"/>
          <w:szCs w:val="22"/>
        </w:rPr>
        <w:t>13.7.5 Tabela variacao_produto</w:t>
      </w:r>
    </w:p>
    <w:p>
      <w:pPr>
        <w:keepNext/>
        <w:spacing w:after="101" w:line="259" w:lineRule="auto"/>
      </w:pPr>
      <w:r>
        <w:t xml:space="preserve">Combinação de marca e tamanho/embalagem de um produto; é o item de estoque físico independente. O preço não fica aqui: vem das Faixas de Preço (venda avulsa) ou dos Fardos (venda fechada).</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18"/>
                <w:szCs w:val="18"/>
              </w:rPr>
              <w:t xml:space="preserve">id_variacao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PK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Identificador da variação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id_produto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Produto ao qual a variação pertence.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marca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VARCHAR(60)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Marca.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tamanho_embalagem</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VARCHAR(40)</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Tamanho ou embalagem (ex.: 1 kg, 5 kg).</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quantidade_estoque</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Quantidade em estoque físico à pronta entrega; maior ou igual a zero. Padrão: 0.</w:t>
            </w:r>
          </w:p>
        </w:tc>
      </w:tr>
    </w:tbl>
    <w:p>
      <w:pPr>
        <w:pStyle w:val="Ttulo3"/>
        <w:keepNext/>
        <w:spacing w:before="165"/>
      </w:pPr>
      <w:r>
        <w:rPr>
          <w:b/>
          <w:bCs/>
          <w:color w:val="6E9450"/>
          <w:sz w:val="22"/>
          <w:szCs w:val="22"/>
        </w:rPr>
        <w:t>13.7.6 Tabela faixa_preco</w:t>
      </w:r>
    </w:p>
    <w:p>
      <w:pPr>
        <w:keepNext/>
        <w:spacing w:after="101" w:line="259" w:lineRule="auto"/>
      </w:pPr>
      <w:r>
        <w:t xml:space="preserve">Faixa de preço para venda avulsa de uma variação, por quantidade mínima (ex.: 1 a 3 un. = R$ 25,00; 4+ un. = R$ 19,00).</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18"/>
                <w:szCs w:val="18"/>
              </w:rPr>
              <w:t xml:space="preserve">id_faixa_preco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PK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Identificador da faixa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id_variacao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Variação à qual a faixa pertence.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quantidade_minima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Quantidade mínima para a faixa se aplicar; maior que zero.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preco_unitario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DECIMAL(12,2)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Preço unitário nessa faixa; maior ou igual a zero.</w:t>
            </w:r>
          </w:p>
        </w:tc>
      </w:tr>
    </w:tbl>
    <w:p>
      <w:pPr>
        <w:pStyle w:val="Ttulo3"/>
        <w:keepNext/>
        <w:spacing w:before="165"/>
      </w:pPr>
      <w:r>
        <w:rPr>
          <w:b/>
          <w:bCs/>
          <w:color w:val="6E9450"/>
          <w:sz w:val="22"/>
          <w:szCs w:val="22"/>
        </w:rPr>
        <w:t>13.7.7 Tabela fardo</w:t>
      </w:r>
    </w:p>
    <w:p>
      <w:pPr>
        <w:keepNext/>
        <w:spacing w:after="101" w:line="259" w:lineRule="auto"/>
      </w:pPr>
      <w:r>
        <w:t xml:space="preserve">Opção de venda em pacote fechado de uma variação. Uma variação pode ter mais de um tipo de fardo, cada um com preço próprio.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b/>
                <w:bCs/>
                <w:sz w:val="18"/>
                <w:szCs w:val="18"/>
              </w:rPr>
              <w:t xml:space="preserve">id_fardo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PK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Identificador do fardo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id_variacao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Variação à qual o fardo pertence.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quantidade_unidades</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Quantidade de unidades por fardo; maior que zero.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preco_fixo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DECIMAL(12,2)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Preço fixo do fardo; maior ou igual a zero.</w:t>
            </w:r>
          </w:p>
        </w:tc>
      </w:tr>
    </w:tbl>
    <w:p>
      <w:pPr>
        <w:pStyle w:val="Ttulo3"/>
        <w:keepNext/>
        <w:spacing w:before="165"/>
      </w:pPr>
      <w:r>
        <w:rPr>
          <w:b/>
          <w:bCs/>
          <w:color w:val="6E9450"/>
          <w:sz w:val="22"/>
          <w:szCs w:val="22"/>
        </w:rPr>
        <w:t>13.7.8 Tabela orcamento</w:t>
      </w:r>
    </w:p>
    <w:p>
      <w:pPr>
        <w:keepNext/>
        <w:spacing w:after="101" w:line="259" w:lineRule="auto"/>
      </w:pPr>
      <w:r>
        <w:t>Orçamento (cotação de venda) emitido a um cliente por um operador/vendedor, com versões e status (seção 4.6). O orçamento emitido é imutável; os valores aceitos ficam em resposta_orcamento.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18"/>
                <w:szCs w:val="18"/>
              </w:rPr>
              <w:t>id_orcamento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PK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Identificador interno do orçamento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numero_orcamento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BIGINT</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UK, 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Número sequencial único e crescente (mínimo de 5 dígitos na exibição, sem limite superior), sem vínculo com a data. Vem de uma sequence e é atribuído na emissão; nulo em rascunho.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id_cliente</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Cliente do orçamento.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id_operador</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Operador (Sistema 2) responsável pelo orçamento.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id_endereco_entrega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Local de entrega escolhido; opcional.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id_pedido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FK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Pedido do Sistema 1 que originou o orçamento; opcional.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id_orcamento_origem</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Orçamento original, quando este é uma nova versão criada por pedido de alteração; opcional.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data_criacao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TIMESTAMP</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NN</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Data e hora de criação do rascunho. Padrão: momento atual.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data_ultima_edicao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TIMESTAMP</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Data e hora da última edição; base da expiração de 30 dias do rascunho. Padrão: momento atual.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data_encerramento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TIMESTAMP</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Data e hora em que o orçamento saiu de aberto (aceito, recusado, cancelado, substituído ou expirado); base do apagamento do rascunho expirado 30 dias depois.</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data_emissao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DATE</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Data de emissão, definida na emissão; nula em rascunho.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data_validade</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DATE</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Data de validade; igual à emissão + 30 dias; nula em rascunho.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status</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VARCHAR(20)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RASCUNHO, PENDENTE_CREDITO, ABERTO, ALTERACAO_SOLICITADA, ACEITO, RECUSADO, CANCELADO, SUBSTITUIDO ou EXPIRADO (ver seção 4.6). Padrão: RASCUNHO.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motivo_expiracao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VARCHAR(10)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Preenchido quando status = EXPIRADO: RASCUNHO (30 dias sem edição) ou VALIDADE (30 dias após a emissão).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numero_solicitacao_compra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VARCHAR(30)</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Número da solicitação de compra do cliente.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contato_solicitacao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VARCHAR(100)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Contato específico do cliente vinculado ao orçamento.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prazo_entrega_dias</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SMALLINT</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Prazo de entrega em dias, exibido no PDF; maior que zero.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primeira_compra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BOOLEAN</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TRUE quando é a primeira compra do cliente (pagamento 100% adiantado); definido pelo backend na abertura do orçamento, a partir do histórico de compras fechadas. Padrão: FALSE.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condicao_pagamento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VARCHAR(16)</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ADIANTADO_100, BOLETO, PARCELADO ou ADIANTADO_50_50 (crédito reprovado); nulo em rascunho.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prazo_dias</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SMALLINT</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Prazo do boleto em dias corridos: 10, 15, 20, 28 ou 30; obrigatório quando condicao_pagamento = BOLETO e nulo nos demais casos.</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numero_parcelas</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SMALLINT</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Número de parcelas, maior que 1; obrigatório quando condicao_pagamento = PARCELADO e nulo nos demais casos.</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modalidade_frete</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VARCHAR(3)</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CIF (a partir de R$ 1.500,00 ou CIF contratual) ou FOB (abaixo de R$ 1.500,00); nulo em rascunho.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origem_transportadora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VARCHAR(9)</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SUPRIMAX (frete cotado pela SupriMax) ou CLIENTE (transportadora indicada pelo cliente); preenchido só quando modalidade_frete = FOB.</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transportadora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VARCHAR(100)</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Nome da transportadora, quando o frete FOB é cotado ou indicado; opcional.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valor_frete</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DECIMAL(12,2)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Valor do frete destacado no orçamento e na nota fiscal; maior ou igual a zero; nulo quando CIF, quando a transportadora é do cliente ou enquanto o frete não foi cotado.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frete_provisorio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BOOLEAN</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TRUE quando o frete FOB ainda não foi cotado com a transportadora; o orçamento sinaliza a provisoriedade (UC18, E3). Padrão: FALSE.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valor_total_itens</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DECIMAL(12,2)</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Soma de valor_total_item das linhas (com imposto, sem frete); base de comparação dos limites comerciais. Gravado na emissão; nulo em rascunho.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valor_total_imposto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DECIMAL(12,2)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Soma de valor_imposto das linhas. Gravado na emissão; nulo em rascunho.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valor_total_proposta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DECIMAL(12,2)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Valor total da proposta: valor_total_itens + valor_frete (quando destacado). Gravado na emissão; nulo em rascunho.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justificativa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TEXT</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Motivo do cancelamento/recusa; opcional (aceita nulo ou vazio).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chave_seguranca</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VARCHAR(64)</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UK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Hash/código antifraude gerado na emissão; nulo enquanto for rascunho.</w:t>
            </w:r>
          </w:p>
        </w:tc>
      </w:tr>
    </w:tbl>
    <w:p>
      <w:pPr>
        <w:pStyle w:val="Ttulo3"/>
        <w:keepNext/>
        <w:spacing w:before="165"/>
      </w:pPr>
      <w:r>
        <w:rPr>
          <w:b/>
          <w:bCs/>
          <w:color w:val="6E9450"/>
          <w:sz w:val="22"/>
          <w:szCs w:val="22"/>
        </w:rPr>
        <w:t>13.7.9 Tabela item_orcamento</w:t>
      </w:r>
    </w:p>
    <w:p>
      <w:pPr>
        <w:keepNext/>
        <w:spacing w:after="101" w:line="259" w:lineRule="auto"/>
      </w:pPr>
      <w:r>
        <w:t>Linha do orçamento: uma variação, comprada por fardo fechado ou avulso.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18"/>
                <w:szCs w:val="18"/>
              </w:rPr>
              <w:t xml:space="preserve">id_item</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PK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Identificador do item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id_orcamento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Orçamento a que o item pertence.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id_variacao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Variação de produto cotada.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granularidade</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VARCHAR(6)</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FARDO ou AVULSO.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id_fardo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Fardo escolhido; obrigatório quando granularidade = FARDO, nulo quando AVULSO.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quantidade_fardos</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Quantidade de fardos, sempre inteira e maior que zero; só quando granularidade = FARDO.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id_faixa_preco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Faixa de preço aplicada; obrigatória quando granularidade = AVULSO, nula quando FARDO.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quantidade_avulsa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Quantidade avulsa, maior que zero; só quando granularidade = AVULSO.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preco_unitario_aplicado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DECIMAL(12,2)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Preço unitário efetivamente aplicado (do fardo ou da faixa), congelado na inclusão.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valor_imposto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DECIMAL(12,2)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Valor do imposto de 18% sobre o valor do item.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valor_total_item</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DECIMAL(12,2)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Valor do item, já com o imposto incluso.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aprovacao_herdada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BOOLEAN</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TRUE quando o item foi copiado de uma versão anterior já aprovada e não foi alterado; a aprovação exige nova confirmação do cliente. Padrão: FALSE.</w:t>
            </w:r>
          </w:p>
        </w:tc>
      </w:tr>
    </w:tbl>
    <w:p>
      <w:pPr>
        <w:pStyle w:val="Ttulo3"/>
        <w:keepNext/>
        <w:spacing w:before="165"/>
      </w:pPr>
      <w:r>
        <w:rPr>
          <w:b/>
          <w:bCs/>
          <w:color w:val="6E9450"/>
          <w:sz w:val="22"/>
          <w:szCs w:val="22"/>
        </w:rPr>
        <w:t>13.7.10 Tabela reserva_estoque</w:t>
      </w:r>
    </w:p>
    <w:p>
      <w:pPr>
        <w:keepNext/>
        <w:spacing w:after="101" w:line="259" w:lineRule="auto"/>
      </w:pPr>
      <w:r>
        <w:t>Reserva de saldo físico criada, na emissão do orçamento, para cada item (relação 1:1). Expira junto com a validade do orçamento.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b/>
                <w:bCs/>
                <w:sz w:val="18"/>
                <w:szCs w:val="18"/>
              </w:rPr>
              <w:t xml:space="preserve">id_reserva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PK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Identificador da reserva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id_item</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FK, NN, UK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Item de orçamento ao qual a reserva pertence (1:1).</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quantidade_reservada</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Quantidade reservada em unidades físicas; maior que zero.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status</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VARCHAR(10)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CONFIRMADA (vigente, criada na emissão), BAIXADA (aceite consolidado; estoque físico baixado), LIBERADA (cancelamento, recusa, substituição ou item não aprovado) ou EXPIRADA (validade vencida). Padrão: CONFIRMADA.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data_expiracao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DATE</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Data em que a reserva expira; igual à data_validade do orçamento.</w:t>
            </w:r>
          </w:p>
        </w:tc>
      </w:tr>
    </w:tbl>
    <w:p>
      <w:pPr>
        <w:pStyle w:val="Ttulo3"/>
        <w:keepNext/>
        <w:spacing w:before="165"/>
      </w:pPr>
      <w:r>
        <w:rPr>
          <w:b/>
          <w:bCs/>
          <w:color w:val="6E9450"/>
          <w:sz w:val="22"/>
          <w:szCs w:val="22"/>
        </w:rPr>
        <w:t>13.7.11 Tabela anexo_orcamento</w:t>
      </w:r>
    </w:p>
    <w:p>
      <w:pPr>
        <w:keepNext/>
        <w:spacing w:after="101" w:line="259" w:lineRule="auto"/>
      </w:pPr>
      <w:r>
        <w:t>Arquivo anexado ao orçamento, como descritivo técnico ou material de apoio.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18"/>
                <w:szCs w:val="18"/>
              </w:rPr>
              <w:t xml:space="preserve">id_anexo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PK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Identificador do anexo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id_orcamento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Orçamento a que o anexo pertence.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tipo_anexo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VARCHAR(20)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DESCRITIVO_TECNICO ou MATERIAL_APOIO.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nome_arquivo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VARCHAR(255)</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Nome original do arquivo.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caminho_arquivo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VARCHAR(500)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Caminho/URL do arquivo no armazenamento.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tamanho_bytes</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BIGINT</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Tamanho do arquivo, exibido na lista de anexos.</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data_anexo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TIMESTAMP</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 e hora do anexo. Padrão: momento atual.</w:t>
            </w:r>
          </w:p>
        </w:tc>
      </w:tr>
    </w:tbl>
    <w:p>
      <w:pPr>
        <w:pStyle w:val="Ttulo3"/>
        <w:keepNext/>
        <w:spacing w:before="165"/>
      </w:pPr>
      <w:r>
        <w:rPr>
          <w:b/>
          <w:bCs/>
          <w:color w:val="6E9450"/>
          <w:sz w:val="22"/>
          <w:szCs w:val="22"/>
        </w:rPr>
        <w:t>13.7.12 Tabela analise_credito</w:t>
      </w:r>
    </w:p>
    <w:p>
      <w:pPr>
        <w:keepNext/>
        <w:spacing w:after="101" w:line="259" w:lineRule="auto"/>
      </w:pPr>
      <w:r>
        <w:t>Análise de crédito de um cliente, opcionalmente ligada a um orçamento.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18"/>
                <w:szCs w:val="18"/>
              </w:rPr>
              <w:t xml:space="preserve">id_analise</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PK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Identificador da análise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id_cliente</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Cliente analisado.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id_orcamento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Orçamento que motivou a análise; opcional.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data_solicitacao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DATE</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 de abertura da análise. Padrão: data atual.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resultado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VARCHAR(9)</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APROVADO ou REPROVADO; nulo enquanto pendente.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data_analise</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DATE</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Data da conclusão; nula enquanto pendente.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id_operador_fiscal</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FK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Usuário (perfil FISCAL) que registrou o resultado; nulo enquanto pendente.</w:t>
            </w:r>
          </w:p>
        </w:tc>
      </w:tr>
    </w:tbl>
    <w:p>
      <w:pPr>
        <w:pStyle w:val="Ttulo3"/>
        <w:keepNext/>
        <w:spacing w:before="165"/>
      </w:pPr>
      <w:r>
        <w:rPr>
          <w:b/>
          <w:bCs/>
          <w:color w:val="6E9450"/>
          <w:sz w:val="22"/>
          <w:szCs w:val="22"/>
        </w:rPr>
        <w:t>13.7.13 Tabela documento_analise_credito</w:t>
      </w:r>
    </w:p>
    <w:p>
      <w:pPr>
        <w:keepNext/>
        <w:spacing w:after="101" w:line="259" w:lineRule="auto"/>
      </w:pPr>
      <w:r>
        <w:t xml:space="preserve">Documento recebido do cliente para a análise de crédito. Contém dados sensíveis (LGPD).</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18"/>
                <w:szCs w:val="18"/>
              </w:rPr>
              <w:t xml:space="preserve">id_documento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PK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Identificador do documento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id_analise</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Análise de crédito a que o documento pertence.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tipo_documento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VARCHAR(25)</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CONTRATO_SOCIAL, BALANCO_LUCRO, COMPROVANTE_ENDERECO, DOCUMENTO_PROPRIETARIO, NOTA_FISCAL_COMPRA ou REFERENCIA_COMERCIAL.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nome_arquivo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VARCHAR(255)</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Nome original do arquivo.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caminho_arquivo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VARCHAR(500)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Caminho/URL do arquivo no armazenamento.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data_recebimento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DATE</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Data de recebimento. Padrão: data atual.</w:t>
            </w:r>
          </w:p>
        </w:tc>
      </w:tr>
    </w:tbl>
    <w:p>
      <w:pPr>
        <w:pStyle w:val="Ttulo3"/>
        <w:keepNext/>
        <w:spacing w:before="165"/>
      </w:pPr>
      <w:r>
        <w:rPr>
          <w:b/>
          <w:bCs/>
          <w:color w:val="6E9450"/>
          <w:sz w:val="22"/>
          <w:szCs w:val="22"/>
        </w:rPr>
        <w:t>13.7.14 Tabela divida_inadimplencia</w:t>
      </w:r>
    </w:p>
    <w:p>
      <w:pPr>
        <w:keepNext/>
        <w:spacing w:after="101" w:line="259" w:lineRule="auto"/>
      </w:pPr>
      <w:r>
        <w:t>Dívida de um cliente, com renegociação e protesto. Uma dívida em aberto e não renegociada bloqueia novos orçamentos do cliente.</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18"/>
                <w:szCs w:val="18"/>
              </w:rPr>
              <w:t xml:space="preserve">id_divida</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PK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Identificador da dívida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id_cliente</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 NN</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Cliente devedor.</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id_operador_registro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Usuário (perfil FINANCEIRO) que registrou a dívida.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valor_divida</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DECIMAL(12,2)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Valor da dívida; maior que zero.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status</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VARCHAR(12)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EM_ABERTO, RENEGOCIADA, QUITADA ou PROTESTADA. Padrão: EM_ABERTO.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data_vencimento_original</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DATE</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 de vencimento original da dívida.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data_renegociacao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DATE</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 da renegociação; preenchida junto com valor_pago_renegociacao.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valor_pago_renegociacao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DECIMAL(12,2)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Valor pago na renegociação; mínimo 50% de valor_divida.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data_protesto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DATE</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 do protesto; só preenchida quando status = PROTESTADA, após 60 dias de atraso.</w:t>
            </w:r>
          </w:p>
        </w:tc>
      </w:tr>
    </w:tbl>
    <w:p>
      <w:pPr>
        <w:pStyle w:val="Ttulo3"/>
        <w:keepNext/>
        <w:spacing w:before="165"/>
      </w:pPr>
      <w:r>
        <w:rPr>
          <w:b/>
          <w:bCs/>
          <w:color w:val="6E9450"/>
          <w:sz w:val="22"/>
          <w:szCs w:val="22"/>
        </w:rPr>
        <w:t>13.7.15 Tabela historico_orcamento</w:t>
      </w:r>
    </w:p>
    <w:p>
      <w:pPr>
        <w:keepNext/>
        <w:spacing w:after="101" w:line="259" w:lineRule="auto"/>
      </w:pPr>
      <w:r>
        <w:t>Registro de mudanças de status e de atualizações periódicas de um orçamento (follow-up do vendedor).</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18"/>
                <w:szCs w:val="18"/>
              </w:rPr>
              <w:t xml:space="preserve">id_historico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PK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Identificador do registro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id_orcamento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Orçamento acompanhado.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id_operador</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Autor do registro; nulo em ações automáticas do sistema.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tipo_evento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VARCHAR(20)</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MUDANCA_STATUS ou ATUALIZACAO_FOLLOWUP.</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status_anterior</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VARCHAR(20)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Status antes do evento.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status_novo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VARCHAR(20)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Status depois do evento (igual ao anterior quando o status é mantido).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observacao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TEXT</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Observação livre do vendedor/operador.</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data_registro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TIMESTAMP</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 e hora do registro. Padrão: momento atual.</w:t>
            </w:r>
          </w:p>
        </w:tc>
      </w:tr>
    </w:tbl>
    <w:p>
      <w:pPr>
        <w:pStyle w:val="Ttulo3"/>
        <w:keepNext/>
        <w:spacing w:before="165"/>
      </w:pPr>
      <w:r>
        <w:rPr>
          <w:b/>
          <w:bCs/>
          <w:color w:val="6E9450"/>
          <w:sz w:val="22"/>
          <w:szCs w:val="22"/>
        </w:rPr>
        <w:t>13.7.16 Tabela entrada_mercadoria</w:t>
      </w:r>
    </w:p>
    <w:p>
      <w:pPr>
        <w:keepNext/>
        <w:spacing w:after="101" w:line="259" w:lineRule="auto"/>
      </w:pPr>
      <w:r>
        <w:t xml:space="preserve">Conferência de entrada de mercadoria, com registro de exceções liberadas por operador chefe.</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18"/>
                <w:szCs w:val="18"/>
              </w:rPr>
              <w:t xml:space="preserve">id_entrada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PK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Identificador da entrada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id_variacao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Variação de produto recebida.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id_fornecedor</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Fornecedor que entregou a mercadoria.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id_operador</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Operador que registrou a entrada.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numero_cotacao_compra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VARCHAR(30)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Referência da cotação de compra (fluxo externo ao Sistema 2).</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quantidade_comprada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Quantidade comprada junto ao fornecedor; maior que zero.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quantidade_informada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Quantidade digitada pelo operador; maior que zero.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data_entrada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TIMESTAMP</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 e hora da entrada. Padrão: momento atual.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id_operador_liberacao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Operador chefe que liberou a divergência; nulo se não houve divergência.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data_liberacao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TIMESTAMP</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Data e hora da liberação; obrigatória se houve divergência.</w:t>
            </w:r>
          </w:p>
        </w:tc>
      </w:tr>
    </w:tbl>
    <w:p>
      <w:pPr>
        <w:pStyle w:val="Ttulo3"/>
        <w:keepNext/>
        <w:spacing w:before="165"/>
      </w:pPr>
      <w:r>
        <w:rPr>
          <w:b/>
          <w:bCs/>
          <w:color w:val="6E9450"/>
          <w:sz w:val="22"/>
          <w:szCs w:val="22"/>
        </w:rPr>
        <w:t>13.7.17 Tabela fornecedor</w:t>
      </w:r>
    </w:p>
    <w:p>
      <w:pPr>
        <w:keepNext/>
        <w:spacing w:after="101" w:line="259" w:lineRule="auto"/>
      </w:pPr>
      <w:r>
        <w:t>Empresa que fornece produtos à SupriMax (cadastro mínimo), usada no registro de entrada de mercadoria.</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b/>
                <w:bCs/>
                <w:sz w:val="18"/>
                <w:szCs w:val="18"/>
              </w:rPr>
              <w:t>id_fornecedor</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PK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Identificador do fornecedor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cnpj</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CHAR(14)</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NN, UK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CNPJ, somente dígitos.</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razao_social</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VARCHAR(150)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Razão social.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nome_contato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VARCHAR(100)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Nome do contato.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telefone_contato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VARCHAR(20)</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Telefone de contato.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email_contato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VARCHAR(120)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E-mail de contato.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data_cadastro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TIMESTAMP</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NN</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Data e hora do cadastro. Padrão: momento atual.</w:t>
            </w:r>
          </w:p>
        </w:tc>
      </w:tr>
    </w:tbl>
    <w:p>
      <w:pPr>
        <w:pStyle w:val="Ttulo3"/>
        <w:keepNext/>
        <w:spacing w:before="165"/>
      </w:pPr>
      <w:r>
        <w:rPr>
          <w:b/>
          <w:bCs/>
          <w:color w:val="6E9450"/>
          <w:sz w:val="22"/>
          <w:szCs w:val="22"/>
        </w:rPr>
        <w:t>13.7.18 Tabela pedido</w:t>
      </w:r>
    </w:p>
    <w:p>
      <w:pPr>
        <w:keepNext/>
        <w:spacing w:after="101" w:line="259" w:lineRule="auto"/>
      </w:pPr>
      <w:r>
        <w:t>Pedido registrado pelo vendedor no Sistema 1, com a configuração desejada pelo cliente. É lido e atendido pelo Sistema 2 (seção 4.6).</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18"/>
                <w:szCs w:val="18"/>
              </w:rPr>
              <w:t>id_pedido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PK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Identificador do pedido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id_cliente</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FK, NN</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Cliente do pedido.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id_operador_vendedor</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Vendedor que registrou o pedido no Sistema 1.</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id_endereco_entrega</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Local de entrega desejado; opcional.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numero_solicitacao_compra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VARCHAR(30)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Número da solicitação de compra do cliente.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contato_solicitacao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VARCHAR(100)</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Contato específico do cliente.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condicao_pagamento_desejada</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VARCHAR(16)</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ADIANTADO_100, BOLETO, PARCELADO ou ADIANTADO_50_50; opcional. A condição efetiva é definida pelo Sistema 2 conforme a seção 4.</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prazo_dias_desejado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SMALLINT</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Prazo de boleto desejado (10, 15, 20, 28 ou 30 dias); opcional.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numero_parcelas_desejado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SMALLINT</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Número de parcelas desejado (maior que 1); opcional.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transportadora_indicada</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VARCHAR(100)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Transportadora indicada pelo cliente (frete FOB), se houver; opcional.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observacoes</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TEXT</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Observações do vendedor para o operador; opcional.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status</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VARCHAR(12)</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SOLICITADO, EM_ANALISE, APROVADO, NEGADO ou CANCELADO. Padrão: SOLICITADO.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motivo_negativa</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TEXT</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Motivo da negativa do pedido; obrigatório quando status = NEGADO.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id_operador_atendimento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Operador do Sistema 2 que assumiu o pedido para análise; nulo até então.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data_solicitacao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TIMESTAMP</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Data e hora do registro. Padrão: momento atual.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data_decisao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TIMESTAMP</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Data e hora da aprovação (emissão do orçamento) ou da negativa; nula até a decisão.</w:t>
            </w:r>
          </w:p>
        </w:tc>
      </w:tr>
    </w:tbl>
    <w:p>
      <w:pPr>
        <w:pStyle w:val="Ttulo3"/>
        <w:keepNext/>
        <w:spacing w:before="165"/>
      </w:pPr>
      <w:r>
        <w:rPr>
          <w:b/>
          <w:bCs/>
          <w:color w:val="6E9450"/>
          <w:sz w:val="22"/>
          <w:szCs w:val="22"/>
        </w:rPr>
        <w:t>13.7.19 Tabela item_pedido</w:t>
      </w:r>
    </w:p>
    <w:p>
      <w:pPr>
        <w:keepNext/>
        <w:spacing w:after="101" w:line="259" w:lineRule="auto"/>
      </w:pPr>
      <w:r>
        <w:t>Produto desejado em um pedido: variação, granularidade e quantidade.</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18"/>
                <w:szCs w:val="18"/>
              </w:rPr>
              <w:t>id_item_pedido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PK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Identificador do item do pedido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id_pedido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Pedido a que o item pertence.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id_variacao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Variação de produto desejada.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granularidade</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VARCHAR(6)</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FARDO ou AVULSO.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id_fardo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FK,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Fardo desejado; obrigatório quando granularidade = FARDO, nulo quando AVULSO.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quantidade_solicitada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Quantidade de fardos ou de unidades avulsas; maior que zero.</w:t>
            </w:r>
          </w:p>
        </w:tc>
      </w:tr>
    </w:tbl>
    <w:p>
      <w:pPr>
        <w:pStyle w:val="Ttulo3"/>
        <w:keepNext/>
        <w:spacing w:before="165"/>
      </w:pPr>
      <w:r>
        <w:rPr>
          <w:b/>
          <w:bCs/>
          <w:color w:val="6E9450"/>
          <w:sz w:val="22"/>
          <w:szCs w:val="22"/>
        </w:rPr>
        <w:t>13.7.20 Tabela resposta_orcamento</w:t>
      </w:r>
    </w:p>
    <w:p>
      <w:pPr>
        <w:keepNext/>
        <w:spacing w:after="101" w:line="259" w:lineRule="auto"/>
      </w:pPr>
      <w:r>
        <w:t>Resposta do cliente a um orçamento emitido, registrada como PENDENTE pelo Sistema 1 e processada pelo Sistema 2. Cada resposta traz o estado de todos os itens e guarda os valores aprovados, sem alterar o orçamento emitido (imutável).</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b/>
                <w:bCs/>
                <w:sz w:val="18"/>
                <w:szCs w:val="18"/>
              </w:rPr>
              <w:t>id_resposta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PK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Identificador da resposta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id_orcamento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Orçamento respondido.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tipo_resposta</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VARCHAR(10)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ITENS (aprovação por item), RECUSA ou ALTERACAO.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status_resposta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VARCHAR(20)</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NN, 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PENDENTE (gravada pelo Sistema 1), CONSOLIDADA (processada), AGUARDA_OPERADOR (exige tratamento) ou TRATADA (operador concluiu). Padrão: PENDENTE.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motivo_tratamento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VARCHAR(22)</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Preenchido quando AGUARDA_OPERADOR: RECUSA, ALTERACAO, ITENS_NAO_APROVADOS ou ABAIXO_DO_MINIMO.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justificativa</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TEXT</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Motivo da recusa ou do pedido de alteração; opcional (aceita nulo ou vazio).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id_operador_vendedor</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FK, NN</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Vendedor que registrou a resposta no Sistema 1.</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data_resposta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TIMESTAMP</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Data e hora do registro. Padrão: momento atual.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data_processamento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TIMESTAMP</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Data e hora do processamento pelo Sistema 2; nula enquanto PENDENTE.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id_operador_tratamento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Operador que tratou a resposta; nulo enquanto não tratada.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data_tratamento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TIMESTAMP</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Data e hora do tratamento; nula enquanto não tratada.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valor_total_itens_aprovado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DECIMAL(12,2)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Soma dos totais dos itens aprovados, com imposto e sem frete; preenchida no processamento.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valor_total_imposto_aprovado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DECIMAL(12,2)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Soma do imposto dos itens aprovados.</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modalidade_frete_aceita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VARCHAR(3)</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CIF ou FOB, calculada sobre o total aceito; preenchida somente quando todos os itens estão aprovados.</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valor_frete_aceito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DECIMAL(12,2)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Frete destacado sobre o total aceito; nulo quando CIF ou provisório.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valor_total_aceito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DECIMAL(12,2)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Valor final do orçamento aceito: itens aprovados + frete; preenchido no ACEITO. Base de “fechados no dia” e do faturamento (RF17).</w:t>
            </w:r>
          </w:p>
        </w:tc>
      </w:tr>
    </w:tbl>
    <w:p>
      <w:pPr>
        <w:pStyle w:val="Ttulo3"/>
        <w:keepNext/>
        <w:spacing w:before="165"/>
      </w:pPr>
      <w:r>
        <w:rPr>
          <w:b/>
          <w:bCs/>
          <w:color w:val="6E9450"/>
          <w:sz w:val="22"/>
          <w:szCs w:val="22"/>
        </w:rPr>
        <w:t>13.7.21 Tabela item_resposta_orcamento</w:t>
      </w:r>
    </w:p>
    <w:p>
      <w:pPr>
        <w:keepNext/>
        <w:spacing w:after="101" w:line="259" w:lineRule="auto"/>
      </w:pPr>
      <w:r>
        <w:t>Quantidade aprovada por item do orçamento e valores recalculados na consolidação.</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18"/>
                <w:szCs w:val="18"/>
              </w:rPr>
              <w:t>id_item_resposta</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PK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Identificador do item da resposta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id_resposta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FK, NN</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Resposta a que o item pertence.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id_item</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Item do orçamento respondido.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quantidade_aprovada</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Quantidade (de fardos ou avulsa) aprovada; de 0 até a quantidade cotada. Zero equivale a item não aprovado.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situacao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VARCHAR(12)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NN, 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APROVADO ou NAO_APROVADO.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id_faixa_preco_aceita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FK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Faixa de preço reaplicada à quantidade aprovada (itens AVULSO); preenchida na consolidação.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preco_unitario_aceito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DECIMAL(12,2)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Preço unitário aplicado à quantidade aprovada; preenchido na consolidação.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valor_imposto_aceito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DECIMAL(12,2)</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Imposto de 18% sobre o valor da linha aprovada, arredondado uma única vez por linha.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valor_total_item_aceito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DECIMAL(12,2)</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Valor do item aprovado, já com o imposto incluso.</w:t>
            </w:r>
          </w:p>
        </w:tc>
      </w:tr>
    </w:tbl>
    <w:p>
      <w:pPr>
        <w:pStyle w:val="Ttulo3"/>
        <w:keepNext/>
        <w:spacing w:before="165"/>
      </w:pPr>
      <w:r>
        <w:rPr>
          <w:b/>
          <w:bCs/>
          <w:color w:val="6E9450"/>
          <w:sz w:val="22"/>
          <w:szCs w:val="22"/>
        </w:rPr>
        <w:t>13.7.22 Tabela movimentacao_estoque</w:t>
      </w:r>
    </w:p>
    <w:p>
      <w:pPr>
        <w:keepNext/>
        <w:spacing w:after="101" w:line="259" w:lineRule="auto"/>
      </w:pPr>
      <w:r>
        <w:t>Histórico de toda variação do estoque físico: entradas de mercadoria, baixas no aceite, ajustes e estornos.</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1500"/>
        <w:gridCol w:w="1200"/>
        <w:gridCol w:w="36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Coluna</w:t>
            </w:r>
          </w:p>
        </w:tc>
        <w:tc>
          <w:tcPr>
            <w:tcW w:w="15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Tipo</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Restrições</w:t>
            </w:r>
          </w:p>
        </w:tc>
        <w:tc>
          <w:tcPr>
            <w:tcW w:w="36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Descrição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b/>
                <w:bCs/>
                <w:sz w:val="18"/>
                <w:szCs w:val="18"/>
              </w:rPr>
              <w:t>id_movimentacao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PK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Identificador da movimentação (auto-incremento).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id_variacao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FK, NN</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Variação de produto movimentada.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tipo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VARCHAR(7)</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NN, CK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ENTRADA, BAIXA, AJUSTE ou ESTORNO.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quantidade</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NN, 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Quantidade em unidades físicas, diferente de zero: positiva soma ao estoque, negativa subtrai (a BAIXA é sempre negativa).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id_operador</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Usuário que originou a movimentação; nulo nas baixas automáticas do aceite.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id_orcamento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FK</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Orçamento que originou a BAIXA; opcional.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id_entrada</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INTEGER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FK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Entrada de mercadoria que originou a ENTRADA; opcional.</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motivo</w:t>
            </w:r>
          </w:p>
        </w:tc>
        <w:tc>
          <w:tcPr>
            <w:tcW w:w="15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TEXT</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CK</w:t>
            </w:r>
          </w:p>
        </w:tc>
        <w:tc>
          <w:tcPr>
            <w:tcW w:w="36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Motivo da movimentação; obrigatório no AJUSTE.</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data_movimentacao</w:t>
            </w:r>
          </w:p>
        </w:tc>
        <w:tc>
          <w:tcPr>
            <w:tcW w:w="15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TIMESTAMP</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NN</w:t>
            </w:r>
          </w:p>
        </w:tc>
        <w:tc>
          <w:tcPr>
            <w:tcW w:w="36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Data e hora da movimentação. Padrão: momento atual.</w:t>
            </w:r>
          </w:p>
        </w:tc>
      </w:tr>
    </w:tbl>
    <w:p>
      <w:pPr>
        <w:pStyle w:val="Ttulo3"/>
        <w:keepNext/>
        <w:spacing w:before="165"/>
      </w:pPr>
      <w:r>
        <w:rPr>
          <w:b/>
          <w:bCs/>
          <w:color w:val="6E9450"/>
          <w:sz w:val="22"/>
          <w:szCs w:val="22"/>
        </w:rPr>
        <w:t>13.7.23 Chaves estrangeiras do modelo lógico</w:t>
      </w:r>
    </w:p>
    <w:p>
      <w:pPr>
        <w:keepNext/>
        <w:spacing w:after="101" w:line="259" w:lineRule="auto"/>
      </w:pPr>
      <w:r>
        <w:t xml:space="preserve">Relação das chaves estrangeiras, com o lado N (tabela que contém a coluna) e o lado 1 (tabela referenciada). A coluna “Obrigatória” indica se o preenchimento da FK é obrigatório (Sim) ou opcional (Não). Todas as relações são 1:N, exceto item_orcamento → reserva_estoque, que é 1:1.</w:t>
      </w:r>
    </w:p>
    <w:tbl>
      <w:tblPr>
        <w:tblW w:w="9000" w:type="dxa"/>
        <w:tblLayout w:type="fixed"/>
        <w:tblCellMar>
          <w:top w:w="60" w:type="dxa"/>
          <w:left w:w="110" w:type="dxa"/>
          <w:bottom w:w="60" w:type="dxa"/>
          <w:right w:w="110" w:type="dxa"/>
        </w:tblCellMar>
        <w:tblLook w:val="0000" w:firstRow="0" w:lastRow="0" w:firstColumn="0" w:lastColumn="0" w:noHBand="0" w:noVBand="0"/>
      </w:tblPr>
      <w:tblGrid>
        <w:gridCol w:w="2700"/>
        <w:gridCol w:w="2400"/>
        <w:gridCol w:w="2700"/>
        <w:gridCol w:w="1200"/>
      </w:tblGrid>
      <w:tr>
        <w:trPr>
          <w:cantSplit/>
          <w:tblHeader/>
        </w:trPr>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Tabela (lado N)</w:t>
            </w:r>
          </w:p>
        </w:tc>
        <w:tc>
          <w:tcPr>
            <w:tcW w:w="24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Coluna</w:t>
            </w:r>
          </w:p>
        </w:tc>
        <w:tc>
          <w:tcPr>
            <w:tcW w:w="2700" w:type="dxa"/>
            <w:tcBorders>
              <w:top w:val="single" w:sz="2" w:space="0" w:color="D2DEE6"/>
              <w:left w:val="single" w:sz="2" w:space="0" w:color="D2DEE6"/>
              <w:bottom w:val="single" w:sz="2" w:space="0" w:color="D2DEE6"/>
              <w:right w:val="single" w:sz="2" w:space="0" w:color="D2DEE6"/>
            </w:tcBorders>
            <w:shd w:val="clear" w:color="auto" w:fill="DCE7EC"/>
          </w:tcPr>
          <w:p>
            <w:pPr>
              <w:spacing w:before="22" w:after="22" w:line="250" w:lineRule="auto"/>
            </w:pPr>
            <w:r>
              <w:rPr>
                <w:b/>
                <w:bCs/>
                <w:sz w:val="18"/>
                <w:szCs w:val="18"/>
              </w:rPr>
              <w:t xml:space="preserve">Tabela referenciada (lado 1)</w:t>
            </w:r>
          </w:p>
        </w:tc>
        <w:tc>
          <w:tcPr>
            <w:tcW w:w="1200" w:type="dxa"/>
            <w:tcBorders>
              <w:top w:val="single" w:sz="2" w:space="0" w:color="D2DEE6"/>
              <w:left w:val="single" w:sz="2" w:space="0" w:color="D2DEE6"/>
              <w:bottom w:val="single" w:sz="2" w:space="0" w:color="D2DEE6"/>
              <w:right w:val="single" w:sz="2" w:space="0" w:color="D2DEE6"/>
            </w:tcBorders>
            <w:shd w:val="clear" w:color="auto" w:fill="DCE7EC"/>
          </w:tcPr>
          <w:p>
            <w:pPr>
              <w:spacing w:before="30" w:after="30" w:line="250" w:lineRule="auto"/>
            </w:pPr>
            <w:r>
              <w:rPr>
                <w:b/>
                <w:bCs/>
                <w:sz w:val="18"/>
                <w:szCs w:val="18"/>
              </w:rPr>
              <w:t xml:space="preserve">Obrigatória</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cliente</w:t>
            </w:r>
          </w:p>
        </w:tc>
        <w:tc>
          <w:tcPr>
            <w:tcW w:w="2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id_operador_vendedor</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operador (id_operador)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endereco_cliente</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id_cliente</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cliente (id_cliente)</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variacao_produto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id_produto</w:t>
            </w:r>
          </w:p>
        </w:tc>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produto (id_produto)</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faixa_preco</w:t>
            </w:r>
          </w:p>
        </w:tc>
        <w:tc>
          <w:tcPr>
            <w:tcW w:w="2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id_variacao</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variacao_produto (id_variacao)</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fardo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id_variacao</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variacao_produto (id_variacao)</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orcamento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id_cliente</w:t>
            </w:r>
          </w:p>
        </w:tc>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cliente (id_cliente)</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orcamento</w:t>
            </w:r>
          </w:p>
        </w:tc>
        <w:tc>
          <w:tcPr>
            <w:tcW w:w="2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id_operador</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operador (id_operador)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orcamento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id_endereco_entrega</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endereco_cliente (id_endereco)</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item_orcamento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id_orcamento</w:t>
            </w:r>
          </w:p>
        </w:tc>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orcamento (id_orcamento)</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item_orcamento</w:t>
            </w:r>
          </w:p>
        </w:tc>
        <w:tc>
          <w:tcPr>
            <w:tcW w:w="2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id_variacao</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variacao_produto (id_variacao)</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item_orcamento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id_fardo</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fardo (id_fardo)</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item_orcamento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id_faixa_preco</w:t>
            </w:r>
          </w:p>
        </w:tc>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faixa_preco (id_faixa_preco)</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reserva_estoque</w:t>
            </w:r>
          </w:p>
        </w:tc>
        <w:tc>
          <w:tcPr>
            <w:tcW w:w="2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id_item</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item_orcamento (id_item)</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anexo_orcamento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id_orcamento</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orcamento (id_orcamento)</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analise_credito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id_cliente</w:t>
            </w:r>
          </w:p>
        </w:tc>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cliente (id_cliente)</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analise_credito</w:t>
            </w:r>
          </w:p>
        </w:tc>
        <w:tc>
          <w:tcPr>
            <w:tcW w:w="2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id_orcamento</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orcamento (id_orcamento)</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Não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documento_analise_credito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id_analise</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analise_credito (id_analise)</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divida_inadimplencia</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id_cliente</w:t>
            </w:r>
          </w:p>
        </w:tc>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cliente (id_cliente)</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historico_orcamento</w:t>
            </w:r>
          </w:p>
        </w:tc>
        <w:tc>
          <w:tcPr>
            <w:tcW w:w="2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id_orcamento</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orcamento (id_orcamento)</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historico_orcamento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id_operador</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operador (id_operador)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entrada_mercadoria</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id_variacao</w:t>
            </w:r>
          </w:p>
        </w:tc>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variacao_produto (id_variacao)</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entrada_mercadoria</w:t>
            </w:r>
          </w:p>
        </w:tc>
        <w:tc>
          <w:tcPr>
            <w:tcW w:w="2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id_operador</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operador (id_operador)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entrada_mercadoria</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id_operador_liberacao</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 xml:space="preserve">operador (id_operador)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 xml:space="preserve">Não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pedido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id_cliente</w:t>
            </w:r>
          </w:p>
        </w:tc>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cliente (id_cliente)</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pedido</w:t>
            </w:r>
          </w:p>
        </w:tc>
        <w:tc>
          <w:tcPr>
            <w:tcW w:w="2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id_operador_vendedor</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operador (id_operador)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pedido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id_endereco_entrega</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endereco_cliente (id_endereco)</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Não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pedido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id_operador_atendimento</w:t>
            </w:r>
          </w:p>
        </w:tc>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operador (id_operador)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item_pedido</w:t>
            </w:r>
          </w:p>
        </w:tc>
        <w:tc>
          <w:tcPr>
            <w:tcW w:w="2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id_pedido</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pedido (id_pedido)</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item_pedido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id_variacao</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variacao_produto (id_variacao)</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item_pedido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id_fardo</w:t>
            </w:r>
          </w:p>
        </w:tc>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fardo (id_fardo)</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orcamento</w:t>
            </w:r>
          </w:p>
        </w:tc>
        <w:tc>
          <w:tcPr>
            <w:tcW w:w="2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id_pedido</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pedido (id_pedido)</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orcamento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id_orcamento_origem</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orcamento (id_orcamento)</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Não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resposta_orcamento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id_orcamento</w:t>
            </w:r>
          </w:p>
        </w:tc>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orcamento (id_orcamento)</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resposta_orcamento</w:t>
            </w:r>
          </w:p>
        </w:tc>
        <w:tc>
          <w:tcPr>
            <w:tcW w:w="2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id_operador_vendedor</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operador (id_operador)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resposta_orcamento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id_operador_tratamento</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operador (id_operador)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Não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item_resposta_orcamento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id_resposta</w:t>
            </w:r>
          </w:p>
        </w:tc>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resposta_orcamento (id_resposta)</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item_resposta_orcamento</w:t>
            </w:r>
          </w:p>
        </w:tc>
        <w:tc>
          <w:tcPr>
            <w:tcW w:w="2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id_item</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item_orcamento (id_item)</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item_resposta_orcamento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id_faixa_preco_aceita</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faixa_preco (id_faixa_preco)</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Não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entrada_mercadoria</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id_fornecedor</w:t>
            </w:r>
          </w:p>
        </w:tc>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fornecedor (id_fornecedor)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movimentacao_estoque</w:t>
            </w:r>
          </w:p>
        </w:tc>
        <w:tc>
          <w:tcPr>
            <w:tcW w:w="2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id_variacao</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variacao_produto (id_variacao)</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movimentacao_estoque</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id_operador</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operador (id_operador)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Não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movimentacao_estoque</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id_orcamento</w:t>
            </w:r>
          </w:p>
        </w:tc>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orcamento (id_orcamento)</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movimentacao_estoque</w:t>
            </w:r>
          </w:p>
        </w:tc>
        <w:tc>
          <w:tcPr>
            <w:tcW w:w="24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id_entrada</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entrada_mercadoria (id_entrada)</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Não</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divida_inadimplencia</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id_operador_registro</w:t>
            </w:r>
          </w:p>
        </w:tc>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operador (id_operador)</w:t>
            </w:r>
          </w:p>
        </w:tc>
        <w:tc>
          <w:tcPr>
            <w:tcW w:w="12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Sim</w:t>
            </w:r>
          </w:p>
        </w:tc>
      </w:tr>
      <w:tr>
        <w:trPr>
          <w:cantSplit/>
        </w:trPr>
        <w:tc>
          <w:tcPr>
            <w:tcW w:w="27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analise_credito</w:t>
            </w:r>
          </w:p>
        </w:tc>
        <w:tc>
          <w:tcPr>
            <w:tcW w:w="24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id_operador_fiscal</w:t>
            </w:r>
          </w:p>
        </w:tc>
        <w:tc>
          <w:tcPr>
            <w:tcW w:w="2700" w:type="dxa"/>
            <w:tcBorders>
              <w:top w:val="single" w:sz="2" w:space="0" w:color="D2DEE6"/>
              <w:left w:val="single" w:sz="2" w:space="0" w:color="D2DEE6"/>
              <w:bottom w:val="single" w:sz="2" w:space="0" w:color="D2DEE6"/>
              <w:right w:val="single" w:sz="2" w:space="0" w:color="D2DEE6"/>
            </w:tcBorders>
          </w:tcPr>
          <w:p>
            <w:pPr>
              <w:spacing w:before="22" w:after="22" w:line="250" w:lineRule="auto"/>
            </w:pPr>
            <w:r>
              <w:rPr>
                <w:sz w:val="18"/>
                <w:szCs w:val="18"/>
              </w:rPr>
              <w:t>operador (id_operador)</w:t>
            </w:r>
          </w:p>
        </w:tc>
        <w:tc>
          <w:tcPr>
            <w:tcW w:w="1200" w:type="dxa"/>
            <w:tcBorders>
              <w:top w:val="single" w:sz="2" w:space="0" w:color="D2DEE6"/>
              <w:left w:val="single" w:sz="2" w:space="0" w:color="D2DEE6"/>
              <w:bottom w:val="single" w:sz="2" w:space="0" w:color="D2DEE6"/>
              <w:right w:val="single" w:sz="2" w:space="0" w:color="D2DEE6"/>
            </w:tcBorders>
          </w:tcPr>
          <w:p>
            <w:pPr>
              <w:spacing w:before="30" w:after="30" w:line="250" w:lineRule="auto"/>
            </w:pPr>
            <w:r>
              <w:rPr>
                <w:sz w:val="18"/>
                <w:szCs w:val="18"/>
              </w:rPr>
              <w:t>Não</w:t>
            </w:r>
          </w:p>
        </w:tc>
      </w:tr>
    </w:tbl>
    <w:p>
      <w:pPr>
        <w:spacing w:after="0" w:before="0" w:line="100" w:lineRule="exact"/>
      </w:pPr>
    </w:p>
    <w:p w14:paraId="4212AC91" w14:textId="77777777" w:rsidR="001D51D7" w:rsidRDefault="00000000">
      <w:pPr>
        <w:spacing w:after="0" w:line="100" w:lineRule="exact" w:before="0"/>
      </w:pPr>
      <w:r/>
    </w:p>
    <w:sectPr w:rsidR="00383781">
      <w:headerReference w:type="even" r:id="rId10"/>
      <w:headerReference w:type="default" r:id="rId11"/>
      <w:footerReference w:type="even" r:id="rId12"/>
      <w:footerReference w:type="default" r:id="rId13"/>
      <w:headerReference w:type="first" r:id="rId14"/>
      <w:footerReference w:type="first" r:id="rId15"/>
      <w:pgSz w:w="11906" w:h="16838"/>
      <w:pgMar w:top="1300" w:right="1300" w:bottom="1300" w:left="13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A34F6" w14:textId="77777777" w:rsidR="004A266C" w:rsidRDefault="004A266C">
      <w:r>
        <w:separator/>
      </w:r>
    </w:p>
  </w:endnote>
  <w:endnote w:type="continuationSeparator" w:id="0">
    <w:p w14:paraId="255D2AC2" w14:textId="77777777" w:rsidR="004A266C" w:rsidRDefault="004A2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0245" w14:textId="77777777" w:rsidR="001D51D7" w:rsidRDefault="001D51D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12922" w14:textId="77777777" w:rsidR="001D51D7" w:rsidRDefault="00000000">
    <w:pPr>
      <w:jc w:val="center"/>
    </w:pPr>
    <w:r>
      <w:rPr>
        <w:color w:val="6E7B85"/>
        <w:sz w:val="18"/>
        <w:szCs w:val="18"/>
      </w:rPr>
      <w:t xml:space="preserve">Página </w:t>
    </w:r>
    <w:r>
      <w:rPr>
        <w:i/>
        <w:iCs/>
        <w:color w:val="6E7B85"/>
      </w:rPr>
      <w:fldChar w:fldCharType="begin"/>
    </w:r>
    <w:r>
      <w:rPr>
        <w:i/>
        <w:iCs/>
        <w:color w:val="6E7B85"/>
      </w:rPr>
      <w:instrText xml:space="preserve"> PAGE </w:instrText>
    </w:r>
    <w:r>
      <w:rPr>
        <w:i/>
        <w:iCs/>
        <w:color w:val="6E7B85"/>
      </w:rPr>
      <w:fldChar w:fldCharType="separate"/>
    </w:r>
    <w:r>
      <w:rPr>
        <w:i/>
        <w:iCs/>
        <w:color w:val="6E7B85"/>
      </w:rPr>
      <w:t>43</w:t>
    </w:r>
    <w:r>
      <w:rPr>
        <w:i/>
        <w:iCs/>
        <w:color w:val="6E7B85"/>
      </w:rPr>
      <w:fldChar w:fldCharType="end"/>
    </w:r>
    <w:r>
      <w:t xml:space="preserve"> de </w:t>
    </w:r>
    <w:r>
      <w:rPr>
        <w:i/>
        <w:iCs/>
        <w:color w:val="6E7B85"/>
      </w:rPr>
      <w:fldChar w:fldCharType="begin"/>
    </w:r>
    <w:r>
      <w:rPr>
        <w:i/>
        <w:iCs/>
        <w:color w:val="6E7B85"/>
      </w:rPr>
      <w:instrText xml:space="preserve"> NUMPAGES </w:instrText>
    </w:r>
    <w:r>
      <w:rPr>
        <w:i/>
        <w:iCs/>
        <w:color w:val="6E7B85"/>
      </w:rPr>
      <w:fldChar w:fldCharType="separate"/>
    </w:r>
    <w:r>
      <w:rPr>
        <w:i/>
        <w:iCs/>
        <w:color w:val="6E7B85"/>
      </w:rPr>
      <w:t>43</w:t>
    </w:r>
    <w:r>
      <w:rPr>
        <w:i/>
        <w:iCs/>
        <w:color w:val="6E7B8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8D3CF" w14:textId="77777777" w:rsidR="001D51D7" w:rsidRDefault="00000000">
    <w:pPr>
      <w:jc w:val="center"/>
    </w:pPr>
    <w:r>
      <w:rPr>
        <w:color w:val="6E7B85"/>
        <w:sz w:val="18"/>
        <w:szCs w:val="18"/>
      </w:rPr>
      <w:t xml:space="preserve">Página </w:t>
    </w:r>
    <w:r>
      <w:rPr>
        <w:i/>
        <w:iCs/>
        <w:color w:val="6E7B85"/>
      </w:rPr>
      <w:fldChar w:fldCharType="begin"/>
    </w:r>
    <w:r>
      <w:rPr>
        <w:i/>
        <w:iCs/>
        <w:color w:val="6E7B85"/>
      </w:rPr>
      <w:instrText xml:space="preserve"> PAGE </w:instrText>
    </w:r>
    <w:r>
      <w:rPr>
        <w:i/>
        <w:iCs/>
        <w:color w:val="6E7B85"/>
      </w:rPr>
      <w:fldChar w:fldCharType="separate"/>
    </w:r>
    <w:r>
      <w:rPr>
        <w:i/>
        <w:iCs/>
        <w:color w:val="6E7B85"/>
      </w:rPr>
      <w:t>43</w:t>
    </w:r>
    <w:r>
      <w:rPr>
        <w:i/>
        <w:iCs/>
        <w:color w:val="6E7B85"/>
      </w:rPr>
      <w:fldChar w:fldCharType="end"/>
    </w:r>
    <w:r>
      <w:t xml:space="preserve"> de </w:t>
    </w:r>
    <w:r>
      <w:rPr>
        <w:i/>
        <w:iCs/>
        <w:color w:val="6E7B85"/>
      </w:rPr>
      <w:fldChar w:fldCharType="begin"/>
    </w:r>
    <w:r>
      <w:rPr>
        <w:i/>
        <w:iCs/>
        <w:color w:val="6E7B85"/>
      </w:rPr>
      <w:instrText xml:space="preserve"> NUMPAGES </w:instrText>
    </w:r>
    <w:r>
      <w:rPr>
        <w:i/>
        <w:iCs/>
        <w:color w:val="6E7B85"/>
      </w:rPr>
      <w:fldChar w:fldCharType="separate"/>
    </w:r>
    <w:r>
      <w:rPr>
        <w:i/>
        <w:iCs/>
        <w:color w:val="6E7B85"/>
      </w:rPr>
      <w:t>43</w:t>
    </w:r>
    <w:r>
      <w:rPr>
        <w:i/>
        <w:iCs/>
        <w:color w:val="6E7B8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1BA37" w14:textId="77777777" w:rsidR="004A266C" w:rsidRDefault="004A266C">
      <w:r>
        <w:separator/>
      </w:r>
    </w:p>
  </w:footnote>
  <w:footnote w:type="continuationSeparator" w:id="0">
    <w:p w14:paraId="64F9484F" w14:textId="77777777" w:rsidR="004A266C" w:rsidRDefault="004A26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A9C2F" w14:textId="77777777" w:rsidR="001D51D7" w:rsidRDefault="001D51D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B4885" w14:textId="77777777" w:rsidR="001D51D7" w:rsidRDefault="00000000">
    <w:pPr>
      <w:pBdr>
        <w:bottom w:val="single" w:sz="4" w:space="0" w:color="BBCEDA"/>
      </w:pBdr>
      <w:jc w:val="right"/>
    </w:pPr>
    <w:proofErr w:type="spellStart"/>
    <w:r>
      <w:rPr>
        <w:color w:val="6E7B85"/>
        <w:sz w:val="18"/>
        <w:szCs w:val="18"/>
      </w:rPr>
      <w:t>Documentação SupriMax</w:t>
    </w:r>
    <w:proofErr w:type="spellEnd"/>
    <w:r>
      <w:rPr>
        <w:color w:val="6E7B85"/>
        <w:sz w:val="18"/>
        <w:szCs w:val="18"/>
      </w:rPr>
      <w:t xml:space="preserve"> — Sistema de Cotação Web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87B9B" w14:textId="77777777" w:rsidR="001D51D7" w:rsidRDefault="00000000">
    <w:pPr>
      <w:pBdr>
        <w:bottom w:val="single" w:sz="4" w:space="0" w:color="BBCEDA"/>
      </w:pBdr>
      <w:jc w:val="right"/>
    </w:pPr>
    <w:proofErr w:type="spellStart"/>
    <w:r>
      <w:rPr>
        <w:color w:val="6E7B85"/>
        <w:sz w:val="18"/>
        <w:szCs w:val="18"/>
      </w:rPr>
      <w:t>Documentação SupriMax</w:t>
    </w:r>
    <w:proofErr w:type="spellEnd"/>
    <w:r>
      <w:rPr>
        <w:color w:val="6E7B85"/>
        <w:sz w:val="18"/>
        <w:szCs w:val="18"/>
      </w:rPr>
      <w:t xml:space="preserve"> — Sistema de Cotação 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6658A"/>
    <w:multiLevelType w:val="multilevel"/>
    <w:tmpl w:val="7652BC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E5332E5"/>
    <w:multiLevelType w:val="multilevel"/>
    <w:tmpl w:val="668EC37A"/>
    <w:lvl w:ilvl="0">
      <w:start w:val="1"/>
      <w:numFmt w:val="bullet"/>
      <w:lvlText w:val=""/>
      <w:lvlJc w:val="left"/>
      <w:pPr>
        <w:tabs>
          <w:tab w:val="num" w:pos="0"/>
        </w:tabs>
        <w:ind w:left="431" w:hanging="259"/>
      </w:pPr>
      <w:rPr>
        <w:rFonts w:ascii="Symbol" w:hAnsi="Symbol" w:cs="Symbol" w:hint="default"/>
        <w:color w:val="6E945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193609078">
    <w:abstractNumId w:val="1"/>
  </w:num>
  <w:num w:numId="2" w16cid:durableId="642853428">
    <w:abstractNumId w:val="0"/>
  </w:num>
  <w:num w:numId="3" w16cid:durableId="18816218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1D7"/>
    <w:rsid w:val="001D51D7"/>
    <w:rsid w:val="00383781"/>
    <w:rsid w:val="004A266C"/>
    <w:rsid w:val="004B63EF"/>
    <w:rsid w:val="00573418"/>
    <w:rsid w:val="00627A6F"/>
    <w:rsid w:val="009A2782"/>
    <w:rsid w:val="009D2AD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9E189"/>
  <w15:docId w15:val="{9BD3AF40-62A8-4664-8798-0C6807A5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44444"/>
        <w:sz w:val="21"/>
        <w:szCs w:val="21"/>
        <w:lang w:val="pt-B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uiPriority w:val="9"/>
    <w:qFormat/>
    <w:pPr>
      <w:outlineLvl w:val="0"/>
    </w:pPr>
    <w:rPr>
      <w:color w:val="2E74B5"/>
      <w:sz w:val="32"/>
      <w:szCs w:val="32"/>
    </w:rPr>
  </w:style>
  <w:style w:type="paragraph" w:styleId="Ttulo2">
    <w:name w:val="heading 2"/>
    <w:basedOn w:val="Heading"/>
    <w:uiPriority w:val="9"/>
    <w:unhideWhenUsed/>
    <w:qFormat/>
    <w:pPr>
      <w:outlineLvl w:val="1"/>
    </w:pPr>
    <w:rPr>
      <w:color w:val="2E74B5"/>
      <w:sz w:val="26"/>
      <w:szCs w:val="26"/>
    </w:rPr>
  </w:style>
  <w:style w:type="paragraph" w:styleId="Ttulo3">
    <w:name w:val="heading 3"/>
    <w:basedOn w:val="Heading"/>
    <w:uiPriority w:val="9"/>
    <w:unhideWhenUsed/>
    <w:qFormat/>
    <w:pPr>
      <w:outlineLvl w:val="2"/>
    </w:pPr>
    <w:rPr>
      <w:color w:val="1F4D78"/>
      <w:sz w:val="24"/>
      <w:szCs w:val="24"/>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derodap">
    <w:name w:val="footnote reference"/>
    <w:rPr>
      <w:vertAlign w:val="superscript"/>
    </w:rPr>
  </w:style>
  <w:style w:type="character" w:customStyle="1" w:styleId="TextodenotaderodapChar">
    <w:name w:val="Texto de nota de rodapé Char"/>
    <w:link w:val="Textodenotaderodap"/>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defim">
    <w:name w:val="endnote reference"/>
    <w:rPr>
      <w:vertAlign w:val="superscript"/>
    </w:rPr>
  </w:style>
  <w:style w:type="character" w:customStyle="1" w:styleId="TextodenotadefimChar">
    <w:name w:val="Texto de nota de fim Char"/>
    <w:link w:val="Textodenotadefim"/>
    <w:uiPriority w:val="99"/>
    <w:semiHidden/>
    <w:unhideWhenUsed/>
    <w:qFormat/>
    <w:rPr>
      <w:sz w:val="20"/>
      <w:szCs w:val="20"/>
    </w:rPr>
  </w:style>
  <w:style w:type="paragraph" w:customStyle="1" w:styleId="Heading">
    <w:name w:val="Heading"/>
    <w:basedOn w:val="Normal"/>
    <w:next w:val="Corpodetexto"/>
    <w:qFormat/>
    <w:pPr>
      <w:keepNext/>
      <w:spacing w:before="240" w:after="120"/>
    </w:pPr>
    <w:rPr>
      <w:rFonts w:ascii="Liberation Sans" w:eastAsia="Noto Sans CJK SC" w:hAnsi="Liberation Sans" w:cs="Noto Sans Devanagari"/>
      <w:sz w:val="28"/>
      <w:szCs w:val="28"/>
    </w:rPr>
  </w:style>
  <w:style w:type="paragraph" w:styleId="Corpodetexto">
    <w:name w:val="Body Text"/>
    <w:basedOn w:val="Normal"/>
    <w:pPr>
      <w:spacing w:after="140" w:line="276" w:lineRule="auto"/>
    </w:pPr>
  </w:style>
  <w:style w:type="paragraph" w:styleId="Lista">
    <w:name w:val="List"/>
    <w:basedOn w:val="Corpodetexto"/>
    <w:rPr>
      <w:rFonts w:cs="Noto Sans Devanagari"/>
    </w:rPr>
  </w:style>
  <w:style w:type="paragraph" w:styleId="Legenda">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tulo">
    <w:name w:val="Title"/>
    <w:basedOn w:val="Heading"/>
    <w:uiPriority w:val="10"/>
    <w:qFormat/>
    <w:rPr>
      <w:sz w:val="56"/>
      <w:szCs w:val="56"/>
    </w:rPr>
  </w:style>
  <w:style w:type="paragraph" w:customStyle="1" w:styleId="StrongEmphasis">
    <w:name w:val="Strong Emphasis"/>
    <w:qFormat/>
    <w:rPr>
      <w:b/>
      <w:bCs/>
    </w:rPr>
  </w:style>
  <w:style w:type="paragraph" w:styleId="PargrafodaLista">
    <w:name w:val="List Paragraph"/>
    <w:qFormat/>
  </w:style>
  <w:style w:type="paragraph" w:styleId="Textodenotaderodap">
    <w:name w:val="footnote text"/>
    <w:basedOn w:val="Normal"/>
    <w:link w:val="TextodenotaderodapChar"/>
    <w:uiPriority w:val="99"/>
    <w:semiHidden/>
    <w:unhideWhenUsed/>
    <w:rPr>
      <w:sz w:val="20"/>
      <w:szCs w:val="20"/>
    </w:rPr>
  </w:style>
  <w:style w:type="paragraph" w:styleId="Textodenotadefim">
    <w:name w:val="endnote text"/>
    <w:basedOn w:val="Normal"/>
    <w:link w:val="TextodenotadefimChar"/>
    <w:uiPriority w:val="99"/>
    <w:semiHidden/>
    <w:unhideWhenUsed/>
    <w:rPr>
      <w:sz w:val="20"/>
      <w:szCs w:val="20"/>
    </w:rPr>
  </w:style>
  <w:style w:type="paragraph" w:customStyle="1" w:styleId="HeaderandFooter">
    <w:name w:val="Header and Footer"/>
    <w:basedOn w:val="Normal"/>
    <w:qFormat/>
  </w:style>
  <w:style w:type="paragraph" w:styleId="Cabealho">
    <w:name w:val="header"/>
    <w:basedOn w:val="HeaderandFooter"/>
  </w:style>
  <w:style w:type="paragraph" w:styleId="Rodap">
    <w:name w:val="footer"/>
    <w:basedOn w:val="HeaderandFooter"/>
  </w:style>
  <w:style w:type="paragraph" w:styleId="TOC1">
    <w:name w:val="toc 1"/>
    <w:basedOn w:val="Normal"/>
    <w:next w:val="Normal"/>
    <w:autoRedefine/>
    <w:uiPriority w:val="39"/>
    <w:unhideWhenUsed/>
    <w:pPr>
      <w:tabs>
        <w:tab w:val="right" w:leader="dot" w:pos="9350"/>
      </w:tabs>
      <w:spacing w:before="60" w:after="20"/>
    </w:pPr>
    <w:rPr>
      <w:b/>
      <w:bCs/>
      <w:color w:val="3B6E8C"/>
      <w:sz w:val="21"/>
      <w:szCs w:val="21"/>
    </w:rPr>
  </w:style>
  <w:style w:type="paragraph" w:styleId="TOC2">
    <w:name w:val="toc 2"/>
    <w:basedOn w:val="Normal"/>
    <w:next w:val="Normal"/>
    <w:autoRedefine/>
    <w:uiPriority w:val="39"/>
    <w:unhideWhenUsed/>
    <w:pPr>
      <w:tabs>
        <w:tab w:val="right" w:leader="dot" w:pos="9350"/>
      </w:tabs>
      <w:spacing w:before="0" w:after="0"/>
      <w:ind w:left="260"/>
    </w:pPr>
    <w:rPr>
      <w:sz w:val="20"/>
      <w:szCs w:val="20"/>
    </w:rPr>
  </w:style>
  <w:style w:type="paragraph" w:styleId="TOC3">
    <w:name w:val="toc 3"/>
    <w:basedOn w:val="Normal"/>
    <w:next w:val="Normal"/>
    <w:autoRedefine/>
    <w:uiPriority w:val="39"/>
    <w:unhideWhenUsed/>
    <w:pPr>
      <w:tabs>
        <w:tab w:val="right" w:leader="dot" w:pos="9350"/>
      </w:tabs>
      <w:spacing w:before="0" w:after="0"/>
      <w:ind w:left="520"/>
    </w:pPr>
    <w:rPr>
      <w:i/>
      <w:iCs/>
      <w:color w:val="6E7B85"/>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44</Pages>
  <Words>13526</Words>
  <Characters>73045</Characters>
  <Application>Microsoft Office Word</Application>
  <DocSecurity>0</DocSecurity>
  <Lines>608</Lines>
  <Paragraphs>172</Paragraphs>
  <ScaleCrop>false</ScaleCrop>
  <Company/>
  <LinksUpToDate>false</LinksUpToDate>
  <CharactersWithSpaces>86399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SupriMax</dc:title>
  <dc:subject/>
  <dc:creator>SupriMax</dc:creator>
  <dc:description>Requisitos, arquitetura, modelo de dados compartilhado e módulo de cálculo do Sistema de Cotação Web da SupriMax</dc:description>
  <cp:lastModifiedBy>Paulo Ygor</cp:lastModifiedBy>
  <cp:revision>5</cp:revision>
  <dcterms:created xsi:type="dcterms:W3CDTF">2026-09-16T17:12:00Z</dcterms:created>
  <dcterms:modified xsi:type="dcterms:W3CDTF">2026-09-28T21:51:00Z</dcterms:modified>
  <dc:language>pt-BR</dc:language>
</cp:coreProperties>
</file>