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09" w:rsidRPr="00B82809" w:rsidRDefault="00B82809" w:rsidP="00B82809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proofErr w:type="spellStart"/>
      <w:r w:rsidRPr="00B8280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js</w:t>
      </w:r>
      <w:proofErr w:type="spellEnd"/>
      <w:r w:rsidRPr="00B8280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事件监听机制</w:t>
      </w:r>
      <w:r w:rsidRPr="00B8280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(</w:t>
      </w:r>
      <w:r w:rsidRPr="00B8280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事件捕获</w:t>
      </w:r>
      <w:r w:rsidRPr="00B8280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)</w:t>
      </w:r>
      <w:r w:rsidRPr="00B82809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总结</w:t>
      </w:r>
    </w:p>
    <w:p w:rsidR="00B82809" w:rsidRPr="00B82809" w:rsidRDefault="00B82809" w:rsidP="00B82809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82809">
        <w:rPr>
          <w:rFonts w:ascii="Tahoma" w:eastAsia="宋体" w:hAnsi="Tahoma" w:cs="Tahoma"/>
          <w:color w:val="333333"/>
          <w:kern w:val="0"/>
          <w:szCs w:val="21"/>
        </w:rPr>
        <w:t>添加事件的</w:t>
      </w:r>
      <w:proofErr w:type="spellStart"/>
      <w:r w:rsidRPr="00B82809">
        <w:rPr>
          <w:rFonts w:ascii="Tahoma" w:eastAsia="宋体" w:hAnsi="Tahoma" w:cs="Tahoma"/>
          <w:color w:val="333333"/>
          <w:kern w:val="0"/>
          <w:szCs w:val="21"/>
        </w:rPr>
        <w:t>js</w:t>
      </w:r>
      <w:proofErr w:type="spellEnd"/>
      <w:r w:rsidRPr="00B82809">
        <w:rPr>
          <w:rFonts w:ascii="Tahoma" w:eastAsia="宋体" w:hAnsi="Tahoma" w:cs="Tahoma"/>
          <w:color w:val="333333"/>
          <w:kern w:val="0"/>
          <w:szCs w:val="21"/>
        </w:rPr>
        <w:t>方法也很多，有直接加到页面结构上的，有使用一些</w:t>
      </w:r>
      <w:proofErr w:type="spellStart"/>
      <w:r w:rsidRPr="00B82809">
        <w:rPr>
          <w:rFonts w:ascii="Tahoma" w:eastAsia="宋体" w:hAnsi="Tahoma" w:cs="Tahoma"/>
          <w:color w:val="333333"/>
          <w:kern w:val="0"/>
          <w:szCs w:val="21"/>
        </w:rPr>
        <w:t>js</w:t>
      </w:r>
      <w:proofErr w:type="spellEnd"/>
      <w:r w:rsidRPr="00B82809">
        <w:rPr>
          <w:rFonts w:ascii="Tahoma" w:eastAsia="宋体" w:hAnsi="Tahoma" w:cs="Tahoma"/>
          <w:color w:val="333333"/>
          <w:kern w:val="0"/>
          <w:szCs w:val="21"/>
        </w:rPr>
        <w:t>事件监听的方法，由于各个浏览器对事件冒泡事件监听的机制不同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color w:val="000000"/>
          <w:kern w:val="0"/>
          <w:szCs w:val="21"/>
        </w:rPr>
        <w:t>在前端开发过程中我们经常会遇到给页面元素添加事件的问题，添加事件的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js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方法也很多，有直接加到页面结构上的，有使用一些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js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事件监听的方法，由于各个浏览器对事件冒泡事件监听的机制不同，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le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浏览器只有事件冒泡，没有事件监听的机制，对于事件监听的兼容性问题是最大的难题：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直接把事件的方法写在页面结构上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4" w:history="1">
        <w:r w:rsidRPr="00B8280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9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8720"/>
      </w:tblGrid>
      <w:tr w:rsidR="00B82809" w:rsidRPr="00B82809" w:rsidTr="00B82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8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//console.log(this);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 type="button"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onclick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/&gt;//这里涉及到一个this作用域的问题，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再这里</w:t>
            </w:r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是一个全局函数, 对象是[object Window],this指向的是window.</w:t>
            </w:r>
          </w:p>
        </w:tc>
      </w:tr>
    </w:tbl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color w:val="000000"/>
          <w:kern w:val="0"/>
          <w:szCs w:val="21"/>
        </w:rPr>
        <w:t>要解决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this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作用域的问题，可以使用为全局函数添加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event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变量的方法，在页面结构上将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this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对象作为参数传递到函数内部使用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5" w:history="1">
        <w:r w:rsidRPr="00B8280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82809" w:rsidRPr="00B82809" w:rsidTr="00B82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 type="button"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onclick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="eventfun2(this)"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value="button2"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eventfun2(eve){//在这里把事件对象作为参数传递到全局方法里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eve.name="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alex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window.name="robin";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console.log(this);//[object Window]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console.log(eve);// [object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HTMLInputElement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console.log(this.name);// robin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console.log(eve.name);//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alexvar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self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=eve;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console.log(this.name);//robin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console.log(self.name);//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alex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alert(window.name);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alert(self.name);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2. 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使用</w:t>
      </w:r>
      <w:proofErr w:type="gramStart"/>
      <w:r w:rsidRPr="00B82809">
        <w:rPr>
          <w:rFonts w:ascii="Tahoma" w:eastAsia="宋体" w:hAnsi="Tahoma" w:cs="Tahoma"/>
          <w:color w:val="000000"/>
          <w:kern w:val="0"/>
          <w:szCs w:val="21"/>
        </w:rPr>
        <w:t>给事件</w:t>
      </w:r>
      <w:proofErr w:type="gramEnd"/>
      <w:r w:rsidRPr="00B82809">
        <w:rPr>
          <w:rFonts w:ascii="Tahoma" w:eastAsia="宋体" w:hAnsi="Tahoma" w:cs="Tahoma"/>
          <w:color w:val="000000"/>
          <w:kern w:val="0"/>
          <w:szCs w:val="21"/>
        </w:rPr>
        <w:t>属性赋值的方法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是一种为事件绑定的方法，但是这种方法的局限性就是只能为事件绑定一个方法，如果绑定多个就会以后一个方法为准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HTMLElementobject.onclick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fucntion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(){//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使用这种为事件属性赋值的方法，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this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的指针会指向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window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对象，而不是</w:t>
      </w:r>
      <w:proofErr w:type="gramStart"/>
      <w:r w:rsidRPr="00B82809">
        <w:rPr>
          <w:rFonts w:ascii="Tahoma" w:eastAsia="宋体" w:hAnsi="Tahoma" w:cs="Tahoma"/>
          <w:color w:val="000000"/>
          <w:kern w:val="0"/>
          <w:szCs w:val="21"/>
        </w:rPr>
        <w:t>被事件</w:t>
      </w:r>
      <w:proofErr w:type="gramEnd"/>
      <w:r w:rsidRPr="00B82809">
        <w:rPr>
          <w:rFonts w:ascii="Tahoma" w:eastAsia="宋体" w:hAnsi="Tahoma" w:cs="Tahoma"/>
          <w:color w:val="000000"/>
          <w:kern w:val="0"/>
          <w:szCs w:val="21"/>
        </w:rPr>
        <w:t>对象，所以这种方法是引用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6" w:history="1">
        <w:r w:rsidRPr="00B8280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21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520"/>
      </w:tblGrid>
      <w:tr w:rsidR="00B82809" w:rsidRPr="00B82809" w:rsidTr="00B82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code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fun1();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fun2();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fun3();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console.log(this);//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window.object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dosomething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code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HTMLElementobject.onclick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dosomething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;//使用这种为事件对象属性赋值的形式，this指针指向事件执行对象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console.log(this);//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htmlElementObject</w:t>
            </w:r>
            <w:proofErr w:type="spellEnd"/>
          </w:p>
        </w:tc>
      </w:tr>
    </w:tbl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color w:val="000000"/>
          <w:kern w:val="0"/>
          <w:szCs w:val="21"/>
        </w:rPr>
        <w:lastRenderedPageBreak/>
        <w:t>3.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事件传播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——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冒泡与捕获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  <w:t>DOM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事件标准定义了两种事件流，这两种事件</w:t>
      </w:r>
      <w:proofErr w:type="gramStart"/>
      <w:r w:rsidRPr="00B82809">
        <w:rPr>
          <w:rFonts w:ascii="Tahoma" w:eastAsia="宋体" w:hAnsi="Tahoma" w:cs="Tahoma"/>
          <w:color w:val="000000"/>
          <w:kern w:val="0"/>
          <w:szCs w:val="21"/>
        </w:rPr>
        <w:t>流有着</w:t>
      </w:r>
      <w:proofErr w:type="gramEnd"/>
      <w:r w:rsidRPr="00B82809">
        <w:rPr>
          <w:rFonts w:ascii="Tahoma" w:eastAsia="宋体" w:hAnsi="Tahoma" w:cs="Tahoma"/>
          <w:color w:val="000000"/>
          <w:kern w:val="0"/>
          <w:szCs w:val="21"/>
        </w:rPr>
        <w:t>显著的不同并且可能对你的应用有着相当大的影响。这两种事件流分别是捕获和冒泡。和许多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技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术一样，在它们成为标准之前，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Netscape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和微软各自不同地实现了它们。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Netscape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选择实现了捕获事件流，微软则实现了冒泡事件流。幸运的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是，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W3C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决定组合使用这两种方法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并且大多数新浏览器都遵循这两种事件流方式。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默认情况下，事件使用冒泡事件流，不使用捕获事件流。然而，在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Firefox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Safari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里，你可以显式的指定使用捕获事件流，方法是在注册事件时传入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useCapture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参数，将这个参数设为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true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冒泡事件流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B82809">
        <w:rPr>
          <w:rFonts w:ascii="Tahoma" w:eastAsia="宋体" w:hAnsi="Tahoma" w:cs="Tahoma"/>
          <w:color w:val="000000"/>
          <w:kern w:val="0"/>
          <w:szCs w:val="21"/>
        </w:rPr>
        <w:t>当事件</w:t>
      </w:r>
      <w:proofErr w:type="gramEnd"/>
      <w:r w:rsidRPr="00B82809">
        <w:rPr>
          <w:rFonts w:ascii="Tahoma" w:eastAsia="宋体" w:hAnsi="Tahoma" w:cs="Tahoma"/>
          <w:color w:val="000000"/>
          <w:kern w:val="0"/>
          <w:szCs w:val="21"/>
        </w:rPr>
        <w:t>在某一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元素被触发时，例如用户在客户名字节点上点击鼠标，事件将跟随着该节点继承自的各个父节点冒泡穿过整个的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节点层次，直到它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遇到依附有该事件类型处理器的节点，此时，该事件是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onclick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事件。在冒泡过程中的任何时候都可以终止事件的冒泡，在遵从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W3C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标准的浏览器里可以通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过调用事件对象上的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stopPropagation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方法，在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Internet Explorer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里可以通过设置事件对象的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cancelBubble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属性为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true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。如果不停止事件的传播，事件将一直通过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冒泡直至到达文档根。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捕获事件流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事件的处理将从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层次的根开始，而不是从触发事件的目标元素开始，事件被从目标元素的所有祖先元素依次往下传递。在这个过程中，事件会被从文档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根到事件目标元素之间各个继承派生的元素所捕获，如果事件监听器在被注册时设置了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useCapture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属性为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true,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那么它们可以被分派给这期间的任何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元素以对事件做出处理；否则，事件会被接着传递给派生元素路径上的下一元素，直至目标元素。事件到达目标元素后，它会接着通过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节点再进行冒泡。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现代事件绑定方法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针对如上节课所讨论的，使用传统事件绑定有许多缺陷，比如不能在一个对象的相同事件上注册多个事件处理函数。而浏览器和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W3C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也并非没有考虑到这一点，因此在现代浏览器中，它们有自己的方法绑定事件。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  <w:t>W3C DOM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obj.addEventListener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evtype,fn,useCapture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)——W3C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提供的添加事件处理函数的方法。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obj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是要添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gramStart"/>
      <w:r w:rsidRPr="00B82809">
        <w:rPr>
          <w:rFonts w:ascii="Tahoma" w:eastAsia="宋体" w:hAnsi="Tahoma" w:cs="Tahoma"/>
          <w:color w:val="000000"/>
          <w:kern w:val="0"/>
          <w:szCs w:val="21"/>
        </w:rPr>
        <w:t>加事件</w:t>
      </w:r>
      <w:proofErr w:type="gramEnd"/>
      <w:r w:rsidRPr="00B82809">
        <w:rPr>
          <w:rFonts w:ascii="Tahoma" w:eastAsia="宋体" w:hAnsi="Tahoma" w:cs="Tahoma"/>
          <w:color w:val="000000"/>
          <w:kern w:val="0"/>
          <w:szCs w:val="21"/>
        </w:rPr>
        <w:t>的对象，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evtype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是事件类型，不带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on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前缀，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fn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是事件处理函数，如果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useCapture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true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，</w:t>
      </w:r>
      <w:proofErr w:type="gramStart"/>
      <w:r w:rsidRPr="00B82809">
        <w:rPr>
          <w:rFonts w:ascii="Tahoma" w:eastAsia="宋体" w:hAnsi="Tahoma" w:cs="Tahoma"/>
          <w:color w:val="000000"/>
          <w:kern w:val="0"/>
          <w:szCs w:val="21"/>
        </w:rPr>
        <w:t>则事件</w:t>
      </w:r>
      <w:proofErr w:type="gramEnd"/>
      <w:r w:rsidRPr="00B82809">
        <w:rPr>
          <w:rFonts w:ascii="Tahoma" w:eastAsia="宋体" w:hAnsi="Tahoma" w:cs="Tahoma"/>
          <w:color w:val="000000"/>
          <w:kern w:val="0"/>
          <w:szCs w:val="21"/>
        </w:rPr>
        <w:t>处理函数在捕获阶段被执行，否则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在冒泡阶段执行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obj.removeEventListener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evtype,fn,useCapture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)——W3C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提供的删除事件处理函数的方法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微软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方法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obj.attachEvent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evtype,fn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)——IE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提供的添加事件处理函数的方法。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obj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是要添加事件的对象，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evtype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是事件类型，带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on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前缀，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fn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是事件处理函数，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不支持事件捕获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obj.detachEvent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evtype,fn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,)——IE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提供的删除事件处理函数的方法，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evtype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包含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on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前缀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color w:val="000000"/>
          <w:kern w:val="0"/>
          <w:szCs w:val="21"/>
        </w:rPr>
        <w:t>整合两者的方法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history="1">
        <w:r w:rsidRPr="00B8280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82809" w:rsidRPr="00B82809" w:rsidTr="00B82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obj,evtype,fn,useCapture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obj.attachEvent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);//IE不支持事件捕获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]=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;//事实上这种情况不会存在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delEvent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obj,evtype,fn,useCapture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obj.detachEvent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]=null;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attach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方法有个问题，就是使用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attachEvent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时在事件处理函数内部，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this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指向了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window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，而不是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obj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！当然，这个是有解决方案的！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color w:val="000000"/>
          <w:kern w:val="0"/>
          <w:szCs w:val="21"/>
        </w:rPr>
        <w:t>但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的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attachEvent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方法有另外一个问题，同一个函数可以被注册到同一个对象同一个事件上多次，解决方法：抛弃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attachEvent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方法吧！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下的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attachEvent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方法不支持捕获，和传统事件</w:t>
      </w:r>
      <w:proofErr w:type="gramStart"/>
      <w:r w:rsidRPr="00B82809">
        <w:rPr>
          <w:rFonts w:ascii="Tahoma" w:eastAsia="宋体" w:hAnsi="Tahoma" w:cs="Tahoma"/>
          <w:color w:val="000000"/>
          <w:kern w:val="0"/>
          <w:szCs w:val="21"/>
        </w:rPr>
        <w:t>注册没</w:t>
      </w:r>
      <w:proofErr w:type="gramEnd"/>
      <w:r w:rsidRPr="00B82809">
        <w:rPr>
          <w:rFonts w:ascii="Tahoma" w:eastAsia="宋体" w:hAnsi="Tahoma" w:cs="Tahoma"/>
          <w:color w:val="000000"/>
          <w:kern w:val="0"/>
          <w:szCs w:val="21"/>
        </w:rPr>
        <w:t>多大区别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除了能绑定多个事件处理函数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，并且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IE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attachEvent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方法存在内存泄漏问题！</w:t>
      </w:r>
      <w:r w:rsidRPr="00B82809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B82809">
        <w:rPr>
          <w:rFonts w:ascii="Tahoma" w:eastAsia="宋体" w:hAnsi="Tahoma" w:cs="Tahoma"/>
          <w:color w:val="000000"/>
          <w:kern w:val="0"/>
          <w:szCs w:val="21"/>
        </w:rPr>
        <w:t>addEvent,delEvent</w:t>
      </w:r>
      <w:proofErr w:type="spellEnd"/>
      <w:r w:rsidRPr="00B82809">
        <w:rPr>
          <w:rFonts w:ascii="Tahoma" w:eastAsia="宋体" w:hAnsi="Tahoma" w:cs="Tahoma"/>
          <w:color w:val="000000"/>
          <w:kern w:val="0"/>
          <w:szCs w:val="21"/>
        </w:rPr>
        <w:t>现代版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Pr="00B82809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93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8585"/>
      </w:tblGrid>
      <w:tr w:rsidR="00B82809" w:rsidRPr="00B82809" w:rsidTr="00B828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GoBack"/>
            <w:r w:rsidRPr="00B82809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37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59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66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89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95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99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109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119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124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129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139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149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153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159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169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179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182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189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199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209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211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219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229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239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240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249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259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268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269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279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281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282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283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284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285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286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287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288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289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290</w:t>
            </w:r>
          </w:p>
          <w:p w:rsidR="00B82809" w:rsidRPr="00B82809" w:rsidRDefault="00B82809" w:rsidP="00B82809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291</w:t>
            </w:r>
          </w:p>
        </w:tc>
        <w:tc>
          <w:tcPr>
            <w:tcW w:w="18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&lt;!DOCTYPE html PUBLIC "-//W3C//DTD XHTML 1.0 Transitional//EN"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</w:t>
            </w:r>
            <w:hyperlink r:id="rId9" w:history="1">
              <w:r w:rsidRPr="00B82809">
                <w:rPr>
                  <w:rFonts w:ascii="宋体" w:eastAsia="宋体" w:hAnsi="宋体" w:cs="宋体"/>
                  <w:color w:val="006699"/>
                  <w:kern w:val="0"/>
                  <w:szCs w:val="21"/>
                  <w:shd w:val="clear" w:color="auto" w:fill="FFFFFF"/>
                </w:rPr>
                <w:t>http://www.w3.org/TR/xhtml1/DTD/xhtml1-transitional.dtd</w:t>
              </w:r>
            </w:hyperlink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&lt;html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xmlns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</w:t>
            </w:r>
            <w:hyperlink r:id="rId10" w:history="1">
              <w:r w:rsidRPr="00B82809">
                <w:rPr>
                  <w:rFonts w:ascii="宋体" w:eastAsia="宋体" w:hAnsi="宋体" w:cs="宋体"/>
                  <w:color w:val="006699"/>
                  <w:kern w:val="0"/>
                  <w:szCs w:val="21"/>
                  <w:shd w:val="clear" w:color="auto" w:fill="FFFFFF"/>
                </w:rPr>
                <w:t>http://www.w3.org/1999/xhtml</w:t>
              </w:r>
            </w:hyperlink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&lt;head&gt;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&lt;meta http-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equiv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="Content-Type"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content="text/html; charset=utf-8"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&lt;title&gt;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事件监听&lt;/title&gt;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&lt;style&gt;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table td{font:12px; border-bottom:1px solid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efefef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&lt;/style&gt;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&lt;/head&gt;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&lt;body&gt;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&lt;div id="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outEle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style="padding:10px; border:1px solid #b2b2b2; background:#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efefef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;"&gt;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 type="button"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onclick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/&gt;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 type="button"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onclick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="eventfun2(this);"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id="button2"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value="button2"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/&gt;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 type="button"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id="button3"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value="button3"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/&gt;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 type="button"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id="button4"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value="button4"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/&gt;&lt;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/&gt;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&lt;table id="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htmlEleTable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width="100%"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border="0"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style="border:1px solid #b2b2b2; background:#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fff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;"&gt;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id="1111"&gt;&lt;td&gt;111111111111111111111111111111&lt;/td&gt;&lt;/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id="22222"&gt;&lt;td&gt;222222222222222222222222222222&lt;/td&gt;&lt;/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id="33333"&gt;&lt;td&gt;333333333333333333333333333333&lt;/td&gt;&lt;/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id="4444"&gt;&lt;td&gt;444444444444444444444444444444&lt;/td&gt;&lt;/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id="55555"&gt;&lt;td&gt;555555555555555555555555555555&lt;/td&gt;&lt;/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&lt;/table&gt;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&lt;/div&gt;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&lt;script language="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javascript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type="text/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javascript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(){//1.直接把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方法写在页面结构上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console.log(this);//这里涉及到一个this作用域的问题，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再这里</w:t>
            </w:r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是一个全局函数, 对象是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window,this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指向的是window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alert(this);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eventfun2(eve){//在这里把事件对象作为参数传递到全局方法里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eve.name="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alex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";//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window.name="robin";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console.log(this);//[object Window]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console.log(eve);// [object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HTMLInputElement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console.log(this.name);// robin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console.log(eve.name);//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alex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self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=eve;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console.log(this.name);//robin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console.log(self.name);//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alex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alert(window.name);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alert(self.name);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eventfun3(){//1.直接把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方法写在页面结构上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console.log(this);//这里涉及到一个this作用域的问题，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再这里</w:t>
            </w:r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是一个全局函数, 对象是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window,this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指向的是window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console.log(this.id);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alert(this);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alert(this.id);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outEleObj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.$("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outEle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removeEvent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(outEleObj,"click",eventfun3);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/*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{};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.$ = function(id){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return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document.getElementById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(id);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EventUtil.openmes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eventfun3;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EventUtil.addEventHandle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function(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eventTarget,eventtype,eventHandle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){//定义事件监听的对象元素,事件类型，事件函数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eventTarget.attachEvent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eventTarget.attachEvent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eventtype,eventHandle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}else if(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eventtype,eventHandle,false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}else{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["on" +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 = null;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EventUtil.deleEventHandle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function(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eventTarget,eventtype,eventHandle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){//定义事件监听的对象元素,事件类型，事件函数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eventTarget.detachEvent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alert("on"+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alert("on"+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eventTarget.detachEvent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eventtype,eventHandle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}else if(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eventtype,eventHandle,false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}else{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eventTarget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["on" +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 = null;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};*/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$:function(id){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return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document.getElementById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(id);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},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but4fun:function(){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this.addEventHandle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},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eventfun3:function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console.log(this);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alert(this);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delEvent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obj,evtype,fn,useCapture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/***使用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addEventListener,attachEvent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进行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dom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事件的监听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function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obj,evtype,fn,useCapture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}else if(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obj.attachEvent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obj.attachEvent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evtype,function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()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fn.call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}else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]=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;//事实上这种情况不会存在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function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delEvent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obj,evtype,fn,useCapture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 if(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obj.detachEvent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obj.detachEvent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else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]=null;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function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obj,evtype,fn,useCapture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{//优先考虑W3C事件注册方案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,!!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 {//当不支持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时(IE),由于IE同时也不支持捕获,所以不如使用传统事件绑定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(!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 {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EventHandlesCounter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++;}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//为每个事件处理函数分配一个唯一的ID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(!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 {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={};}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属性用来保存所有事件处理函数的引用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//按事件类型分类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(!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]) {//第一次注册某事件时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]={};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]) {//以前曾用传统方式注册</w:t>
            </w:r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过事件</w:t>
            </w:r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处理函数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][0]=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]).__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=0;//添加到预留的0位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//并且给原来的事件处理函数增加一个ID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["on"+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]=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addEvent.execEventHandles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当事件</w:t>
            </w:r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发生时，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execEventHandles</w:t>
            </w:r>
            <w:proofErr w:type="spellEnd"/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遍历表</w:t>
            </w:r>
            <w:proofErr w:type="spellStart"/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]并执行其中的函数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EventHandlesCounter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=1;//计数器,0位预留它用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addEvent.execEventHandles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function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{//遍历所有的事件处理函数并执行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(!this.__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{return true;}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||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window.event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this.__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for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in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].call(this);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/*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function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delEvent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obj,evtype,fn,useCapture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{//先使用W3C的方法移除事件处理函数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evtype,fn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,!!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useCapture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else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{delete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.__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];}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function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 {//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函数不是单独执行的，它必须有一个事件对象参数，而且只有事件发生时它才被执行！最好的方法是把它整合到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函数的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execEventHandles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里面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(!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evt.target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evt.target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evt.srcElement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evt.preventDefault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fixEvent.preventDefault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evt.stopPropagation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fixEvent.stopPropagation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== 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mouseover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evt.relatedTarget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evt.fromElement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 if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mouseout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evt.relatedTarget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evt.toElement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evt.charCode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=="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keypress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")</w:t>
            </w:r>
            <w:proofErr w:type="gram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?evt.keyCode:0</w:t>
            </w:r>
            <w:proofErr w:type="gram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evt.eventPhase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2;//IE仅工作在冒泡阶段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evt.timeStamp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(new Date()).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getTime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();//仅将其设为当前时间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return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fixEvent.preventDefault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=function ()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this.returnValue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false;//这里的this指向了某个事件对象，而不是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fixEvent.stopPropagation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=function ()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this.cancelBubble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true;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};*/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//console.log(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.$("button3"));//返回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函数的对象属性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.$("button3").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onclick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;//2.使用为对象事件属性赋值的方法来实现事件的监听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.$("button3").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onclick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 eventfun2;//为事件属性添加多个方法时，为后者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.$("button3").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onclick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eventfun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;//事件捕获是从事件对象逐层外父级检察一直到window对象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=function(){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getByid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(id){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return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document.getElementById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(id);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written by Dean Edwards, 2005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with input from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Tino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Zijdel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Matthias Miller, Diego Perini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</w:t>
            </w:r>
            <w:hyperlink r:id="rId11" w:history="1">
              <w:r w:rsidRPr="00B82809">
                <w:rPr>
                  <w:rFonts w:ascii="宋体" w:eastAsia="宋体" w:hAnsi="宋体" w:cs="宋体"/>
                  <w:color w:val="006699"/>
                  <w:kern w:val="0"/>
                  <w:szCs w:val="21"/>
                  <w:shd w:val="clear" w:color="auto" w:fill="FFFFFF"/>
                </w:rPr>
                <w:t>http://dean.edwards.name/weblog/2005/10/add-event/</w:t>
              </w:r>
            </w:hyperlink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(element, type, handler)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element.addEventListener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(type, handler, false);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assign each event handler a unique ID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(!handler.$$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guid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 handler.$$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guid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addEvent.guid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++;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create a hash table of event types for the element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(!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element.events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element.events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{};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create a hash table of event handlers for each element/event pair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handlers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element.events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[type];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(!handlers)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handlers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element.events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[type] = {};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store the existing event handler (if there is one)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(element["on"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+ type])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handlers[0] = element["on"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+ type];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store the event handler in the hash table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handlers[handler.$$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guid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 = handler;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assign a global event handler to do all the work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element["on"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+ type]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handleEvent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a counter used to create unique IDs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addEvent.guid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1;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lastRenderedPageBreak/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removeEvent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(element, type, handler)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element.removeEventListener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(type, handler, false);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 else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delete the event handler from the hash table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element.events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&amp;&amp;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element.events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[type])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delete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element.events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[type][handler.$$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guid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handleEvent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(event)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returnValue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true;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grab the event object (IE uses a global event object)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event = event ||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(((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this.ownerDocument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||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this.document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|| this).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parentWindow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|| window).event);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get a reference to the hash table of event handlers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handlers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this.events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event.type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execute each event handler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for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handlers)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this.$$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handleEvent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handlers[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(this.$$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handleEvent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(event) === false)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returnValue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false;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return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returnValue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(event)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add W3C standard event methods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event.preventDefault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fixEvent.preventDefault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event.stopPropagation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fixEvent.stopPropagation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return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event;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fixEvent.preventDefault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function()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this.returnValue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false;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fixEvent.stopPropagation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function() 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this.cancelBubble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true;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tableAddEvent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};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return{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add:addEvent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remove:removeEvent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$: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getByid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}();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outEleObj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.$("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outEle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addEvent.apply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,[outEleObj,"click",eventfun3]);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EventUtil.add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(outEleObj,"click",eventfun3);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inputObj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.$("button4");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tableEle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.$("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htmlEleTable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tabTrEle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tableEle.getElementsByTagName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("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tr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");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EventUtil.add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(tableEle,"click",eventfun3);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for</w:t>
            </w:r>
            <w:r w:rsidRPr="00B82809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=0;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tabTrEle.length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++){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EventUtil.add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tabTrEle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],"click",eventfun3);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EventUtil.remove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(tableEle,"click",eventfun3);//事件冒删除方法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EventUtil.add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(tableEle,"click",eventfun3);//事件冒泡添加方法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EventUtil.add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(inputObj,"click",eventfun3);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EventUtil.remove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(outEleObj,"click",eventfun3);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//console.log(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addEvent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(inputObj,"click",eventfun3,true);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</w:t>
            </w:r>
            <w:proofErr w:type="spellStart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delEvent</w:t>
            </w:r>
            <w:proofErr w:type="spellEnd"/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(outEleObj,"click",eventfun3,false);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&lt;/script&gt;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&lt;/body&gt; </w:t>
            </w:r>
          </w:p>
          <w:p w:rsidR="00B82809" w:rsidRPr="00B82809" w:rsidRDefault="00B82809" w:rsidP="00B82809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B82809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&lt;/html&gt;</w:t>
            </w:r>
          </w:p>
        </w:tc>
      </w:tr>
    </w:tbl>
    <w:bookmarkEnd w:id="0"/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82809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lastRenderedPageBreak/>
        <w:t>PS</w:t>
      </w:r>
      <w:r w:rsidRPr="00B82809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：这里再为大家提供一个关于</w:t>
      </w:r>
      <w:r w:rsidRPr="00B82809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JS</w:t>
      </w:r>
      <w:r w:rsidRPr="00B82809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事件的在线工具，归纳总结了</w:t>
      </w:r>
      <w:r w:rsidRPr="00B82809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JS</w:t>
      </w:r>
      <w:r w:rsidRPr="00B82809">
        <w:rPr>
          <w:rFonts w:ascii="Tahoma" w:eastAsia="宋体" w:hAnsi="Tahoma" w:cs="Tahoma"/>
          <w:b/>
          <w:bCs/>
          <w:color w:val="800000"/>
          <w:kern w:val="0"/>
          <w:sz w:val="18"/>
          <w:szCs w:val="18"/>
        </w:rPr>
        <w:t>常用的事件类型与函数功能：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B82809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javascript</w:t>
      </w:r>
      <w:proofErr w:type="spellEnd"/>
      <w:r w:rsidRPr="00B82809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事件与功能说明大全：</w:t>
      </w:r>
    </w:p>
    <w:p w:rsidR="00B82809" w:rsidRPr="00B82809" w:rsidRDefault="00B82809" w:rsidP="00B82809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2" w:tgtFrame="_blank" w:history="1">
        <w:r w:rsidRPr="00B82809">
          <w:rPr>
            <w:rFonts w:ascii="Tahoma" w:eastAsia="宋体" w:hAnsi="Tahoma" w:cs="Tahoma"/>
            <w:color w:val="006699"/>
            <w:kern w:val="0"/>
            <w:szCs w:val="21"/>
          </w:rPr>
          <w:t>http://tools.jb51.net/table/javascript_event</w:t>
        </w:r>
      </w:hyperlink>
    </w:p>
    <w:p w:rsidR="00F277C5" w:rsidRPr="00B82809" w:rsidRDefault="00F277C5" w:rsidP="00B82809"/>
    <w:sectPr w:rsidR="00F277C5" w:rsidRPr="00B82809" w:rsidSect="00B82809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09"/>
    <w:rsid w:val="00B82809"/>
    <w:rsid w:val="00F2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EA6F6-A934-4D0D-9034-FBF1DD8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28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80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82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280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2809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B8280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82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52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284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243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6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23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6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0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0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2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3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0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9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1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2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59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1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26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5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3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8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6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43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2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1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6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3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3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8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0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7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1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9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9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6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0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9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26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2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0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44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9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9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9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5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06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4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2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176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90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889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0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3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5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62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3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1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3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9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7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5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2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8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6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9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1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3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2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3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5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7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3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5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9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2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2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6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7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0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9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0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6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1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0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1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7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4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3438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53438.htm" TargetMode="External"/><Relationship Id="rId12" Type="http://schemas.openxmlformats.org/officeDocument/2006/relationships/hyperlink" Target="http://tools.jb51.net/table/javascript_ev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53438.htm" TargetMode="External"/><Relationship Id="rId11" Type="http://schemas.openxmlformats.org/officeDocument/2006/relationships/hyperlink" Target="http://dean.edwards.name/weblog/2005/10/add-event/" TargetMode="External"/><Relationship Id="rId5" Type="http://schemas.openxmlformats.org/officeDocument/2006/relationships/hyperlink" Target="http://www.jb51.net/article/53438.htm" TargetMode="External"/><Relationship Id="rId10" Type="http://schemas.openxmlformats.org/officeDocument/2006/relationships/hyperlink" Target="http://www.w3.org/1999/xhtml" TargetMode="External"/><Relationship Id="rId4" Type="http://schemas.openxmlformats.org/officeDocument/2006/relationships/hyperlink" Target="http://www.jb51.net/article/53438.htm" TargetMode="External"/><Relationship Id="rId9" Type="http://schemas.openxmlformats.org/officeDocument/2006/relationships/hyperlink" Target="http://www.w3.org/TR/xhtml1/DTD/xhtml1-transitional.dt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2105</Words>
  <Characters>12001</Characters>
  <Application>Microsoft Office Word</Application>
  <DocSecurity>0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1</cp:revision>
  <dcterms:created xsi:type="dcterms:W3CDTF">2017-07-27T07:14:00Z</dcterms:created>
  <dcterms:modified xsi:type="dcterms:W3CDTF">2017-07-27T07:18:00Z</dcterms:modified>
</cp:coreProperties>
</file>