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9480F" w14:textId="77777777" w:rsidR="009D1044" w:rsidRPr="009D1044" w:rsidRDefault="009D1044" w:rsidP="009D1044">
      <w:pPr>
        <w:numPr>
          <w:ilvl w:val="0"/>
          <w:numId w:val="14"/>
        </w:numPr>
        <w:tabs>
          <w:tab w:val="num" w:pos="720"/>
        </w:tabs>
        <w:rPr>
          <w:rFonts w:ascii="Arial" w:hAnsi="Arial" w:cs="Arial"/>
        </w:rPr>
      </w:pPr>
      <w:r w:rsidRPr="009D1044">
        <w:rPr>
          <w:rFonts w:ascii="Arial" w:hAnsi="Arial" w:cs="Arial"/>
          <w:b/>
          <w:bCs/>
        </w:rPr>
        <w:t xml:space="preserve">How does the inclusion of spatial regularization through Markov random fields improve the accuracy of unsupervised tissue classification in MRI scans? Discuss the potential challenges and benefits of this approach, especially in the presence of noise and intensity inhomogeneity. </w:t>
      </w:r>
    </w:p>
    <w:p w14:paraId="724BED7E" w14:textId="52DEF0D0" w:rsidR="00B46C7A" w:rsidRPr="009D1044" w:rsidRDefault="009D1044" w:rsidP="009D1044">
      <w:pPr>
        <w:numPr>
          <w:ilvl w:val="0"/>
          <w:numId w:val="14"/>
        </w:numPr>
        <w:tabs>
          <w:tab w:val="num" w:pos="720"/>
        </w:tabs>
        <w:rPr>
          <w:rFonts w:ascii="Arial" w:hAnsi="Arial" w:cs="Arial"/>
        </w:rPr>
      </w:pPr>
      <w:r w:rsidRPr="009D1044">
        <w:rPr>
          <w:rFonts w:ascii="Arial" w:hAnsi="Arial" w:cs="Arial"/>
          <w:b/>
          <w:bCs/>
        </w:rPr>
        <w:t>How might different choices of neighborhood structures and the strength of the prior influence the classification results, and what are some practical considerations for implementing this in real-world medical imaging applications?</w:t>
      </w:r>
    </w:p>
    <w:p w14:paraId="4B3F96B7" w14:textId="77777777" w:rsidR="009D1044" w:rsidRDefault="009D1044" w:rsidP="009D1044">
      <w:pPr>
        <w:numPr>
          <w:ilvl w:val="0"/>
          <w:numId w:val="14"/>
        </w:numPr>
        <w:tabs>
          <w:tab w:val="num" w:pos="720"/>
        </w:tabs>
        <w:rPr>
          <w:rFonts w:ascii="Arial" w:hAnsi="Arial" w:cs="Arial"/>
        </w:rPr>
      </w:pPr>
    </w:p>
    <w:p w14:paraId="59EF71F2" w14:textId="30025927" w:rsidR="00EC4658" w:rsidRPr="00C751F5" w:rsidRDefault="00EC4658" w:rsidP="00294DA5">
      <w:pPr>
        <w:rPr>
          <w:rFonts w:ascii="Arial" w:hAnsi="Arial" w:cs="Arial"/>
          <w:b/>
          <w:bCs/>
          <w:color w:val="A02B93" w:themeColor="accent5"/>
        </w:rPr>
      </w:pPr>
      <w:r w:rsidRPr="00EC4658">
        <w:rPr>
          <w:rFonts w:ascii="Arial" w:hAnsi="Arial" w:cs="Arial"/>
          <w:b/>
          <w:bCs/>
          <w:color w:val="A02B93" w:themeColor="accent5"/>
        </w:rPr>
        <w:t>How does the assumption of normally distributed likelihoods for pixel intensities impact the effectiveness of minimum error thresholding in Bayesian decision-making for medical image segmentation? </w:t>
      </w:r>
    </w:p>
    <w:p w14:paraId="54DDF948" w14:textId="54A9D100" w:rsidR="002C0288" w:rsidRPr="000A6465" w:rsidRDefault="00D15E2D" w:rsidP="000A6465">
      <w:pPr>
        <w:rPr>
          <w:rFonts w:ascii="Arial" w:hAnsi="Arial" w:cs="Arial"/>
        </w:rPr>
      </w:pPr>
      <w:r w:rsidRPr="000A6465">
        <w:rPr>
          <w:rFonts w:ascii="Arial" w:hAnsi="Arial" w:cs="Arial"/>
        </w:rPr>
        <w:t>When the distribution of the images to which the model is applied is different from the normal distribution used to set its parameters, the parameters become inaccurate. As a result, the optimal threshold may also be inaccurate, potentially causing background pixels to be misclassified as foreground or vice versa. This misclassification can degrade image contrast and overall quality, making the image unsuitable for medical purposes.</w:t>
      </w:r>
      <w:r w:rsidR="007E0841" w:rsidRPr="000A6465">
        <w:rPr>
          <w:rFonts w:ascii="Arial" w:hAnsi="Arial" w:cs="Arial"/>
        </w:rPr>
        <w:t xml:space="preserve"> </w:t>
      </w:r>
      <w:r w:rsidR="002C0288" w:rsidRPr="000A6465">
        <w:rPr>
          <w:rFonts w:ascii="Arial" w:hAnsi="Arial" w:cs="Arial"/>
        </w:rPr>
        <w:t xml:space="preserve">In other terms, </w:t>
      </w:r>
      <w:r w:rsidR="000A6465" w:rsidRPr="000A6465">
        <w:rPr>
          <w:rFonts w:ascii="Arial" w:hAnsi="Arial" w:cs="Arial"/>
        </w:rPr>
        <w:t>w</w:t>
      </w:r>
      <w:r w:rsidR="002C0288" w:rsidRPr="000A6465">
        <w:rPr>
          <w:rFonts w:ascii="Arial" w:hAnsi="Arial" w:cs="Arial"/>
        </w:rPr>
        <w:t>hen pixel intensity distributions deviate from normality, the calculated threshold might not represent the true boundary, potentially increasing misclassification rates (e.g., classifying tumor tissue as healthy and vice versa).</w:t>
      </w:r>
    </w:p>
    <w:p w14:paraId="48254B94" w14:textId="77777777" w:rsidR="00E41D29" w:rsidRDefault="00E41D29" w:rsidP="00E41D29">
      <w:pPr>
        <w:rPr>
          <w:rFonts w:ascii="Arial" w:hAnsi="Arial" w:cs="Arial"/>
        </w:rPr>
      </w:pPr>
    </w:p>
    <w:p w14:paraId="4C383DDC" w14:textId="6A449C2A" w:rsidR="00E41D29" w:rsidRPr="00B8612B" w:rsidRDefault="00B8612B" w:rsidP="00E41D29">
      <w:pPr>
        <w:rPr>
          <w:rFonts w:ascii="Arial" w:hAnsi="Arial" w:cs="Arial"/>
          <w:b/>
          <w:bCs/>
          <w:color w:val="A02B93" w:themeColor="accent5"/>
        </w:rPr>
      </w:pPr>
      <w:r w:rsidRPr="00B8612B">
        <w:rPr>
          <w:rFonts w:ascii="Arial" w:hAnsi="Arial" w:cs="Arial"/>
          <w:b/>
          <w:bCs/>
          <w:color w:val="A02B93" w:themeColor="accent5"/>
        </w:rPr>
        <w:t>Consider scenarios where this assumption might not hold and discuss potential modifications or alternative approaches that could improve classification accuracy in such cases. </w:t>
      </w:r>
    </w:p>
    <w:p w14:paraId="0D3587C2" w14:textId="77777777" w:rsidR="00B8612B" w:rsidRPr="009C17C2" w:rsidRDefault="00B8612B" w:rsidP="009C17C2">
      <w:pPr>
        <w:rPr>
          <w:rFonts w:ascii="Arial" w:hAnsi="Arial" w:cs="Arial"/>
        </w:rPr>
      </w:pPr>
      <w:r w:rsidRPr="009C17C2">
        <w:rPr>
          <w:rFonts w:ascii="Arial" w:hAnsi="Arial" w:cs="Arial"/>
        </w:rPr>
        <w:t>In real-world medical imaging applications, the assumption of normally distributed pixel intensities is not always valid, especially when dealing with heterogeneous tissue structures, artifacts, or abnormal pathologies. Here are some scenarios and proposed modifications:</w:t>
      </w:r>
    </w:p>
    <w:p w14:paraId="59A5CA48" w14:textId="77777777" w:rsidR="00B8612B" w:rsidRPr="00B8612B" w:rsidRDefault="00B8612B" w:rsidP="003A54B5">
      <w:pPr>
        <w:numPr>
          <w:ilvl w:val="0"/>
          <w:numId w:val="24"/>
        </w:numPr>
        <w:rPr>
          <w:rFonts w:ascii="Arial" w:hAnsi="Arial" w:cs="Arial"/>
        </w:rPr>
      </w:pPr>
      <w:r w:rsidRPr="00B8612B">
        <w:rPr>
          <w:rFonts w:ascii="Arial" w:hAnsi="Arial" w:cs="Arial"/>
          <w:b/>
          <w:bCs/>
        </w:rPr>
        <w:t>Heterogeneous Tumor Regions</w:t>
      </w:r>
      <w:r w:rsidRPr="00B8612B">
        <w:rPr>
          <w:rFonts w:ascii="Arial" w:hAnsi="Arial" w:cs="Arial"/>
        </w:rPr>
        <w:t>: Tumors often exhibit complex, multimodal intensity distributions due to varied tissue composition, necrotic areas, and irregular boundaries. In such cases, Gaussian assumptions may fail to capture the complexity of the data.</w:t>
      </w:r>
    </w:p>
    <w:p w14:paraId="6F9446AD" w14:textId="77777777" w:rsidR="003A54B5" w:rsidRPr="00B8612B" w:rsidRDefault="003A54B5" w:rsidP="003A54B5">
      <w:pPr>
        <w:numPr>
          <w:ilvl w:val="0"/>
          <w:numId w:val="24"/>
        </w:numPr>
        <w:rPr>
          <w:rFonts w:ascii="Arial" w:hAnsi="Arial" w:cs="Arial"/>
        </w:rPr>
      </w:pPr>
      <w:r w:rsidRPr="00B8612B">
        <w:rPr>
          <w:rFonts w:ascii="Arial" w:hAnsi="Arial" w:cs="Arial"/>
          <w:b/>
          <w:bCs/>
        </w:rPr>
        <w:t>Multimodal and Complex Texture Patterns</w:t>
      </w:r>
      <w:r w:rsidRPr="00B8612B">
        <w:rPr>
          <w:rFonts w:ascii="Arial" w:hAnsi="Arial" w:cs="Arial"/>
        </w:rPr>
        <w:t>: In tissues with textured or non-uniform regions (e.g., brain tissues with gray and white matter distinctions), normal distributions can oversimplify these complexities.</w:t>
      </w:r>
    </w:p>
    <w:p w14:paraId="77DAF02E" w14:textId="1CBB844F" w:rsidR="00B8612B" w:rsidRDefault="00B8612B" w:rsidP="003A54B5">
      <w:pPr>
        <w:numPr>
          <w:ilvl w:val="0"/>
          <w:numId w:val="24"/>
        </w:numPr>
        <w:rPr>
          <w:rFonts w:ascii="Arial" w:hAnsi="Arial" w:cs="Arial"/>
        </w:rPr>
      </w:pPr>
      <w:r w:rsidRPr="00B8612B">
        <w:rPr>
          <w:rFonts w:ascii="Arial" w:hAnsi="Arial" w:cs="Arial"/>
          <w:b/>
          <w:bCs/>
        </w:rPr>
        <w:t>Presence of Artifacts</w:t>
      </w:r>
      <w:r w:rsidRPr="00B8612B">
        <w:rPr>
          <w:rFonts w:ascii="Arial" w:hAnsi="Arial" w:cs="Arial"/>
        </w:rPr>
        <w:t>: Artifacts, such as those caused by noise or patient motion, can produce non-Gaussian distributions with heavy tails or skewed shapes, especially in modalities like MRI</w:t>
      </w:r>
      <w:r w:rsidR="003A54B5">
        <w:rPr>
          <w:rFonts w:ascii="Arial" w:hAnsi="Arial" w:cs="Arial"/>
        </w:rPr>
        <w:t xml:space="preserve"> where patients end up inevitably moving.</w:t>
      </w:r>
    </w:p>
    <w:p w14:paraId="4FAB035A" w14:textId="77777777" w:rsidR="0031235B" w:rsidRPr="00B8612B" w:rsidRDefault="0031235B" w:rsidP="0031235B">
      <w:pPr>
        <w:pStyle w:val="ListParagraph"/>
        <w:numPr>
          <w:ilvl w:val="0"/>
          <w:numId w:val="24"/>
        </w:numPr>
        <w:rPr>
          <w:rFonts w:ascii="Arial" w:hAnsi="Arial" w:cs="Arial"/>
        </w:rPr>
      </w:pPr>
      <w:r w:rsidRPr="009C17C2">
        <w:rPr>
          <w:rFonts w:ascii="Arial" w:hAnsi="Arial" w:cs="Arial"/>
          <w:b/>
          <w:bCs/>
        </w:rPr>
        <w:t>S</w:t>
      </w:r>
      <w:r w:rsidRPr="00B8612B">
        <w:rPr>
          <w:rFonts w:ascii="Arial" w:hAnsi="Arial" w:cs="Arial"/>
          <w:b/>
          <w:bCs/>
        </w:rPr>
        <w:t>patial Correlation and Structure in Tissue</w:t>
      </w:r>
      <w:r w:rsidRPr="00B8612B">
        <w:rPr>
          <w:rFonts w:ascii="Arial" w:hAnsi="Arial" w:cs="Arial"/>
        </w:rPr>
        <w:t>: Biological tissues are inherently spatially correlated. This correlation means that the intensity of a pixel may depend on neighboring pixel intensities, deviating from the assumption that each pixel’s intensity distribution is independent and Gaussian.</w:t>
      </w:r>
    </w:p>
    <w:p w14:paraId="4A84472A" w14:textId="77777777" w:rsidR="0031235B" w:rsidRPr="00B8612B" w:rsidRDefault="0031235B" w:rsidP="0031235B">
      <w:pPr>
        <w:rPr>
          <w:rFonts w:ascii="Arial" w:hAnsi="Arial" w:cs="Arial"/>
        </w:rPr>
      </w:pPr>
    </w:p>
    <w:p w14:paraId="5BAA326E" w14:textId="2E2C1949" w:rsidR="00B8612B" w:rsidRPr="0031235B" w:rsidRDefault="00B8612B" w:rsidP="0031235B">
      <w:pPr>
        <w:rPr>
          <w:rFonts w:ascii="Arial" w:hAnsi="Arial" w:cs="Arial"/>
        </w:rPr>
      </w:pPr>
      <w:r w:rsidRPr="0031235B">
        <w:rPr>
          <w:rFonts w:ascii="Arial" w:hAnsi="Arial" w:cs="Arial"/>
          <w:i/>
          <w:iCs/>
        </w:rPr>
        <w:t>Alternative Approach</w:t>
      </w:r>
      <w:r w:rsidR="003A54B5" w:rsidRPr="0031235B">
        <w:rPr>
          <w:rFonts w:ascii="Arial" w:hAnsi="Arial" w:cs="Arial"/>
          <w:i/>
          <w:iCs/>
        </w:rPr>
        <w:t>es</w:t>
      </w:r>
      <w:r w:rsidRPr="0031235B">
        <w:rPr>
          <w:rFonts w:ascii="Arial" w:hAnsi="Arial" w:cs="Arial"/>
        </w:rPr>
        <w:t xml:space="preserve">: </w:t>
      </w:r>
    </w:p>
    <w:p w14:paraId="363E46D0" w14:textId="77777777" w:rsidR="00B8612B" w:rsidRPr="0031235B" w:rsidRDefault="00B8612B" w:rsidP="0031235B">
      <w:pPr>
        <w:pStyle w:val="ListParagraph"/>
        <w:numPr>
          <w:ilvl w:val="0"/>
          <w:numId w:val="30"/>
        </w:numPr>
        <w:rPr>
          <w:rFonts w:ascii="Arial" w:hAnsi="Arial" w:cs="Arial"/>
        </w:rPr>
      </w:pPr>
      <w:r w:rsidRPr="0031235B">
        <w:rPr>
          <w:rFonts w:ascii="Arial" w:hAnsi="Arial" w:cs="Arial"/>
          <w:b/>
          <w:bCs/>
        </w:rPr>
        <w:t>Gaussian Mixture Models (GMMs)</w:t>
      </w:r>
      <w:r w:rsidRPr="0031235B">
        <w:rPr>
          <w:rFonts w:ascii="Arial" w:hAnsi="Arial" w:cs="Arial"/>
        </w:rPr>
        <w:t xml:space="preserve"> or </w:t>
      </w:r>
      <w:r w:rsidRPr="0031235B">
        <w:rPr>
          <w:rFonts w:ascii="Arial" w:hAnsi="Arial" w:cs="Arial"/>
          <w:b/>
          <w:bCs/>
        </w:rPr>
        <w:t>Non-Gaussian Mixture Models</w:t>
      </w:r>
      <w:r w:rsidRPr="0031235B">
        <w:rPr>
          <w:rFonts w:ascii="Arial" w:hAnsi="Arial" w:cs="Arial"/>
        </w:rPr>
        <w:t xml:space="preserve"> can approximate multimodal distributions by modeling each intensity class as a </w:t>
      </w:r>
      <w:r w:rsidRPr="0031235B">
        <w:rPr>
          <w:rFonts w:ascii="Arial" w:hAnsi="Arial" w:cs="Arial"/>
        </w:rPr>
        <w:lastRenderedPageBreak/>
        <w:t>combination of multiple Gaussians or other parametric distributions. This allows the segmentation to capture finer distinctions within tumor tissues.</w:t>
      </w:r>
    </w:p>
    <w:p w14:paraId="3F0928D5" w14:textId="324F32EA" w:rsidR="00B8612B" w:rsidRPr="0031235B" w:rsidRDefault="00B8612B" w:rsidP="0031235B">
      <w:pPr>
        <w:pStyle w:val="ListParagraph"/>
        <w:numPr>
          <w:ilvl w:val="0"/>
          <w:numId w:val="30"/>
        </w:numPr>
        <w:rPr>
          <w:rFonts w:ascii="Arial" w:hAnsi="Arial" w:cs="Arial"/>
        </w:rPr>
      </w:pPr>
      <w:r w:rsidRPr="0031235B">
        <w:rPr>
          <w:rFonts w:ascii="Arial" w:hAnsi="Arial" w:cs="Arial"/>
          <w:b/>
          <w:bCs/>
        </w:rPr>
        <w:t>Non-parametric methods</w:t>
      </w:r>
      <w:r w:rsidRPr="0031235B">
        <w:rPr>
          <w:rFonts w:ascii="Arial" w:hAnsi="Arial" w:cs="Arial"/>
        </w:rPr>
        <w:t xml:space="preserve"> like </w:t>
      </w:r>
      <w:r w:rsidRPr="0031235B">
        <w:rPr>
          <w:rFonts w:ascii="Arial" w:hAnsi="Arial" w:cs="Arial"/>
          <w:b/>
          <w:bCs/>
        </w:rPr>
        <w:t>Kernel Density Estimation (KDE)</w:t>
      </w:r>
      <w:r w:rsidRPr="0031235B">
        <w:rPr>
          <w:rFonts w:ascii="Arial" w:hAnsi="Arial" w:cs="Arial"/>
        </w:rPr>
        <w:t xml:space="preserve">, or </w:t>
      </w:r>
      <w:r w:rsidRPr="0031235B">
        <w:rPr>
          <w:rFonts w:ascii="Arial" w:hAnsi="Arial" w:cs="Arial"/>
          <w:b/>
          <w:bCs/>
        </w:rPr>
        <w:t>histogram-based models</w:t>
      </w:r>
      <w:r w:rsidRPr="0031235B">
        <w:rPr>
          <w:rFonts w:ascii="Arial" w:hAnsi="Arial" w:cs="Arial"/>
        </w:rPr>
        <w:t xml:space="preserve"> can provide flexible ways to approximate intensity distributions without assuming a specific parametric form.</w:t>
      </w:r>
    </w:p>
    <w:p w14:paraId="580884FA" w14:textId="177DF44F" w:rsidR="00B8612B" w:rsidRDefault="00B8612B" w:rsidP="0031235B">
      <w:pPr>
        <w:pStyle w:val="ListParagraph"/>
        <w:numPr>
          <w:ilvl w:val="0"/>
          <w:numId w:val="30"/>
        </w:numPr>
        <w:rPr>
          <w:rFonts w:ascii="Arial" w:hAnsi="Arial" w:cs="Arial"/>
        </w:rPr>
      </w:pPr>
      <w:r w:rsidRPr="0031235B">
        <w:rPr>
          <w:rFonts w:ascii="Arial" w:hAnsi="Arial" w:cs="Arial"/>
          <w:b/>
          <w:bCs/>
        </w:rPr>
        <w:t>Markov Random Fields (MRF)</w:t>
      </w:r>
      <w:r w:rsidRPr="0031235B">
        <w:rPr>
          <w:rFonts w:ascii="Arial" w:hAnsi="Arial" w:cs="Arial"/>
        </w:rPr>
        <w:t xml:space="preserve"> or </w:t>
      </w:r>
      <w:r w:rsidRPr="0031235B">
        <w:rPr>
          <w:rFonts w:ascii="Arial" w:hAnsi="Arial" w:cs="Arial"/>
          <w:b/>
          <w:bCs/>
        </w:rPr>
        <w:t>Conditional Random Fields (CRF)</w:t>
      </w:r>
      <w:r w:rsidRPr="0031235B">
        <w:rPr>
          <w:rFonts w:ascii="Arial" w:hAnsi="Arial" w:cs="Arial"/>
        </w:rPr>
        <w:t>, which model spatial dependencies, can be added to the segmentation framework to capture local neighborhood structures and improve accuracy.</w:t>
      </w:r>
    </w:p>
    <w:p w14:paraId="40F5D42A" w14:textId="5B2F9042" w:rsidR="00907E7C" w:rsidRPr="00907E7C" w:rsidRDefault="00907E7C" w:rsidP="00907E7C">
      <w:pPr>
        <w:pStyle w:val="ListParagraph"/>
        <w:numPr>
          <w:ilvl w:val="0"/>
          <w:numId w:val="30"/>
        </w:numPr>
        <w:tabs>
          <w:tab w:val="num" w:pos="1440"/>
        </w:tabs>
        <w:rPr>
          <w:rFonts w:ascii="Arial" w:hAnsi="Arial" w:cs="Arial"/>
        </w:rPr>
      </w:pPr>
      <w:r w:rsidRPr="0031235B">
        <w:rPr>
          <w:rFonts w:ascii="Arial" w:hAnsi="Arial" w:cs="Arial"/>
        </w:rPr>
        <w:t>Additionally, incorporating preprocessing techniques (e.g., filtering) can help reduce the impact of noise and artifacts.</w:t>
      </w:r>
    </w:p>
    <w:p w14:paraId="58A8FCAE" w14:textId="77777777" w:rsidR="00B8612B" w:rsidRDefault="00B8612B" w:rsidP="0031235B">
      <w:pPr>
        <w:rPr>
          <w:rFonts w:ascii="Arial" w:hAnsi="Arial" w:cs="Arial"/>
        </w:rPr>
      </w:pPr>
    </w:p>
    <w:p w14:paraId="49391642" w14:textId="7095C5FD" w:rsidR="00F2673A" w:rsidRPr="00B8612B" w:rsidRDefault="00F2673A" w:rsidP="00F2673A">
      <w:pPr>
        <w:rPr>
          <w:rFonts w:ascii="Arial" w:hAnsi="Arial" w:cs="Arial"/>
          <w:b/>
          <w:bCs/>
          <w:color w:val="A02B93" w:themeColor="accent5"/>
        </w:rPr>
      </w:pPr>
      <w:r w:rsidRPr="00F2673A">
        <w:rPr>
          <w:rFonts w:ascii="Arial" w:hAnsi="Arial" w:cs="Arial"/>
          <w:b/>
          <w:bCs/>
          <w:color w:val="A02B93" w:themeColor="accent5"/>
        </w:rPr>
        <w:t>How would these changes affect the computational complexity and practical implementation of the algorithm in real-world medical imaging applications?</w:t>
      </w:r>
    </w:p>
    <w:p w14:paraId="2AA5D67E" w14:textId="77777777" w:rsidR="00A22611" w:rsidRDefault="00A22611" w:rsidP="00A22611">
      <w:pPr>
        <w:rPr>
          <w:rFonts w:ascii="Arial" w:hAnsi="Arial" w:cs="Arial"/>
        </w:rPr>
      </w:pPr>
    </w:p>
    <w:p w14:paraId="77E09E47" w14:textId="5BFA413E" w:rsidR="00A22611" w:rsidRPr="00A22611" w:rsidRDefault="00A22611" w:rsidP="00A22611">
      <w:pPr>
        <w:rPr>
          <w:rFonts w:ascii="Arial" w:hAnsi="Arial" w:cs="Arial"/>
        </w:rPr>
      </w:pPr>
      <w:r w:rsidRPr="00A22611">
        <w:rPr>
          <w:rFonts w:ascii="Arial" w:hAnsi="Arial" w:cs="Arial"/>
          <w:b/>
          <w:bCs/>
        </w:rPr>
        <w:t>Computational Complexity</w:t>
      </w:r>
      <w:r w:rsidRPr="00A22611">
        <w:rPr>
          <w:rFonts w:ascii="Arial" w:hAnsi="Arial" w:cs="Arial"/>
        </w:rPr>
        <w:t>:</w:t>
      </w:r>
    </w:p>
    <w:p w14:paraId="7F24F53D" w14:textId="77777777" w:rsidR="00A22611" w:rsidRPr="00A22611" w:rsidRDefault="00A22611" w:rsidP="00A22611">
      <w:pPr>
        <w:numPr>
          <w:ilvl w:val="0"/>
          <w:numId w:val="26"/>
        </w:numPr>
        <w:tabs>
          <w:tab w:val="num" w:pos="720"/>
        </w:tabs>
        <w:rPr>
          <w:rFonts w:ascii="Arial" w:hAnsi="Arial" w:cs="Arial"/>
        </w:rPr>
      </w:pPr>
      <w:r w:rsidRPr="00A22611">
        <w:rPr>
          <w:rFonts w:ascii="Arial" w:hAnsi="Arial" w:cs="Arial"/>
        </w:rPr>
        <w:t xml:space="preserve">Moving from a single Gaussian model to </w:t>
      </w:r>
      <w:r w:rsidRPr="00A22611">
        <w:rPr>
          <w:rFonts w:ascii="Arial" w:hAnsi="Arial" w:cs="Arial"/>
          <w:b/>
          <w:bCs/>
        </w:rPr>
        <w:t>GMMs or other mixture models</w:t>
      </w:r>
      <w:r w:rsidRPr="00A22611">
        <w:rPr>
          <w:rFonts w:ascii="Arial" w:hAnsi="Arial" w:cs="Arial"/>
        </w:rPr>
        <w:t xml:space="preserve"> increases computational complexity, as these models require iterative optimization (e.g., via Expectation-Maximization, EM), which scales with the number of components in the mixture. This adds to both memory and processing demands, particularly with high-resolution images.</w:t>
      </w:r>
    </w:p>
    <w:p w14:paraId="47E11148" w14:textId="77777777" w:rsidR="00A22611" w:rsidRPr="00A22611" w:rsidRDefault="00A22611" w:rsidP="00A22611">
      <w:pPr>
        <w:numPr>
          <w:ilvl w:val="0"/>
          <w:numId w:val="26"/>
        </w:numPr>
        <w:tabs>
          <w:tab w:val="num" w:pos="720"/>
        </w:tabs>
        <w:rPr>
          <w:rFonts w:ascii="Arial" w:hAnsi="Arial" w:cs="Arial"/>
        </w:rPr>
      </w:pPr>
      <w:r w:rsidRPr="00A22611">
        <w:rPr>
          <w:rFonts w:ascii="Arial" w:hAnsi="Arial" w:cs="Arial"/>
          <w:b/>
          <w:bCs/>
        </w:rPr>
        <w:t>Non-parametric methods</w:t>
      </w:r>
      <w:r w:rsidRPr="00A22611">
        <w:rPr>
          <w:rFonts w:ascii="Arial" w:hAnsi="Arial" w:cs="Arial"/>
        </w:rPr>
        <w:t xml:space="preserve"> like KDE are often computationally intensive, as they require storing and analyzing large amounts of data without a simplified parametric form. These methods do not scale well for real-time applications or large datasets unless significant hardware resources, like GPUs, are employed.</w:t>
      </w:r>
    </w:p>
    <w:p w14:paraId="0E590D1A" w14:textId="3BF5F870" w:rsidR="00A22611" w:rsidRPr="00A051B1" w:rsidRDefault="00A22611" w:rsidP="00A22611">
      <w:pPr>
        <w:numPr>
          <w:ilvl w:val="0"/>
          <w:numId w:val="26"/>
        </w:numPr>
        <w:tabs>
          <w:tab w:val="num" w:pos="720"/>
        </w:tabs>
        <w:rPr>
          <w:rFonts w:ascii="Arial" w:hAnsi="Arial" w:cs="Arial"/>
        </w:rPr>
      </w:pPr>
      <w:r w:rsidRPr="00042BB3">
        <w:rPr>
          <w:rFonts w:ascii="Arial" w:hAnsi="Arial" w:cs="Arial"/>
          <w:b/>
          <w:bCs/>
        </w:rPr>
        <w:t>S</w:t>
      </w:r>
      <w:r w:rsidRPr="00A22611">
        <w:rPr>
          <w:rFonts w:ascii="Arial" w:hAnsi="Arial" w:cs="Arial"/>
          <w:b/>
          <w:bCs/>
        </w:rPr>
        <w:t>patially aware methods</w:t>
      </w:r>
      <w:r w:rsidRPr="00A22611">
        <w:rPr>
          <w:rFonts w:ascii="Arial" w:hAnsi="Arial" w:cs="Arial"/>
        </w:rPr>
        <w:t xml:space="preserve"> like MRF or CRF introduces additional complexity due to the need to compute dependencies between neighboring pixels, often requiring costly iterative computations to achieve convergence.</w:t>
      </w:r>
    </w:p>
    <w:p w14:paraId="3DDF9111" w14:textId="608FF93A" w:rsidR="00A22611" w:rsidRPr="00A051B1" w:rsidRDefault="00A22611" w:rsidP="00A051B1">
      <w:pPr>
        <w:pStyle w:val="ListParagraph"/>
        <w:numPr>
          <w:ilvl w:val="0"/>
          <w:numId w:val="26"/>
        </w:numPr>
        <w:rPr>
          <w:rFonts w:ascii="Arial" w:hAnsi="Arial" w:cs="Arial"/>
        </w:rPr>
      </w:pPr>
      <w:r w:rsidRPr="00A051B1">
        <w:rPr>
          <w:rFonts w:ascii="Arial" w:hAnsi="Arial" w:cs="Arial"/>
          <w:b/>
          <w:bCs/>
        </w:rPr>
        <w:t>Resource-Intensive Bayesian Techniques</w:t>
      </w:r>
      <w:r w:rsidRPr="00A051B1">
        <w:rPr>
          <w:rFonts w:ascii="Arial" w:hAnsi="Arial" w:cs="Arial"/>
        </w:rPr>
        <w:t>:</w:t>
      </w:r>
    </w:p>
    <w:p w14:paraId="44CD11F7" w14:textId="77777777" w:rsidR="00A22611" w:rsidRPr="00A22611" w:rsidRDefault="00A22611" w:rsidP="00A051B1">
      <w:pPr>
        <w:numPr>
          <w:ilvl w:val="0"/>
          <w:numId w:val="31"/>
        </w:numPr>
        <w:rPr>
          <w:rFonts w:ascii="Arial" w:hAnsi="Arial" w:cs="Arial"/>
        </w:rPr>
      </w:pPr>
      <w:r w:rsidRPr="00A22611">
        <w:rPr>
          <w:rFonts w:ascii="Arial" w:hAnsi="Arial" w:cs="Arial"/>
          <w:b/>
          <w:bCs/>
        </w:rPr>
        <w:t>MCMC</w:t>
      </w:r>
      <w:r w:rsidRPr="00A22611">
        <w:rPr>
          <w:rFonts w:ascii="Arial" w:hAnsi="Arial" w:cs="Arial"/>
        </w:rPr>
        <w:t xml:space="preserve"> methods (e.g., Gibbs sampling) and </w:t>
      </w:r>
      <w:r w:rsidRPr="00A22611">
        <w:rPr>
          <w:rFonts w:ascii="Arial" w:hAnsi="Arial" w:cs="Arial"/>
          <w:b/>
          <w:bCs/>
        </w:rPr>
        <w:t>Hamiltonian Monte Carlo (HMC)</w:t>
      </w:r>
      <w:r w:rsidRPr="00A22611">
        <w:rPr>
          <w:rFonts w:ascii="Arial" w:hAnsi="Arial" w:cs="Arial"/>
        </w:rPr>
        <w:t>, often employed for Bayesian inference in complex models, require multiple iterations to converge, making them time-consuming and resource-intensive, particularly on large medical images. HMC is faster than standard MCMC but still demands substantial processing power and typically does not scale well for real-time use.</w:t>
      </w:r>
    </w:p>
    <w:p w14:paraId="0A3713F0" w14:textId="77777777" w:rsidR="00A22611" w:rsidRPr="00A22611" w:rsidRDefault="00A22611" w:rsidP="00A051B1">
      <w:pPr>
        <w:numPr>
          <w:ilvl w:val="0"/>
          <w:numId w:val="31"/>
        </w:numPr>
        <w:rPr>
          <w:rFonts w:ascii="Arial" w:hAnsi="Arial" w:cs="Arial"/>
        </w:rPr>
      </w:pPr>
      <w:r w:rsidRPr="00A22611">
        <w:rPr>
          <w:rFonts w:ascii="Arial" w:hAnsi="Arial" w:cs="Arial"/>
          <w:b/>
          <w:bCs/>
        </w:rPr>
        <w:t>Variational Bayes</w:t>
      </w:r>
      <w:r w:rsidRPr="00A22611">
        <w:rPr>
          <w:rFonts w:ascii="Arial" w:hAnsi="Arial" w:cs="Arial"/>
        </w:rPr>
        <w:t xml:space="preserve"> offers an alternative that approximates Bayesian posteriors more quickly than MCMC by transforming the problem into an optimization problem, often leveraging gradient-based methods. However, while faster, this approach may sacrifice some accuracy compared to exact methods, potentially impacting segmentation precision.</w:t>
      </w:r>
    </w:p>
    <w:p w14:paraId="53A2703C" w14:textId="77777777" w:rsidR="00B8612B" w:rsidRPr="00E41D29" w:rsidRDefault="00B8612B" w:rsidP="00E41D29">
      <w:pPr>
        <w:rPr>
          <w:rFonts w:ascii="Arial" w:hAnsi="Arial" w:cs="Arial"/>
        </w:rPr>
      </w:pPr>
    </w:p>
    <w:p w14:paraId="1ADB8E7F" w14:textId="7C1A1877" w:rsidR="003F3B0B" w:rsidRPr="003F3B0B" w:rsidRDefault="003F3B0B" w:rsidP="003F3B0B">
      <w:pPr>
        <w:rPr>
          <w:rFonts w:ascii="Arial" w:hAnsi="Arial" w:cs="Arial"/>
        </w:rPr>
      </w:pPr>
      <w:r w:rsidRPr="003F3B0B">
        <w:rPr>
          <w:rFonts w:ascii="Arial" w:hAnsi="Arial" w:cs="Arial"/>
          <w:b/>
          <w:bCs/>
        </w:rPr>
        <w:t>Practical Implementation and Scalability</w:t>
      </w:r>
      <w:r w:rsidRPr="003F3B0B">
        <w:rPr>
          <w:rFonts w:ascii="Arial" w:hAnsi="Arial" w:cs="Arial"/>
        </w:rPr>
        <w:t>:</w:t>
      </w:r>
    </w:p>
    <w:p w14:paraId="73F65EF2" w14:textId="16AFB6C3" w:rsidR="003F3B0B" w:rsidRPr="003F3B0B" w:rsidRDefault="003F3B0B" w:rsidP="003F3B0B">
      <w:pPr>
        <w:numPr>
          <w:ilvl w:val="0"/>
          <w:numId w:val="28"/>
        </w:numPr>
        <w:rPr>
          <w:rFonts w:ascii="Arial" w:hAnsi="Arial" w:cs="Arial"/>
        </w:rPr>
      </w:pPr>
      <w:r w:rsidRPr="003F3B0B">
        <w:rPr>
          <w:rFonts w:ascii="Arial" w:hAnsi="Arial" w:cs="Arial"/>
          <w:b/>
          <w:bCs/>
        </w:rPr>
        <w:t>Gaussian-based algorithms</w:t>
      </w:r>
      <w:r w:rsidRPr="003F3B0B">
        <w:rPr>
          <w:rFonts w:ascii="Arial" w:hAnsi="Arial" w:cs="Arial"/>
        </w:rPr>
        <w:t xml:space="preserve"> remain preferred in clinical implementations due to their efficiency and compatibility with existing software libraries, which are often optimized for Gaussian calculations. </w:t>
      </w:r>
    </w:p>
    <w:p w14:paraId="4DA56EB0" w14:textId="77777777" w:rsidR="003F3B0B" w:rsidRPr="003F3B0B" w:rsidRDefault="003F3B0B" w:rsidP="003F3B0B">
      <w:pPr>
        <w:numPr>
          <w:ilvl w:val="0"/>
          <w:numId w:val="28"/>
        </w:numPr>
        <w:rPr>
          <w:rFonts w:ascii="Arial" w:hAnsi="Arial" w:cs="Arial"/>
        </w:rPr>
      </w:pPr>
      <w:r w:rsidRPr="003F3B0B">
        <w:rPr>
          <w:rFonts w:ascii="Arial" w:hAnsi="Arial" w:cs="Arial"/>
          <w:b/>
          <w:bCs/>
        </w:rPr>
        <w:t>Custom Implementations for Non-Gaussian Methods</w:t>
      </w:r>
      <w:r w:rsidRPr="003F3B0B">
        <w:rPr>
          <w:rFonts w:ascii="Arial" w:hAnsi="Arial" w:cs="Arial"/>
        </w:rPr>
        <w:t xml:space="preserve">: Implementing non-Gaussian or complex probabilistic models may necessitate specialized hardware </w:t>
      </w:r>
      <w:r w:rsidRPr="003F3B0B">
        <w:rPr>
          <w:rFonts w:ascii="Arial" w:hAnsi="Arial" w:cs="Arial"/>
        </w:rPr>
        <w:lastRenderedPageBreak/>
        <w:t>(e.g., GPUs or TPUs) to achieve performance comparable to Gaussian models. This requirement can complicate deployment, especially in resource-limited settings, and may limit adoption in real-time clinical scenarios.</w:t>
      </w:r>
    </w:p>
    <w:p w14:paraId="5E942AAE" w14:textId="40123BC0" w:rsidR="003F3B0B" w:rsidRPr="003F3B0B" w:rsidRDefault="003F3B0B" w:rsidP="003F3B0B">
      <w:pPr>
        <w:rPr>
          <w:rFonts w:ascii="Arial" w:hAnsi="Arial" w:cs="Arial"/>
        </w:rPr>
      </w:pPr>
      <w:r w:rsidRPr="003F3B0B">
        <w:rPr>
          <w:rFonts w:ascii="Arial" w:hAnsi="Arial" w:cs="Arial"/>
          <w:b/>
          <w:bCs/>
        </w:rPr>
        <w:t>Memory and Storage Requirements</w:t>
      </w:r>
      <w:r w:rsidRPr="003F3B0B">
        <w:rPr>
          <w:rFonts w:ascii="Arial" w:hAnsi="Arial" w:cs="Arial"/>
        </w:rPr>
        <w:t>:</w:t>
      </w:r>
    </w:p>
    <w:p w14:paraId="75363FC2" w14:textId="77777777" w:rsidR="003F3B0B" w:rsidRPr="003F3B0B" w:rsidRDefault="003F3B0B" w:rsidP="003F3B0B">
      <w:pPr>
        <w:numPr>
          <w:ilvl w:val="0"/>
          <w:numId w:val="29"/>
        </w:numPr>
        <w:rPr>
          <w:rFonts w:ascii="Arial" w:hAnsi="Arial" w:cs="Arial"/>
        </w:rPr>
      </w:pPr>
      <w:r w:rsidRPr="003F3B0B">
        <w:rPr>
          <w:rFonts w:ascii="Arial" w:hAnsi="Arial" w:cs="Arial"/>
          <w:b/>
          <w:bCs/>
        </w:rPr>
        <w:t>Parametric models</w:t>
      </w:r>
      <w:r w:rsidRPr="003F3B0B">
        <w:rPr>
          <w:rFonts w:ascii="Arial" w:hAnsi="Arial" w:cs="Arial"/>
        </w:rPr>
        <w:t>, such as GMMs, still offer relatively lower memory requirements since they rely on parameterized distributions, but non-parametric methods like KDE demand high memory, especially in handling large datasets.</w:t>
      </w:r>
    </w:p>
    <w:p w14:paraId="3D38DA8E" w14:textId="4DFD5C42" w:rsidR="003F3B0B" w:rsidRPr="003F3B0B" w:rsidRDefault="003F3B0B" w:rsidP="003F3B0B">
      <w:pPr>
        <w:numPr>
          <w:ilvl w:val="0"/>
          <w:numId w:val="29"/>
        </w:numPr>
        <w:rPr>
          <w:rFonts w:ascii="Arial" w:hAnsi="Arial" w:cs="Arial"/>
        </w:rPr>
      </w:pPr>
      <w:r w:rsidRPr="003F3B0B">
        <w:rPr>
          <w:rFonts w:ascii="Arial" w:hAnsi="Arial" w:cs="Arial"/>
        </w:rPr>
        <w:t xml:space="preserve">Storing intermediate results or neighbor-dependent data structures (e.g., in MRF or CRF models) can increase memory requirements significantly, posing challenges in </w:t>
      </w:r>
      <w:r>
        <w:rPr>
          <w:rFonts w:ascii="Arial" w:hAnsi="Arial" w:cs="Arial"/>
        </w:rPr>
        <w:t>resource</w:t>
      </w:r>
      <w:r w:rsidRPr="003F3B0B">
        <w:rPr>
          <w:rFonts w:ascii="Arial" w:hAnsi="Arial" w:cs="Arial"/>
        </w:rPr>
        <w:t>-limited environments.</w:t>
      </w:r>
    </w:p>
    <w:p w14:paraId="424DED18" w14:textId="77777777" w:rsidR="00B6615E" w:rsidRDefault="00B6615E" w:rsidP="00B6615E">
      <w:pPr>
        <w:rPr>
          <w:rFonts w:ascii="Arial" w:hAnsi="Arial" w:cs="Arial"/>
        </w:rPr>
      </w:pPr>
    </w:p>
    <w:p w14:paraId="7D780AA1" w14:textId="77777777" w:rsidR="003F3B0B" w:rsidRDefault="003F3B0B" w:rsidP="00B6615E">
      <w:pPr>
        <w:rPr>
          <w:rFonts w:ascii="Arial" w:hAnsi="Arial" w:cs="Arial"/>
        </w:rPr>
      </w:pPr>
    </w:p>
    <w:p w14:paraId="77F77347" w14:textId="1BD881E0" w:rsidR="003F3B0B" w:rsidRDefault="00F3508E" w:rsidP="00B6615E">
      <w:pPr>
        <w:rPr>
          <w:rFonts w:ascii="Arial" w:hAnsi="Arial" w:cs="Arial"/>
        </w:rPr>
      </w:pPr>
      <w:r w:rsidRPr="00F3508E">
        <w:rPr>
          <w:rFonts w:ascii="Arial" w:hAnsi="Arial" w:cs="Arial"/>
          <w:b/>
          <w:bCs/>
          <w:u w:val="single"/>
        </w:rPr>
        <w:t>References</w:t>
      </w:r>
      <w:r>
        <w:rPr>
          <w:rFonts w:ascii="Arial" w:hAnsi="Arial" w:cs="Arial"/>
        </w:rPr>
        <w:t>:</w:t>
      </w:r>
    </w:p>
    <w:p w14:paraId="221CAA6D" w14:textId="14C0414C" w:rsidR="00B6615E" w:rsidRDefault="00F3508E" w:rsidP="006C51B7">
      <w:pPr>
        <w:rPr>
          <w:rFonts w:ascii="Arial" w:hAnsi="Arial" w:cs="Arial"/>
        </w:rPr>
      </w:pPr>
      <w:r>
        <w:rPr>
          <w:rFonts w:ascii="Arial" w:hAnsi="Arial" w:cs="Arial"/>
        </w:rPr>
        <w:t xml:space="preserve">[1] </w:t>
      </w:r>
      <w:r w:rsidR="008E417C" w:rsidRPr="008E417C">
        <w:rPr>
          <w:rFonts w:ascii="Arial" w:hAnsi="Arial" w:cs="Arial"/>
        </w:rPr>
        <w:t>Hamiltonian</w:t>
      </w:r>
      <w:r w:rsidR="008E417C">
        <w:rPr>
          <w:rFonts w:ascii="Arial" w:hAnsi="Arial" w:cs="Arial"/>
        </w:rPr>
        <w:t xml:space="preserve"> </w:t>
      </w:r>
      <w:r w:rsidR="008E417C" w:rsidRPr="008E417C">
        <w:rPr>
          <w:rFonts w:ascii="Arial" w:hAnsi="Arial" w:cs="Arial"/>
        </w:rPr>
        <w:t>Monte</w:t>
      </w:r>
      <w:r w:rsidR="008E417C">
        <w:rPr>
          <w:rFonts w:ascii="Arial" w:hAnsi="Arial" w:cs="Arial"/>
        </w:rPr>
        <w:t xml:space="preserve"> </w:t>
      </w:r>
      <w:r w:rsidR="008E417C" w:rsidRPr="008E417C">
        <w:rPr>
          <w:rFonts w:ascii="Arial" w:hAnsi="Arial" w:cs="Arial"/>
        </w:rPr>
        <w:t>Carlo</w:t>
      </w:r>
      <w:r w:rsidR="008E417C">
        <w:rPr>
          <w:rFonts w:ascii="Arial" w:hAnsi="Arial" w:cs="Arial"/>
        </w:rPr>
        <w:t xml:space="preserve">: Monte </w:t>
      </w:r>
      <w:hyperlink r:id="rId7" w:history="1">
        <w:r w:rsidR="00C63108" w:rsidRPr="00396930">
          <w:rPr>
            <w:rStyle w:val="Hyperlink"/>
            <w:rFonts w:ascii="Arial" w:hAnsi="Arial" w:cs="Arial"/>
          </w:rPr>
          <w:t>https://en.wikipedia.org/wiki/Hamiltonian_Monte_Carlo</w:t>
        </w:r>
      </w:hyperlink>
    </w:p>
    <w:p w14:paraId="432F4DF3" w14:textId="6FCAD436" w:rsidR="00C63108" w:rsidRPr="006C51B7" w:rsidRDefault="00F3508E" w:rsidP="006C51B7">
      <w:pPr>
        <w:rPr>
          <w:rFonts w:ascii="Arial" w:hAnsi="Arial" w:cs="Arial"/>
        </w:rPr>
      </w:pPr>
      <w:r>
        <w:rPr>
          <w:rFonts w:ascii="Arial" w:hAnsi="Arial" w:cs="Arial"/>
        </w:rPr>
        <w:t xml:space="preserve">[2] </w:t>
      </w:r>
      <w:r w:rsidR="00C63108">
        <w:rPr>
          <w:rFonts w:ascii="Arial" w:hAnsi="Arial" w:cs="Arial"/>
        </w:rPr>
        <w:t xml:space="preserve">A Brief Primer on Variational Inference: </w:t>
      </w:r>
      <w:r w:rsidR="00C63108" w:rsidRPr="00C63108">
        <w:rPr>
          <w:rFonts w:ascii="Arial" w:hAnsi="Arial" w:cs="Arial"/>
        </w:rPr>
        <w:t>https://fabiandablander.com/r/Variational-Inference.html</w:t>
      </w:r>
    </w:p>
    <w:sectPr w:rsidR="00C63108" w:rsidRPr="006C51B7" w:rsidSect="006C51B7">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E481A" w14:textId="77777777" w:rsidR="003D45D7" w:rsidRDefault="003D45D7" w:rsidP="00C8580B">
      <w:r>
        <w:separator/>
      </w:r>
    </w:p>
  </w:endnote>
  <w:endnote w:type="continuationSeparator" w:id="0">
    <w:p w14:paraId="53F6AC19" w14:textId="77777777" w:rsidR="003D45D7" w:rsidRDefault="003D45D7" w:rsidP="00C85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BFA28" w14:textId="77777777" w:rsidR="003D45D7" w:rsidRDefault="003D45D7" w:rsidP="00C8580B">
      <w:r>
        <w:separator/>
      </w:r>
    </w:p>
  </w:footnote>
  <w:footnote w:type="continuationSeparator" w:id="0">
    <w:p w14:paraId="56DC8B9E" w14:textId="77777777" w:rsidR="003D45D7" w:rsidRDefault="003D45D7" w:rsidP="00C85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E980A" w14:textId="7D508285" w:rsidR="00C8580B" w:rsidRDefault="00C8580B">
    <w:pPr>
      <w:pStyle w:val="Header"/>
    </w:pPr>
    <w:r>
      <w:rPr>
        <w:noProof/>
      </w:rPr>
      <mc:AlternateContent>
        <mc:Choice Requires="wps">
          <w:drawing>
            <wp:anchor distT="0" distB="0" distL="0" distR="0" simplePos="0" relativeHeight="251659264" behindDoc="0" locked="0" layoutInCell="1" allowOverlap="1" wp14:anchorId="14AC3137" wp14:editId="45E309BB">
              <wp:simplePos x="635" y="635"/>
              <wp:positionH relativeFrom="page">
                <wp:align>left</wp:align>
              </wp:positionH>
              <wp:positionV relativeFrom="page">
                <wp:align>top</wp:align>
              </wp:positionV>
              <wp:extent cx="627380" cy="376555"/>
              <wp:effectExtent l="0" t="0" r="7620" b="4445"/>
              <wp:wrapNone/>
              <wp:docPr id="1923110995"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4AC3137" id="_x0000_t202" coordsize="21600,21600" o:spt="202" path="m,l,21600r21600,l21600,xe">
              <v:stroke joinstyle="miter"/>
              <v:path gradientshapeok="t" o:connecttype="rect"/>
            </v:shapetype>
            <v:shape id="Text Box 2" o:spid="_x0000_s1026" type="#_x0000_t202" alt="Public" style="position:absolute;margin-left:0;margin-top:0;width:49.4pt;height:29.6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" filled="f" stroked="f">
              <v:textbox style="mso-fit-shape-to-text:t" inset="20pt,15pt,0,0">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331C2" w14:textId="3CBFC037" w:rsidR="00C8580B" w:rsidRDefault="00C8580B">
    <w:pPr>
      <w:pStyle w:val="Header"/>
    </w:pPr>
    <w:r>
      <w:rPr>
        <w:noProof/>
      </w:rPr>
      <mc:AlternateContent>
        <mc:Choice Requires="wps">
          <w:drawing>
            <wp:anchor distT="0" distB="0" distL="0" distR="0" simplePos="0" relativeHeight="251660288" behindDoc="0" locked="0" layoutInCell="1" allowOverlap="1" wp14:anchorId="233DDCB1" wp14:editId="3B96BF72">
              <wp:simplePos x="0" y="0"/>
              <wp:positionH relativeFrom="page">
                <wp:align>left</wp:align>
              </wp:positionH>
              <wp:positionV relativeFrom="page">
                <wp:align>top</wp:align>
              </wp:positionV>
              <wp:extent cx="627380" cy="376555"/>
              <wp:effectExtent l="0" t="0" r="7620" b="4445"/>
              <wp:wrapNone/>
              <wp:docPr id="1538672024"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3DDCB1" id="_x0000_t202" coordsize="21600,21600" o:spt="202" path="m,l,21600r21600,l21600,xe">
              <v:stroke joinstyle="miter"/>
              <v:path gradientshapeok="t" o:connecttype="rect"/>
            </v:shapetype>
            <v:shape id="Text Box 3" o:spid="_x0000_s1027" type="#_x0000_t202" alt="Public" style="position:absolute;margin-left:0;margin-top:0;width:49.4pt;height:29.6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" filled="f" stroked="f">
              <v:textbox style="mso-fit-shape-to-text:t" inset="20pt,15pt,0,0">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D318E" w14:textId="7A14EACE" w:rsidR="00C8580B" w:rsidRDefault="00C8580B">
    <w:pPr>
      <w:pStyle w:val="Header"/>
    </w:pPr>
    <w:r>
      <w:rPr>
        <w:noProof/>
      </w:rPr>
      <mc:AlternateContent>
        <mc:Choice Requires="wps">
          <w:drawing>
            <wp:anchor distT="0" distB="0" distL="0" distR="0" simplePos="0" relativeHeight="251658240" behindDoc="0" locked="0" layoutInCell="1" allowOverlap="1" wp14:anchorId="0F80DC79" wp14:editId="3E4AE3A0">
              <wp:simplePos x="635" y="635"/>
              <wp:positionH relativeFrom="page">
                <wp:align>left</wp:align>
              </wp:positionH>
              <wp:positionV relativeFrom="page">
                <wp:align>top</wp:align>
              </wp:positionV>
              <wp:extent cx="627380" cy="376555"/>
              <wp:effectExtent l="0" t="0" r="7620" b="4445"/>
              <wp:wrapNone/>
              <wp:docPr id="991046303"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80DC79" id="_x0000_t202" coordsize="21600,21600" o:spt="202" path="m,l,21600r21600,l21600,xe">
              <v:stroke joinstyle="miter"/>
              <v:path gradientshapeok="t" o:connecttype="rect"/>
            </v:shapetype>
            <v:shape id="Text Box 1" o:spid="_x0000_s1028" type="#_x0000_t202" alt="Public" style="position:absolute;margin-left:0;margin-top:0;width:49.4pt;height:29.6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" filled="f" stroked="f">
              <v:textbox style="mso-fit-shape-to-text:t" inset="20pt,15pt,0,0">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176"/>
    <w:multiLevelType w:val="multilevel"/>
    <w:tmpl w:val="6726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6AB2"/>
    <w:multiLevelType w:val="hybridMultilevel"/>
    <w:tmpl w:val="EF2E5E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E72728"/>
    <w:multiLevelType w:val="multilevel"/>
    <w:tmpl w:val="BC26900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B94664D"/>
    <w:multiLevelType w:val="hybridMultilevel"/>
    <w:tmpl w:val="D1D8D9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EC1CB4"/>
    <w:multiLevelType w:val="hybridMultilevel"/>
    <w:tmpl w:val="B5FAE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B39B4"/>
    <w:multiLevelType w:val="multilevel"/>
    <w:tmpl w:val="D69CC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849BD"/>
    <w:multiLevelType w:val="hybridMultilevel"/>
    <w:tmpl w:val="18E8D3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756BC"/>
    <w:multiLevelType w:val="hybridMultilevel"/>
    <w:tmpl w:val="57408A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B171B0"/>
    <w:multiLevelType w:val="hybridMultilevel"/>
    <w:tmpl w:val="5C78E5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555BD"/>
    <w:multiLevelType w:val="multilevel"/>
    <w:tmpl w:val="F926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425F4"/>
    <w:multiLevelType w:val="hybridMultilevel"/>
    <w:tmpl w:val="5D9CA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334C44"/>
    <w:multiLevelType w:val="hybridMultilevel"/>
    <w:tmpl w:val="499E90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707BBB"/>
    <w:multiLevelType w:val="multilevel"/>
    <w:tmpl w:val="21DC6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59047CC"/>
    <w:multiLevelType w:val="hybridMultilevel"/>
    <w:tmpl w:val="D3224480"/>
    <w:lvl w:ilvl="0" w:tplc="643A88F6">
      <w:start w:val="1"/>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01283E"/>
    <w:multiLevelType w:val="hybridMultilevel"/>
    <w:tmpl w:val="ED9046E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260519E"/>
    <w:multiLevelType w:val="hybridMultilevel"/>
    <w:tmpl w:val="BD72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94AEB"/>
    <w:multiLevelType w:val="hybridMultilevel"/>
    <w:tmpl w:val="AD2CE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AB1D9D"/>
    <w:multiLevelType w:val="multilevel"/>
    <w:tmpl w:val="83E43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4DA161A"/>
    <w:multiLevelType w:val="hybridMultilevel"/>
    <w:tmpl w:val="170A63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922F5F"/>
    <w:multiLevelType w:val="hybridMultilevel"/>
    <w:tmpl w:val="2070F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0D55B4"/>
    <w:multiLevelType w:val="hybridMultilevel"/>
    <w:tmpl w:val="F7A4126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FC272F"/>
    <w:multiLevelType w:val="multilevel"/>
    <w:tmpl w:val="CE1CBB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B593385"/>
    <w:multiLevelType w:val="hybridMultilevel"/>
    <w:tmpl w:val="FD7ABEAA"/>
    <w:lvl w:ilvl="0" w:tplc="04090005">
      <w:start w:val="1"/>
      <w:numFmt w:val="bullet"/>
      <w:lvlText w:val=""/>
      <w:lvlJc w:val="left"/>
      <w:pPr>
        <w:ind w:left="360" w:hanging="360"/>
      </w:pPr>
      <w:rPr>
        <w:rFonts w:ascii="Wingdings" w:hAnsi="Wingdings" w:hint="default"/>
      </w:rPr>
    </w:lvl>
    <w:lvl w:ilvl="1" w:tplc="CD70BEE6">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7C644A"/>
    <w:multiLevelType w:val="hybridMultilevel"/>
    <w:tmpl w:val="B82E4D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1C2D81"/>
    <w:multiLevelType w:val="multilevel"/>
    <w:tmpl w:val="C206E7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4043457"/>
    <w:multiLevelType w:val="multilevel"/>
    <w:tmpl w:val="5136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82B14"/>
    <w:multiLevelType w:val="hybridMultilevel"/>
    <w:tmpl w:val="B3F41F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79B78EA"/>
    <w:multiLevelType w:val="hybridMultilevel"/>
    <w:tmpl w:val="1D2E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3203C4"/>
    <w:multiLevelType w:val="multilevel"/>
    <w:tmpl w:val="2FB8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4256C6"/>
    <w:multiLevelType w:val="hybridMultilevel"/>
    <w:tmpl w:val="74FC5D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B5702BE"/>
    <w:multiLevelType w:val="hybridMultilevel"/>
    <w:tmpl w:val="EA1021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51222878">
    <w:abstractNumId w:val="13"/>
  </w:num>
  <w:num w:numId="2" w16cid:durableId="1799838040">
    <w:abstractNumId w:val="22"/>
  </w:num>
  <w:num w:numId="3" w16cid:durableId="1322273928">
    <w:abstractNumId w:val="16"/>
  </w:num>
  <w:num w:numId="4" w16cid:durableId="582757512">
    <w:abstractNumId w:val="4"/>
  </w:num>
  <w:num w:numId="5" w16cid:durableId="153032511">
    <w:abstractNumId w:val="3"/>
  </w:num>
  <w:num w:numId="6" w16cid:durableId="561982090">
    <w:abstractNumId w:val="15"/>
  </w:num>
  <w:num w:numId="7" w16cid:durableId="2138987049">
    <w:abstractNumId w:val="6"/>
  </w:num>
  <w:num w:numId="8" w16cid:durableId="1414164978">
    <w:abstractNumId w:val="8"/>
  </w:num>
  <w:num w:numId="9" w16cid:durableId="1887403441">
    <w:abstractNumId w:val="19"/>
  </w:num>
  <w:num w:numId="10" w16cid:durableId="270745960">
    <w:abstractNumId w:val="14"/>
  </w:num>
  <w:num w:numId="11" w16cid:durableId="1075401357">
    <w:abstractNumId w:val="29"/>
  </w:num>
  <w:num w:numId="12" w16cid:durableId="1094517044">
    <w:abstractNumId w:val="18"/>
  </w:num>
  <w:num w:numId="13" w16cid:durableId="193856678">
    <w:abstractNumId w:val="30"/>
  </w:num>
  <w:num w:numId="14" w16cid:durableId="1465153437">
    <w:abstractNumId w:val="21"/>
  </w:num>
  <w:num w:numId="15" w16cid:durableId="636646924">
    <w:abstractNumId w:val="12"/>
  </w:num>
  <w:num w:numId="16" w16cid:durableId="717049086">
    <w:abstractNumId w:val="27"/>
  </w:num>
  <w:num w:numId="17" w16cid:durableId="440732798">
    <w:abstractNumId w:val="1"/>
  </w:num>
  <w:num w:numId="18" w16cid:durableId="980499768">
    <w:abstractNumId w:val="20"/>
  </w:num>
  <w:num w:numId="19" w16cid:durableId="2034963150">
    <w:abstractNumId w:val="7"/>
  </w:num>
  <w:num w:numId="20" w16cid:durableId="1348943766">
    <w:abstractNumId w:val="10"/>
  </w:num>
  <w:num w:numId="21" w16cid:durableId="904223629">
    <w:abstractNumId w:val="17"/>
  </w:num>
  <w:num w:numId="22" w16cid:durableId="651521426">
    <w:abstractNumId w:val="28"/>
  </w:num>
  <w:num w:numId="23" w16cid:durableId="1340154410">
    <w:abstractNumId w:val="26"/>
  </w:num>
  <w:num w:numId="24" w16cid:durableId="591476169">
    <w:abstractNumId w:val="11"/>
  </w:num>
  <w:num w:numId="25" w16cid:durableId="1660842270">
    <w:abstractNumId w:val="5"/>
  </w:num>
  <w:num w:numId="26" w16cid:durableId="460146805">
    <w:abstractNumId w:val="24"/>
  </w:num>
  <w:num w:numId="27" w16cid:durableId="1605842750">
    <w:abstractNumId w:val="25"/>
  </w:num>
  <w:num w:numId="28" w16cid:durableId="380715329">
    <w:abstractNumId w:val="0"/>
  </w:num>
  <w:num w:numId="29" w16cid:durableId="1298800496">
    <w:abstractNumId w:val="9"/>
  </w:num>
  <w:num w:numId="30" w16cid:durableId="1954632845">
    <w:abstractNumId w:val="23"/>
  </w:num>
  <w:num w:numId="31" w16cid:durableId="1965580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94"/>
    <w:rsid w:val="0000750F"/>
    <w:rsid w:val="0001464A"/>
    <w:rsid w:val="00014B0C"/>
    <w:rsid w:val="00026481"/>
    <w:rsid w:val="00042BB3"/>
    <w:rsid w:val="000503DB"/>
    <w:rsid w:val="00052CB9"/>
    <w:rsid w:val="0008266C"/>
    <w:rsid w:val="000A1379"/>
    <w:rsid w:val="000A6465"/>
    <w:rsid w:val="000D2534"/>
    <w:rsid w:val="000F1336"/>
    <w:rsid w:val="00127908"/>
    <w:rsid w:val="00133C63"/>
    <w:rsid w:val="00164501"/>
    <w:rsid w:val="001A6B4B"/>
    <w:rsid w:val="001B0F2A"/>
    <w:rsid w:val="001E358B"/>
    <w:rsid w:val="00203E17"/>
    <w:rsid w:val="002239C1"/>
    <w:rsid w:val="00224DEB"/>
    <w:rsid w:val="00231719"/>
    <w:rsid w:val="00250B2E"/>
    <w:rsid w:val="00254899"/>
    <w:rsid w:val="002639AC"/>
    <w:rsid w:val="00267976"/>
    <w:rsid w:val="00294DA5"/>
    <w:rsid w:val="002A30ED"/>
    <w:rsid w:val="002A7756"/>
    <w:rsid w:val="002C0288"/>
    <w:rsid w:val="002D0920"/>
    <w:rsid w:val="00311894"/>
    <w:rsid w:val="0031235B"/>
    <w:rsid w:val="00313091"/>
    <w:rsid w:val="003244FF"/>
    <w:rsid w:val="0039273C"/>
    <w:rsid w:val="003A54B5"/>
    <w:rsid w:val="003D36C0"/>
    <w:rsid w:val="003D45D7"/>
    <w:rsid w:val="003F3B0B"/>
    <w:rsid w:val="00411585"/>
    <w:rsid w:val="0046061A"/>
    <w:rsid w:val="00476379"/>
    <w:rsid w:val="00496CAA"/>
    <w:rsid w:val="004B3C9B"/>
    <w:rsid w:val="004D5930"/>
    <w:rsid w:val="004F2523"/>
    <w:rsid w:val="00527489"/>
    <w:rsid w:val="00546908"/>
    <w:rsid w:val="00557697"/>
    <w:rsid w:val="00595A2A"/>
    <w:rsid w:val="005D3B17"/>
    <w:rsid w:val="005E66F8"/>
    <w:rsid w:val="005F6C0A"/>
    <w:rsid w:val="005F7D4B"/>
    <w:rsid w:val="006516B3"/>
    <w:rsid w:val="006742AD"/>
    <w:rsid w:val="00692416"/>
    <w:rsid w:val="00694D40"/>
    <w:rsid w:val="006B5B51"/>
    <w:rsid w:val="006C51B7"/>
    <w:rsid w:val="0075451B"/>
    <w:rsid w:val="00765003"/>
    <w:rsid w:val="00766102"/>
    <w:rsid w:val="00793B47"/>
    <w:rsid w:val="007A3A1C"/>
    <w:rsid w:val="007A6A0E"/>
    <w:rsid w:val="007E0210"/>
    <w:rsid w:val="007E0841"/>
    <w:rsid w:val="00811A78"/>
    <w:rsid w:val="0081562D"/>
    <w:rsid w:val="00833CB8"/>
    <w:rsid w:val="00837E46"/>
    <w:rsid w:val="00860919"/>
    <w:rsid w:val="00863A06"/>
    <w:rsid w:val="00895DF0"/>
    <w:rsid w:val="008B2ACB"/>
    <w:rsid w:val="008B6085"/>
    <w:rsid w:val="008D6F35"/>
    <w:rsid w:val="008E3356"/>
    <w:rsid w:val="008E417C"/>
    <w:rsid w:val="008F4C91"/>
    <w:rsid w:val="008F4C9A"/>
    <w:rsid w:val="00907E7C"/>
    <w:rsid w:val="0094376A"/>
    <w:rsid w:val="009954EA"/>
    <w:rsid w:val="00995978"/>
    <w:rsid w:val="00996D9E"/>
    <w:rsid w:val="009C17C2"/>
    <w:rsid w:val="009C5921"/>
    <w:rsid w:val="009D1044"/>
    <w:rsid w:val="009D2F6F"/>
    <w:rsid w:val="009F5B7A"/>
    <w:rsid w:val="00A051B1"/>
    <w:rsid w:val="00A145E0"/>
    <w:rsid w:val="00A22611"/>
    <w:rsid w:val="00A51DC1"/>
    <w:rsid w:val="00A57C71"/>
    <w:rsid w:val="00A60BC5"/>
    <w:rsid w:val="00A81EBC"/>
    <w:rsid w:val="00A937B5"/>
    <w:rsid w:val="00AB0811"/>
    <w:rsid w:val="00AF6970"/>
    <w:rsid w:val="00B46C7A"/>
    <w:rsid w:val="00B5270A"/>
    <w:rsid w:val="00B6615E"/>
    <w:rsid w:val="00B8612B"/>
    <w:rsid w:val="00B90034"/>
    <w:rsid w:val="00B9610D"/>
    <w:rsid w:val="00BD1BEB"/>
    <w:rsid w:val="00C166C8"/>
    <w:rsid w:val="00C545B4"/>
    <w:rsid w:val="00C63108"/>
    <w:rsid w:val="00C751F5"/>
    <w:rsid w:val="00C8580B"/>
    <w:rsid w:val="00CA50F1"/>
    <w:rsid w:val="00CF4B0C"/>
    <w:rsid w:val="00D151AD"/>
    <w:rsid w:val="00D15E2D"/>
    <w:rsid w:val="00D4041A"/>
    <w:rsid w:val="00D66CC0"/>
    <w:rsid w:val="00DC4843"/>
    <w:rsid w:val="00E04816"/>
    <w:rsid w:val="00E065EA"/>
    <w:rsid w:val="00E20410"/>
    <w:rsid w:val="00E41D29"/>
    <w:rsid w:val="00E543EC"/>
    <w:rsid w:val="00EA7873"/>
    <w:rsid w:val="00EC4658"/>
    <w:rsid w:val="00F2673A"/>
    <w:rsid w:val="00F3508E"/>
    <w:rsid w:val="00F522B2"/>
    <w:rsid w:val="00FD7F87"/>
    <w:rsid w:val="00FF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7FEB"/>
  <w15:chartTrackingRefBased/>
  <w15:docId w15:val="{17667FE0-0120-4249-A9E7-400E7C69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5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11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1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8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8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8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8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1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894"/>
    <w:rPr>
      <w:rFonts w:eastAsiaTheme="majorEastAsia" w:cstheme="majorBidi"/>
      <w:color w:val="272727" w:themeColor="text1" w:themeTint="D8"/>
    </w:rPr>
  </w:style>
  <w:style w:type="paragraph" w:styleId="Title">
    <w:name w:val="Title"/>
    <w:basedOn w:val="Normal"/>
    <w:next w:val="Normal"/>
    <w:link w:val="TitleChar"/>
    <w:uiPriority w:val="10"/>
    <w:qFormat/>
    <w:rsid w:val="003118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8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8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1894"/>
    <w:rPr>
      <w:i/>
      <w:iCs/>
      <w:color w:val="404040" w:themeColor="text1" w:themeTint="BF"/>
    </w:rPr>
  </w:style>
  <w:style w:type="paragraph" w:styleId="ListParagraph">
    <w:name w:val="List Paragraph"/>
    <w:basedOn w:val="Normal"/>
    <w:uiPriority w:val="34"/>
    <w:qFormat/>
    <w:rsid w:val="00311894"/>
    <w:pPr>
      <w:ind w:left="720"/>
      <w:contextualSpacing/>
    </w:pPr>
  </w:style>
  <w:style w:type="character" w:styleId="IntenseEmphasis">
    <w:name w:val="Intense Emphasis"/>
    <w:basedOn w:val="DefaultParagraphFont"/>
    <w:uiPriority w:val="21"/>
    <w:qFormat/>
    <w:rsid w:val="00311894"/>
    <w:rPr>
      <w:i/>
      <w:iCs/>
      <w:color w:val="0F4761" w:themeColor="accent1" w:themeShade="BF"/>
    </w:rPr>
  </w:style>
  <w:style w:type="paragraph" w:styleId="IntenseQuote">
    <w:name w:val="Intense Quote"/>
    <w:basedOn w:val="Normal"/>
    <w:next w:val="Normal"/>
    <w:link w:val="IntenseQuoteChar"/>
    <w:uiPriority w:val="30"/>
    <w:qFormat/>
    <w:rsid w:val="00311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894"/>
    <w:rPr>
      <w:i/>
      <w:iCs/>
      <w:color w:val="0F4761" w:themeColor="accent1" w:themeShade="BF"/>
    </w:rPr>
  </w:style>
  <w:style w:type="character" w:styleId="IntenseReference">
    <w:name w:val="Intense Reference"/>
    <w:basedOn w:val="DefaultParagraphFont"/>
    <w:uiPriority w:val="32"/>
    <w:qFormat/>
    <w:rsid w:val="00311894"/>
    <w:rPr>
      <w:b/>
      <w:bCs/>
      <w:smallCaps/>
      <w:color w:val="0F4761" w:themeColor="accent1" w:themeShade="BF"/>
      <w:spacing w:val="5"/>
    </w:rPr>
  </w:style>
  <w:style w:type="paragraph" w:styleId="Header">
    <w:name w:val="header"/>
    <w:basedOn w:val="Normal"/>
    <w:link w:val="HeaderChar"/>
    <w:uiPriority w:val="99"/>
    <w:unhideWhenUsed/>
    <w:rsid w:val="00C8580B"/>
    <w:pPr>
      <w:tabs>
        <w:tab w:val="center" w:pos="4680"/>
        <w:tab w:val="right" w:pos="9360"/>
      </w:tabs>
    </w:pPr>
  </w:style>
  <w:style w:type="character" w:customStyle="1" w:styleId="HeaderChar">
    <w:name w:val="Header Char"/>
    <w:basedOn w:val="DefaultParagraphFont"/>
    <w:link w:val="Header"/>
    <w:uiPriority w:val="99"/>
    <w:rsid w:val="00C8580B"/>
  </w:style>
  <w:style w:type="character" w:styleId="Hyperlink">
    <w:name w:val="Hyperlink"/>
    <w:basedOn w:val="DefaultParagraphFont"/>
    <w:uiPriority w:val="99"/>
    <w:unhideWhenUsed/>
    <w:rsid w:val="00595A2A"/>
    <w:rPr>
      <w:color w:val="467886" w:themeColor="hyperlink"/>
      <w:u w:val="single"/>
    </w:rPr>
  </w:style>
  <w:style w:type="character" w:styleId="UnresolvedMention">
    <w:name w:val="Unresolved Mention"/>
    <w:basedOn w:val="DefaultParagraphFont"/>
    <w:uiPriority w:val="99"/>
    <w:semiHidden/>
    <w:unhideWhenUsed/>
    <w:rsid w:val="00595A2A"/>
    <w:rPr>
      <w:color w:val="605E5C"/>
      <w:shd w:val="clear" w:color="auto" w:fill="E1DFDD"/>
    </w:rPr>
  </w:style>
  <w:style w:type="character" w:styleId="Strong">
    <w:name w:val="Strong"/>
    <w:basedOn w:val="DefaultParagraphFont"/>
    <w:uiPriority w:val="22"/>
    <w:qFormat/>
    <w:rsid w:val="00A51DC1"/>
    <w:rPr>
      <w:b/>
      <w:bCs/>
    </w:rPr>
  </w:style>
  <w:style w:type="paragraph" w:styleId="NormalWeb">
    <w:name w:val="Normal (Web)"/>
    <w:basedOn w:val="Normal"/>
    <w:uiPriority w:val="99"/>
    <w:semiHidden/>
    <w:unhideWhenUsed/>
    <w:rsid w:val="003927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73713">
      <w:bodyDiv w:val="1"/>
      <w:marLeft w:val="0"/>
      <w:marRight w:val="0"/>
      <w:marTop w:val="0"/>
      <w:marBottom w:val="0"/>
      <w:divBdr>
        <w:top w:val="none" w:sz="0" w:space="0" w:color="auto"/>
        <w:left w:val="none" w:sz="0" w:space="0" w:color="auto"/>
        <w:bottom w:val="none" w:sz="0" w:space="0" w:color="auto"/>
        <w:right w:val="none" w:sz="0" w:space="0" w:color="auto"/>
      </w:divBdr>
    </w:div>
    <w:div w:id="127360250">
      <w:bodyDiv w:val="1"/>
      <w:marLeft w:val="0"/>
      <w:marRight w:val="0"/>
      <w:marTop w:val="0"/>
      <w:marBottom w:val="0"/>
      <w:divBdr>
        <w:top w:val="none" w:sz="0" w:space="0" w:color="auto"/>
        <w:left w:val="none" w:sz="0" w:space="0" w:color="auto"/>
        <w:bottom w:val="none" w:sz="0" w:space="0" w:color="auto"/>
        <w:right w:val="none" w:sz="0" w:space="0" w:color="auto"/>
      </w:divBdr>
      <w:divsChild>
        <w:div w:id="1506937170">
          <w:marLeft w:val="0"/>
          <w:marRight w:val="0"/>
          <w:marTop w:val="0"/>
          <w:marBottom w:val="0"/>
          <w:divBdr>
            <w:top w:val="none" w:sz="0" w:space="0" w:color="auto"/>
            <w:left w:val="none" w:sz="0" w:space="0" w:color="auto"/>
            <w:bottom w:val="none" w:sz="0" w:space="0" w:color="auto"/>
            <w:right w:val="none" w:sz="0" w:space="0" w:color="auto"/>
          </w:divBdr>
          <w:divsChild>
            <w:div w:id="781416872">
              <w:marLeft w:val="0"/>
              <w:marRight w:val="0"/>
              <w:marTop w:val="0"/>
              <w:marBottom w:val="0"/>
              <w:divBdr>
                <w:top w:val="none" w:sz="0" w:space="0" w:color="auto"/>
                <w:left w:val="none" w:sz="0" w:space="0" w:color="auto"/>
                <w:bottom w:val="none" w:sz="0" w:space="0" w:color="auto"/>
                <w:right w:val="none" w:sz="0" w:space="0" w:color="auto"/>
              </w:divBdr>
              <w:divsChild>
                <w:div w:id="343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0345">
      <w:bodyDiv w:val="1"/>
      <w:marLeft w:val="0"/>
      <w:marRight w:val="0"/>
      <w:marTop w:val="0"/>
      <w:marBottom w:val="0"/>
      <w:divBdr>
        <w:top w:val="none" w:sz="0" w:space="0" w:color="auto"/>
        <w:left w:val="none" w:sz="0" w:space="0" w:color="auto"/>
        <w:bottom w:val="none" w:sz="0" w:space="0" w:color="auto"/>
        <w:right w:val="none" w:sz="0" w:space="0" w:color="auto"/>
      </w:divBdr>
    </w:div>
    <w:div w:id="222059739">
      <w:bodyDiv w:val="1"/>
      <w:marLeft w:val="0"/>
      <w:marRight w:val="0"/>
      <w:marTop w:val="0"/>
      <w:marBottom w:val="0"/>
      <w:divBdr>
        <w:top w:val="none" w:sz="0" w:space="0" w:color="auto"/>
        <w:left w:val="none" w:sz="0" w:space="0" w:color="auto"/>
        <w:bottom w:val="none" w:sz="0" w:space="0" w:color="auto"/>
        <w:right w:val="none" w:sz="0" w:space="0" w:color="auto"/>
      </w:divBdr>
    </w:div>
    <w:div w:id="240875324">
      <w:bodyDiv w:val="1"/>
      <w:marLeft w:val="0"/>
      <w:marRight w:val="0"/>
      <w:marTop w:val="0"/>
      <w:marBottom w:val="0"/>
      <w:divBdr>
        <w:top w:val="none" w:sz="0" w:space="0" w:color="auto"/>
        <w:left w:val="none" w:sz="0" w:space="0" w:color="auto"/>
        <w:bottom w:val="none" w:sz="0" w:space="0" w:color="auto"/>
        <w:right w:val="none" w:sz="0" w:space="0" w:color="auto"/>
      </w:divBdr>
    </w:div>
    <w:div w:id="242958394">
      <w:bodyDiv w:val="1"/>
      <w:marLeft w:val="0"/>
      <w:marRight w:val="0"/>
      <w:marTop w:val="0"/>
      <w:marBottom w:val="0"/>
      <w:divBdr>
        <w:top w:val="none" w:sz="0" w:space="0" w:color="auto"/>
        <w:left w:val="none" w:sz="0" w:space="0" w:color="auto"/>
        <w:bottom w:val="none" w:sz="0" w:space="0" w:color="auto"/>
        <w:right w:val="none" w:sz="0" w:space="0" w:color="auto"/>
      </w:divBdr>
    </w:div>
    <w:div w:id="254365786">
      <w:bodyDiv w:val="1"/>
      <w:marLeft w:val="0"/>
      <w:marRight w:val="0"/>
      <w:marTop w:val="0"/>
      <w:marBottom w:val="0"/>
      <w:divBdr>
        <w:top w:val="none" w:sz="0" w:space="0" w:color="auto"/>
        <w:left w:val="none" w:sz="0" w:space="0" w:color="auto"/>
        <w:bottom w:val="none" w:sz="0" w:space="0" w:color="auto"/>
        <w:right w:val="none" w:sz="0" w:space="0" w:color="auto"/>
      </w:divBdr>
    </w:div>
    <w:div w:id="343361549">
      <w:bodyDiv w:val="1"/>
      <w:marLeft w:val="0"/>
      <w:marRight w:val="0"/>
      <w:marTop w:val="0"/>
      <w:marBottom w:val="0"/>
      <w:divBdr>
        <w:top w:val="none" w:sz="0" w:space="0" w:color="auto"/>
        <w:left w:val="none" w:sz="0" w:space="0" w:color="auto"/>
        <w:bottom w:val="none" w:sz="0" w:space="0" w:color="auto"/>
        <w:right w:val="none" w:sz="0" w:space="0" w:color="auto"/>
      </w:divBdr>
      <w:divsChild>
        <w:div w:id="1505709319">
          <w:marLeft w:val="0"/>
          <w:marRight w:val="0"/>
          <w:marTop w:val="0"/>
          <w:marBottom w:val="0"/>
          <w:divBdr>
            <w:top w:val="none" w:sz="0" w:space="0" w:color="auto"/>
            <w:left w:val="none" w:sz="0" w:space="0" w:color="auto"/>
            <w:bottom w:val="none" w:sz="0" w:space="0" w:color="auto"/>
            <w:right w:val="none" w:sz="0" w:space="0" w:color="auto"/>
          </w:divBdr>
          <w:divsChild>
            <w:div w:id="993067891">
              <w:marLeft w:val="0"/>
              <w:marRight w:val="0"/>
              <w:marTop w:val="0"/>
              <w:marBottom w:val="0"/>
              <w:divBdr>
                <w:top w:val="none" w:sz="0" w:space="0" w:color="auto"/>
                <w:left w:val="none" w:sz="0" w:space="0" w:color="auto"/>
                <w:bottom w:val="none" w:sz="0" w:space="0" w:color="auto"/>
                <w:right w:val="none" w:sz="0" w:space="0" w:color="auto"/>
              </w:divBdr>
              <w:divsChild>
                <w:div w:id="5523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5490">
      <w:bodyDiv w:val="1"/>
      <w:marLeft w:val="0"/>
      <w:marRight w:val="0"/>
      <w:marTop w:val="0"/>
      <w:marBottom w:val="0"/>
      <w:divBdr>
        <w:top w:val="none" w:sz="0" w:space="0" w:color="auto"/>
        <w:left w:val="none" w:sz="0" w:space="0" w:color="auto"/>
        <w:bottom w:val="none" w:sz="0" w:space="0" w:color="auto"/>
        <w:right w:val="none" w:sz="0" w:space="0" w:color="auto"/>
      </w:divBdr>
      <w:divsChild>
        <w:div w:id="795149169">
          <w:marLeft w:val="0"/>
          <w:marRight w:val="0"/>
          <w:marTop w:val="0"/>
          <w:marBottom w:val="0"/>
          <w:divBdr>
            <w:top w:val="none" w:sz="0" w:space="0" w:color="auto"/>
            <w:left w:val="none" w:sz="0" w:space="0" w:color="auto"/>
            <w:bottom w:val="none" w:sz="0" w:space="0" w:color="auto"/>
            <w:right w:val="none" w:sz="0" w:space="0" w:color="auto"/>
          </w:divBdr>
          <w:divsChild>
            <w:div w:id="1929388979">
              <w:marLeft w:val="0"/>
              <w:marRight w:val="0"/>
              <w:marTop w:val="0"/>
              <w:marBottom w:val="0"/>
              <w:divBdr>
                <w:top w:val="none" w:sz="0" w:space="0" w:color="auto"/>
                <w:left w:val="none" w:sz="0" w:space="0" w:color="auto"/>
                <w:bottom w:val="none" w:sz="0" w:space="0" w:color="auto"/>
                <w:right w:val="none" w:sz="0" w:space="0" w:color="auto"/>
              </w:divBdr>
              <w:divsChild>
                <w:div w:id="797603071">
                  <w:marLeft w:val="0"/>
                  <w:marRight w:val="0"/>
                  <w:marTop w:val="0"/>
                  <w:marBottom w:val="0"/>
                  <w:divBdr>
                    <w:top w:val="none" w:sz="0" w:space="0" w:color="auto"/>
                    <w:left w:val="none" w:sz="0" w:space="0" w:color="auto"/>
                    <w:bottom w:val="none" w:sz="0" w:space="0" w:color="auto"/>
                    <w:right w:val="none" w:sz="0" w:space="0" w:color="auto"/>
                  </w:divBdr>
                  <w:divsChild>
                    <w:div w:id="5696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208758">
      <w:bodyDiv w:val="1"/>
      <w:marLeft w:val="0"/>
      <w:marRight w:val="0"/>
      <w:marTop w:val="0"/>
      <w:marBottom w:val="0"/>
      <w:divBdr>
        <w:top w:val="none" w:sz="0" w:space="0" w:color="auto"/>
        <w:left w:val="none" w:sz="0" w:space="0" w:color="auto"/>
        <w:bottom w:val="none" w:sz="0" w:space="0" w:color="auto"/>
        <w:right w:val="none" w:sz="0" w:space="0" w:color="auto"/>
      </w:divBdr>
    </w:div>
    <w:div w:id="485704639">
      <w:bodyDiv w:val="1"/>
      <w:marLeft w:val="0"/>
      <w:marRight w:val="0"/>
      <w:marTop w:val="0"/>
      <w:marBottom w:val="0"/>
      <w:divBdr>
        <w:top w:val="none" w:sz="0" w:space="0" w:color="auto"/>
        <w:left w:val="none" w:sz="0" w:space="0" w:color="auto"/>
        <w:bottom w:val="none" w:sz="0" w:space="0" w:color="auto"/>
        <w:right w:val="none" w:sz="0" w:space="0" w:color="auto"/>
      </w:divBdr>
    </w:div>
    <w:div w:id="602962002">
      <w:bodyDiv w:val="1"/>
      <w:marLeft w:val="0"/>
      <w:marRight w:val="0"/>
      <w:marTop w:val="0"/>
      <w:marBottom w:val="0"/>
      <w:divBdr>
        <w:top w:val="none" w:sz="0" w:space="0" w:color="auto"/>
        <w:left w:val="none" w:sz="0" w:space="0" w:color="auto"/>
        <w:bottom w:val="none" w:sz="0" w:space="0" w:color="auto"/>
        <w:right w:val="none" w:sz="0" w:space="0" w:color="auto"/>
      </w:divBdr>
    </w:div>
    <w:div w:id="625935457">
      <w:bodyDiv w:val="1"/>
      <w:marLeft w:val="0"/>
      <w:marRight w:val="0"/>
      <w:marTop w:val="0"/>
      <w:marBottom w:val="0"/>
      <w:divBdr>
        <w:top w:val="none" w:sz="0" w:space="0" w:color="auto"/>
        <w:left w:val="none" w:sz="0" w:space="0" w:color="auto"/>
        <w:bottom w:val="none" w:sz="0" w:space="0" w:color="auto"/>
        <w:right w:val="none" w:sz="0" w:space="0" w:color="auto"/>
      </w:divBdr>
    </w:div>
    <w:div w:id="722945810">
      <w:bodyDiv w:val="1"/>
      <w:marLeft w:val="0"/>
      <w:marRight w:val="0"/>
      <w:marTop w:val="0"/>
      <w:marBottom w:val="0"/>
      <w:divBdr>
        <w:top w:val="none" w:sz="0" w:space="0" w:color="auto"/>
        <w:left w:val="none" w:sz="0" w:space="0" w:color="auto"/>
        <w:bottom w:val="none" w:sz="0" w:space="0" w:color="auto"/>
        <w:right w:val="none" w:sz="0" w:space="0" w:color="auto"/>
      </w:divBdr>
    </w:div>
    <w:div w:id="749274940">
      <w:bodyDiv w:val="1"/>
      <w:marLeft w:val="0"/>
      <w:marRight w:val="0"/>
      <w:marTop w:val="0"/>
      <w:marBottom w:val="0"/>
      <w:divBdr>
        <w:top w:val="none" w:sz="0" w:space="0" w:color="auto"/>
        <w:left w:val="none" w:sz="0" w:space="0" w:color="auto"/>
        <w:bottom w:val="none" w:sz="0" w:space="0" w:color="auto"/>
        <w:right w:val="none" w:sz="0" w:space="0" w:color="auto"/>
      </w:divBdr>
      <w:divsChild>
        <w:div w:id="526330804">
          <w:marLeft w:val="0"/>
          <w:marRight w:val="0"/>
          <w:marTop w:val="0"/>
          <w:marBottom w:val="0"/>
          <w:divBdr>
            <w:top w:val="none" w:sz="0" w:space="0" w:color="auto"/>
            <w:left w:val="none" w:sz="0" w:space="0" w:color="auto"/>
            <w:bottom w:val="none" w:sz="0" w:space="0" w:color="auto"/>
            <w:right w:val="none" w:sz="0" w:space="0" w:color="auto"/>
          </w:divBdr>
          <w:divsChild>
            <w:div w:id="1713842516">
              <w:marLeft w:val="0"/>
              <w:marRight w:val="0"/>
              <w:marTop w:val="0"/>
              <w:marBottom w:val="0"/>
              <w:divBdr>
                <w:top w:val="none" w:sz="0" w:space="0" w:color="auto"/>
                <w:left w:val="none" w:sz="0" w:space="0" w:color="auto"/>
                <w:bottom w:val="none" w:sz="0" w:space="0" w:color="auto"/>
                <w:right w:val="none" w:sz="0" w:space="0" w:color="auto"/>
              </w:divBdr>
              <w:divsChild>
                <w:div w:id="2596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59957">
      <w:bodyDiv w:val="1"/>
      <w:marLeft w:val="0"/>
      <w:marRight w:val="0"/>
      <w:marTop w:val="0"/>
      <w:marBottom w:val="0"/>
      <w:divBdr>
        <w:top w:val="none" w:sz="0" w:space="0" w:color="auto"/>
        <w:left w:val="none" w:sz="0" w:space="0" w:color="auto"/>
        <w:bottom w:val="none" w:sz="0" w:space="0" w:color="auto"/>
        <w:right w:val="none" w:sz="0" w:space="0" w:color="auto"/>
      </w:divBdr>
    </w:div>
    <w:div w:id="856968681">
      <w:bodyDiv w:val="1"/>
      <w:marLeft w:val="0"/>
      <w:marRight w:val="0"/>
      <w:marTop w:val="0"/>
      <w:marBottom w:val="0"/>
      <w:divBdr>
        <w:top w:val="none" w:sz="0" w:space="0" w:color="auto"/>
        <w:left w:val="none" w:sz="0" w:space="0" w:color="auto"/>
        <w:bottom w:val="none" w:sz="0" w:space="0" w:color="auto"/>
        <w:right w:val="none" w:sz="0" w:space="0" w:color="auto"/>
      </w:divBdr>
      <w:divsChild>
        <w:div w:id="1956521060">
          <w:marLeft w:val="0"/>
          <w:marRight w:val="0"/>
          <w:marTop w:val="0"/>
          <w:marBottom w:val="0"/>
          <w:divBdr>
            <w:top w:val="none" w:sz="0" w:space="0" w:color="auto"/>
            <w:left w:val="none" w:sz="0" w:space="0" w:color="auto"/>
            <w:bottom w:val="none" w:sz="0" w:space="0" w:color="auto"/>
            <w:right w:val="none" w:sz="0" w:space="0" w:color="auto"/>
          </w:divBdr>
          <w:divsChild>
            <w:div w:id="645086706">
              <w:marLeft w:val="0"/>
              <w:marRight w:val="0"/>
              <w:marTop w:val="0"/>
              <w:marBottom w:val="0"/>
              <w:divBdr>
                <w:top w:val="none" w:sz="0" w:space="0" w:color="auto"/>
                <w:left w:val="none" w:sz="0" w:space="0" w:color="auto"/>
                <w:bottom w:val="none" w:sz="0" w:space="0" w:color="auto"/>
                <w:right w:val="none" w:sz="0" w:space="0" w:color="auto"/>
              </w:divBdr>
              <w:divsChild>
                <w:div w:id="20609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3154">
      <w:bodyDiv w:val="1"/>
      <w:marLeft w:val="0"/>
      <w:marRight w:val="0"/>
      <w:marTop w:val="0"/>
      <w:marBottom w:val="0"/>
      <w:divBdr>
        <w:top w:val="none" w:sz="0" w:space="0" w:color="auto"/>
        <w:left w:val="none" w:sz="0" w:space="0" w:color="auto"/>
        <w:bottom w:val="none" w:sz="0" w:space="0" w:color="auto"/>
        <w:right w:val="none" w:sz="0" w:space="0" w:color="auto"/>
      </w:divBdr>
    </w:div>
    <w:div w:id="979654175">
      <w:bodyDiv w:val="1"/>
      <w:marLeft w:val="0"/>
      <w:marRight w:val="0"/>
      <w:marTop w:val="0"/>
      <w:marBottom w:val="0"/>
      <w:divBdr>
        <w:top w:val="none" w:sz="0" w:space="0" w:color="auto"/>
        <w:left w:val="none" w:sz="0" w:space="0" w:color="auto"/>
        <w:bottom w:val="none" w:sz="0" w:space="0" w:color="auto"/>
        <w:right w:val="none" w:sz="0" w:space="0" w:color="auto"/>
      </w:divBdr>
      <w:divsChild>
        <w:div w:id="403845475">
          <w:marLeft w:val="0"/>
          <w:marRight w:val="0"/>
          <w:marTop w:val="0"/>
          <w:marBottom w:val="0"/>
          <w:divBdr>
            <w:top w:val="none" w:sz="0" w:space="0" w:color="auto"/>
            <w:left w:val="none" w:sz="0" w:space="0" w:color="auto"/>
            <w:bottom w:val="none" w:sz="0" w:space="0" w:color="auto"/>
            <w:right w:val="none" w:sz="0" w:space="0" w:color="auto"/>
          </w:divBdr>
          <w:divsChild>
            <w:div w:id="1766263125">
              <w:marLeft w:val="0"/>
              <w:marRight w:val="0"/>
              <w:marTop w:val="0"/>
              <w:marBottom w:val="0"/>
              <w:divBdr>
                <w:top w:val="none" w:sz="0" w:space="0" w:color="auto"/>
                <w:left w:val="none" w:sz="0" w:space="0" w:color="auto"/>
                <w:bottom w:val="none" w:sz="0" w:space="0" w:color="auto"/>
                <w:right w:val="none" w:sz="0" w:space="0" w:color="auto"/>
              </w:divBdr>
              <w:divsChild>
                <w:div w:id="82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08418">
      <w:bodyDiv w:val="1"/>
      <w:marLeft w:val="0"/>
      <w:marRight w:val="0"/>
      <w:marTop w:val="0"/>
      <w:marBottom w:val="0"/>
      <w:divBdr>
        <w:top w:val="none" w:sz="0" w:space="0" w:color="auto"/>
        <w:left w:val="none" w:sz="0" w:space="0" w:color="auto"/>
        <w:bottom w:val="none" w:sz="0" w:space="0" w:color="auto"/>
        <w:right w:val="none" w:sz="0" w:space="0" w:color="auto"/>
      </w:divBdr>
    </w:div>
    <w:div w:id="1050152970">
      <w:bodyDiv w:val="1"/>
      <w:marLeft w:val="0"/>
      <w:marRight w:val="0"/>
      <w:marTop w:val="0"/>
      <w:marBottom w:val="0"/>
      <w:divBdr>
        <w:top w:val="none" w:sz="0" w:space="0" w:color="auto"/>
        <w:left w:val="none" w:sz="0" w:space="0" w:color="auto"/>
        <w:bottom w:val="none" w:sz="0" w:space="0" w:color="auto"/>
        <w:right w:val="none" w:sz="0" w:space="0" w:color="auto"/>
      </w:divBdr>
      <w:divsChild>
        <w:div w:id="2133209633">
          <w:marLeft w:val="0"/>
          <w:marRight w:val="0"/>
          <w:marTop w:val="0"/>
          <w:marBottom w:val="0"/>
          <w:divBdr>
            <w:top w:val="none" w:sz="0" w:space="0" w:color="auto"/>
            <w:left w:val="none" w:sz="0" w:space="0" w:color="auto"/>
            <w:bottom w:val="none" w:sz="0" w:space="0" w:color="auto"/>
            <w:right w:val="none" w:sz="0" w:space="0" w:color="auto"/>
          </w:divBdr>
          <w:divsChild>
            <w:div w:id="1401712121">
              <w:marLeft w:val="0"/>
              <w:marRight w:val="0"/>
              <w:marTop w:val="0"/>
              <w:marBottom w:val="0"/>
              <w:divBdr>
                <w:top w:val="none" w:sz="0" w:space="0" w:color="auto"/>
                <w:left w:val="none" w:sz="0" w:space="0" w:color="auto"/>
                <w:bottom w:val="none" w:sz="0" w:space="0" w:color="auto"/>
                <w:right w:val="none" w:sz="0" w:space="0" w:color="auto"/>
              </w:divBdr>
              <w:divsChild>
                <w:div w:id="8852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3987">
      <w:bodyDiv w:val="1"/>
      <w:marLeft w:val="0"/>
      <w:marRight w:val="0"/>
      <w:marTop w:val="0"/>
      <w:marBottom w:val="0"/>
      <w:divBdr>
        <w:top w:val="none" w:sz="0" w:space="0" w:color="auto"/>
        <w:left w:val="none" w:sz="0" w:space="0" w:color="auto"/>
        <w:bottom w:val="none" w:sz="0" w:space="0" w:color="auto"/>
        <w:right w:val="none" w:sz="0" w:space="0" w:color="auto"/>
      </w:divBdr>
    </w:div>
    <w:div w:id="1146169707">
      <w:bodyDiv w:val="1"/>
      <w:marLeft w:val="0"/>
      <w:marRight w:val="0"/>
      <w:marTop w:val="0"/>
      <w:marBottom w:val="0"/>
      <w:divBdr>
        <w:top w:val="none" w:sz="0" w:space="0" w:color="auto"/>
        <w:left w:val="none" w:sz="0" w:space="0" w:color="auto"/>
        <w:bottom w:val="none" w:sz="0" w:space="0" w:color="auto"/>
        <w:right w:val="none" w:sz="0" w:space="0" w:color="auto"/>
      </w:divBdr>
    </w:div>
    <w:div w:id="1415470153">
      <w:bodyDiv w:val="1"/>
      <w:marLeft w:val="0"/>
      <w:marRight w:val="0"/>
      <w:marTop w:val="0"/>
      <w:marBottom w:val="0"/>
      <w:divBdr>
        <w:top w:val="none" w:sz="0" w:space="0" w:color="auto"/>
        <w:left w:val="none" w:sz="0" w:space="0" w:color="auto"/>
        <w:bottom w:val="none" w:sz="0" w:space="0" w:color="auto"/>
        <w:right w:val="none" w:sz="0" w:space="0" w:color="auto"/>
      </w:divBdr>
    </w:div>
    <w:div w:id="1426681992">
      <w:bodyDiv w:val="1"/>
      <w:marLeft w:val="0"/>
      <w:marRight w:val="0"/>
      <w:marTop w:val="0"/>
      <w:marBottom w:val="0"/>
      <w:divBdr>
        <w:top w:val="none" w:sz="0" w:space="0" w:color="auto"/>
        <w:left w:val="none" w:sz="0" w:space="0" w:color="auto"/>
        <w:bottom w:val="none" w:sz="0" w:space="0" w:color="auto"/>
        <w:right w:val="none" w:sz="0" w:space="0" w:color="auto"/>
      </w:divBdr>
    </w:div>
    <w:div w:id="1511407650">
      <w:bodyDiv w:val="1"/>
      <w:marLeft w:val="0"/>
      <w:marRight w:val="0"/>
      <w:marTop w:val="0"/>
      <w:marBottom w:val="0"/>
      <w:divBdr>
        <w:top w:val="none" w:sz="0" w:space="0" w:color="auto"/>
        <w:left w:val="none" w:sz="0" w:space="0" w:color="auto"/>
        <w:bottom w:val="none" w:sz="0" w:space="0" w:color="auto"/>
        <w:right w:val="none" w:sz="0" w:space="0" w:color="auto"/>
      </w:divBdr>
      <w:divsChild>
        <w:div w:id="504441598">
          <w:marLeft w:val="0"/>
          <w:marRight w:val="0"/>
          <w:marTop w:val="0"/>
          <w:marBottom w:val="0"/>
          <w:divBdr>
            <w:top w:val="none" w:sz="0" w:space="0" w:color="auto"/>
            <w:left w:val="none" w:sz="0" w:space="0" w:color="auto"/>
            <w:bottom w:val="none" w:sz="0" w:space="0" w:color="auto"/>
            <w:right w:val="none" w:sz="0" w:space="0" w:color="auto"/>
          </w:divBdr>
          <w:divsChild>
            <w:div w:id="667636903">
              <w:marLeft w:val="0"/>
              <w:marRight w:val="0"/>
              <w:marTop w:val="0"/>
              <w:marBottom w:val="0"/>
              <w:divBdr>
                <w:top w:val="none" w:sz="0" w:space="0" w:color="auto"/>
                <w:left w:val="none" w:sz="0" w:space="0" w:color="auto"/>
                <w:bottom w:val="none" w:sz="0" w:space="0" w:color="auto"/>
                <w:right w:val="none" w:sz="0" w:space="0" w:color="auto"/>
              </w:divBdr>
              <w:divsChild>
                <w:div w:id="6979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0121">
      <w:bodyDiv w:val="1"/>
      <w:marLeft w:val="0"/>
      <w:marRight w:val="0"/>
      <w:marTop w:val="0"/>
      <w:marBottom w:val="0"/>
      <w:divBdr>
        <w:top w:val="none" w:sz="0" w:space="0" w:color="auto"/>
        <w:left w:val="none" w:sz="0" w:space="0" w:color="auto"/>
        <w:bottom w:val="none" w:sz="0" w:space="0" w:color="auto"/>
        <w:right w:val="none" w:sz="0" w:space="0" w:color="auto"/>
      </w:divBdr>
      <w:divsChild>
        <w:div w:id="2109035371">
          <w:marLeft w:val="0"/>
          <w:marRight w:val="0"/>
          <w:marTop w:val="0"/>
          <w:marBottom w:val="0"/>
          <w:divBdr>
            <w:top w:val="none" w:sz="0" w:space="0" w:color="auto"/>
            <w:left w:val="none" w:sz="0" w:space="0" w:color="auto"/>
            <w:bottom w:val="none" w:sz="0" w:space="0" w:color="auto"/>
            <w:right w:val="none" w:sz="0" w:space="0" w:color="auto"/>
          </w:divBdr>
          <w:divsChild>
            <w:div w:id="948584235">
              <w:marLeft w:val="0"/>
              <w:marRight w:val="0"/>
              <w:marTop w:val="0"/>
              <w:marBottom w:val="0"/>
              <w:divBdr>
                <w:top w:val="none" w:sz="0" w:space="0" w:color="auto"/>
                <w:left w:val="none" w:sz="0" w:space="0" w:color="auto"/>
                <w:bottom w:val="none" w:sz="0" w:space="0" w:color="auto"/>
                <w:right w:val="none" w:sz="0" w:space="0" w:color="auto"/>
              </w:divBdr>
              <w:divsChild>
                <w:div w:id="13945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9115">
      <w:bodyDiv w:val="1"/>
      <w:marLeft w:val="0"/>
      <w:marRight w:val="0"/>
      <w:marTop w:val="0"/>
      <w:marBottom w:val="0"/>
      <w:divBdr>
        <w:top w:val="none" w:sz="0" w:space="0" w:color="auto"/>
        <w:left w:val="none" w:sz="0" w:space="0" w:color="auto"/>
        <w:bottom w:val="none" w:sz="0" w:space="0" w:color="auto"/>
        <w:right w:val="none" w:sz="0" w:space="0" w:color="auto"/>
      </w:divBdr>
    </w:div>
    <w:div w:id="1719819313">
      <w:bodyDiv w:val="1"/>
      <w:marLeft w:val="0"/>
      <w:marRight w:val="0"/>
      <w:marTop w:val="0"/>
      <w:marBottom w:val="0"/>
      <w:divBdr>
        <w:top w:val="none" w:sz="0" w:space="0" w:color="auto"/>
        <w:left w:val="none" w:sz="0" w:space="0" w:color="auto"/>
        <w:bottom w:val="none" w:sz="0" w:space="0" w:color="auto"/>
        <w:right w:val="none" w:sz="0" w:space="0" w:color="auto"/>
      </w:divBdr>
    </w:div>
    <w:div w:id="1731920546">
      <w:bodyDiv w:val="1"/>
      <w:marLeft w:val="0"/>
      <w:marRight w:val="0"/>
      <w:marTop w:val="0"/>
      <w:marBottom w:val="0"/>
      <w:divBdr>
        <w:top w:val="none" w:sz="0" w:space="0" w:color="auto"/>
        <w:left w:val="none" w:sz="0" w:space="0" w:color="auto"/>
        <w:bottom w:val="none" w:sz="0" w:space="0" w:color="auto"/>
        <w:right w:val="none" w:sz="0" w:space="0" w:color="auto"/>
      </w:divBdr>
    </w:div>
    <w:div w:id="1791969230">
      <w:bodyDiv w:val="1"/>
      <w:marLeft w:val="0"/>
      <w:marRight w:val="0"/>
      <w:marTop w:val="0"/>
      <w:marBottom w:val="0"/>
      <w:divBdr>
        <w:top w:val="none" w:sz="0" w:space="0" w:color="auto"/>
        <w:left w:val="none" w:sz="0" w:space="0" w:color="auto"/>
        <w:bottom w:val="none" w:sz="0" w:space="0" w:color="auto"/>
        <w:right w:val="none" w:sz="0" w:space="0" w:color="auto"/>
      </w:divBdr>
      <w:divsChild>
        <w:div w:id="88046393">
          <w:marLeft w:val="0"/>
          <w:marRight w:val="0"/>
          <w:marTop w:val="0"/>
          <w:marBottom w:val="0"/>
          <w:divBdr>
            <w:top w:val="none" w:sz="0" w:space="0" w:color="auto"/>
            <w:left w:val="none" w:sz="0" w:space="0" w:color="auto"/>
            <w:bottom w:val="none" w:sz="0" w:space="0" w:color="auto"/>
            <w:right w:val="none" w:sz="0" w:space="0" w:color="auto"/>
          </w:divBdr>
          <w:divsChild>
            <w:div w:id="660816367">
              <w:marLeft w:val="0"/>
              <w:marRight w:val="0"/>
              <w:marTop w:val="0"/>
              <w:marBottom w:val="0"/>
              <w:divBdr>
                <w:top w:val="none" w:sz="0" w:space="0" w:color="auto"/>
                <w:left w:val="none" w:sz="0" w:space="0" w:color="auto"/>
                <w:bottom w:val="none" w:sz="0" w:space="0" w:color="auto"/>
                <w:right w:val="none" w:sz="0" w:space="0" w:color="auto"/>
              </w:divBdr>
              <w:divsChild>
                <w:div w:id="13454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9799">
      <w:bodyDiv w:val="1"/>
      <w:marLeft w:val="0"/>
      <w:marRight w:val="0"/>
      <w:marTop w:val="0"/>
      <w:marBottom w:val="0"/>
      <w:divBdr>
        <w:top w:val="none" w:sz="0" w:space="0" w:color="auto"/>
        <w:left w:val="none" w:sz="0" w:space="0" w:color="auto"/>
        <w:bottom w:val="none" w:sz="0" w:space="0" w:color="auto"/>
        <w:right w:val="none" w:sz="0" w:space="0" w:color="auto"/>
      </w:divBdr>
    </w:div>
    <w:div w:id="1900163928">
      <w:bodyDiv w:val="1"/>
      <w:marLeft w:val="0"/>
      <w:marRight w:val="0"/>
      <w:marTop w:val="0"/>
      <w:marBottom w:val="0"/>
      <w:divBdr>
        <w:top w:val="none" w:sz="0" w:space="0" w:color="auto"/>
        <w:left w:val="none" w:sz="0" w:space="0" w:color="auto"/>
        <w:bottom w:val="none" w:sz="0" w:space="0" w:color="auto"/>
        <w:right w:val="none" w:sz="0" w:space="0" w:color="auto"/>
      </w:divBdr>
    </w:div>
    <w:div w:id="1949777754">
      <w:bodyDiv w:val="1"/>
      <w:marLeft w:val="0"/>
      <w:marRight w:val="0"/>
      <w:marTop w:val="0"/>
      <w:marBottom w:val="0"/>
      <w:divBdr>
        <w:top w:val="none" w:sz="0" w:space="0" w:color="auto"/>
        <w:left w:val="none" w:sz="0" w:space="0" w:color="auto"/>
        <w:bottom w:val="none" w:sz="0" w:space="0" w:color="auto"/>
        <w:right w:val="none" w:sz="0" w:space="0" w:color="auto"/>
      </w:divBdr>
    </w:div>
    <w:div w:id="1982535207">
      <w:bodyDiv w:val="1"/>
      <w:marLeft w:val="0"/>
      <w:marRight w:val="0"/>
      <w:marTop w:val="0"/>
      <w:marBottom w:val="0"/>
      <w:divBdr>
        <w:top w:val="none" w:sz="0" w:space="0" w:color="auto"/>
        <w:left w:val="none" w:sz="0" w:space="0" w:color="auto"/>
        <w:bottom w:val="none" w:sz="0" w:space="0" w:color="auto"/>
        <w:right w:val="none" w:sz="0" w:space="0" w:color="auto"/>
      </w:divBdr>
    </w:div>
    <w:div w:id="1986936166">
      <w:bodyDiv w:val="1"/>
      <w:marLeft w:val="0"/>
      <w:marRight w:val="0"/>
      <w:marTop w:val="0"/>
      <w:marBottom w:val="0"/>
      <w:divBdr>
        <w:top w:val="none" w:sz="0" w:space="0" w:color="auto"/>
        <w:left w:val="none" w:sz="0" w:space="0" w:color="auto"/>
        <w:bottom w:val="none" w:sz="0" w:space="0" w:color="auto"/>
        <w:right w:val="none" w:sz="0" w:space="0" w:color="auto"/>
      </w:divBdr>
    </w:div>
    <w:div w:id="2049331124">
      <w:bodyDiv w:val="1"/>
      <w:marLeft w:val="0"/>
      <w:marRight w:val="0"/>
      <w:marTop w:val="0"/>
      <w:marBottom w:val="0"/>
      <w:divBdr>
        <w:top w:val="none" w:sz="0" w:space="0" w:color="auto"/>
        <w:left w:val="none" w:sz="0" w:space="0" w:color="auto"/>
        <w:bottom w:val="none" w:sz="0" w:space="0" w:color="auto"/>
        <w:right w:val="none" w:sz="0" w:space="0" w:color="auto"/>
      </w:divBdr>
      <w:divsChild>
        <w:div w:id="809060016">
          <w:marLeft w:val="0"/>
          <w:marRight w:val="0"/>
          <w:marTop w:val="0"/>
          <w:marBottom w:val="0"/>
          <w:divBdr>
            <w:top w:val="none" w:sz="0" w:space="0" w:color="auto"/>
            <w:left w:val="none" w:sz="0" w:space="0" w:color="auto"/>
            <w:bottom w:val="none" w:sz="0" w:space="0" w:color="auto"/>
            <w:right w:val="none" w:sz="0" w:space="0" w:color="auto"/>
          </w:divBdr>
          <w:divsChild>
            <w:div w:id="340620791">
              <w:marLeft w:val="0"/>
              <w:marRight w:val="0"/>
              <w:marTop w:val="0"/>
              <w:marBottom w:val="0"/>
              <w:divBdr>
                <w:top w:val="none" w:sz="0" w:space="0" w:color="auto"/>
                <w:left w:val="none" w:sz="0" w:space="0" w:color="auto"/>
                <w:bottom w:val="none" w:sz="0" w:space="0" w:color="auto"/>
                <w:right w:val="none" w:sz="0" w:space="0" w:color="auto"/>
              </w:divBdr>
              <w:divsChild>
                <w:div w:id="551111462">
                  <w:marLeft w:val="0"/>
                  <w:marRight w:val="0"/>
                  <w:marTop w:val="0"/>
                  <w:marBottom w:val="0"/>
                  <w:divBdr>
                    <w:top w:val="none" w:sz="0" w:space="0" w:color="auto"/>
                    <w:left w:val="none" w:sz="0" w:space="0" w:color="auto"/>
                    <w:bottom w:val="none" w:sz="0" w:space="0" w:color="auto"/>
                    <w:right w:val="none" w:sz="0" w:space="0" w:color="auto"/>
                  </w:divBdr>
                  <w:divsChild>
                    <w:div w:id="1478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17174">
      <w:bodyDiv w:val="1"/>
      <w:marLeft w:val="0"/>
      <w:marRight w:val="0"/>
      <w:marTop w:val="0"/>
      <w:marBottom w:val="0"/>
      <w:divBdr>
        <w:top w:val="none" w:sz="0" w:space="0" w:color="auto"/>
        <w:left w:val="none" w:sz="0" w:space="0" w:color="auto"/>
        <w:bottom w:val="none" w:sz="0" w:space="0" w:color="auto"/>
        <w:right w:val="none" w:sz="0" w:space="0" w:color="auto"/>
      </w:divBdr>
    </w:div>
    <w:div w:id="2142992542">
      <w:bodyDiv w:val="1"/>
      <w:marLeft w:val="0"/>
      <w:marRight w:val="0"/>
      <w:marTop w:val="0"/>
      <w:marBottom w:val="0"/>
      <w:divBdr>
        <w:top w:val="none" w:sz="0" w:space="0" w:color="auto"/>
        <w:left w:val="none" w:sz="0" w:space="0" w:color="auto"/>
        <w:bottom w:val="none" w:sz="0" w:space="0" w:color="auto"/>
        <w:right w:val="none" w:sz="0" w:space="0" w:color="auto"/>
      </w:divBdr>
      <w:divsChild>
        <w:div w:id="989603476">
          <w:marLeft w:val="0"/>
          <w:marRight w:val="0"/>
          <w:marTop w:val="0"/>
          <w:marBottom w:val="0"/>
          <w:divBdr>
            <w:top w:val="none" w:sz="0" w:space="0" w:color="auto"/>
            <w:left w:val="none" w:sz="0" w:space="0" w:color="auto"/>
            <w:bottom w:val="none" w:sz="0" w:space="0" w:color="auto"/>
            <w:right w:val="none" w:sz="0" w:space="0" w:color="auto"/>
          </w:divBdr>
          <w:divsChild>
            <w:div w:id="1045372665">
              <w:marLeft w:val="0"/>
              <w:marRight w:val="0"/>
              <w:marTop w:val="0"/>
              <w:marBottom w:val="0"/>
              <w:divBdr>
                <w:top w:val="none" w:sz="0" w:space="0" w:color="auto"/>
                <w:left w:val="none" w:sz="0" w:space="0" w:color="auto"/>
                <w:bottom w:val="none" w:sz="0" w:space="0" w:color="auto"/>
                <w:right w:val="none" w:sz="0" w:space="0" w:color="auto"/>
              </w:divBdr>
              <w:divsChild>
                <w:div w:id="7488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Hamiltonian_Monte_Carl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GREATTI, Yves</dc:creator>
  <cp:keywords/>
  <dc:description/>
  <cp:lastModifiedBy>Yves Greatti</cp:lastModifiedBy>
  <cp:revision>4</cp:revision>
  <cp:lastPrinted>2024-11-13T01:03:00Z</cp:lastPrinted>
  <dcterms:created xsi:type="dcterms:W3CDTF">2024-11-13T12:02:00Z</dcterms:created>
  <dcterms:modified xsi:type="dcterms:W3CDTF">2024-11-19T12:02:00Z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3b122a9f,72a05853,5bb64598</vt:lpwstr>
  </property>
  <property fmtid="{D5CDD505-2E9C-101B-9397-08002B2CF9AE}" pid="3" name="ClassificationContentMarkingHeaderFontProps">
    <vt:lpwstr>#03c03c,12,Calibri</vt:lpwstr>
  </property>
  <property fmtid="{D5CDD505-2E9C-101B-9397-08002B2CF9AE}" pid="4" name="ClassificationContentMarkingHeaderText">
    <vt:lpwstr>Public</vt:lpwstr>
  </property>
  <property fmtid="{D5CDD505-2E9C-101B-9397-08002B2CF9AE}" pid="5" name="MSIP_Label_794a5f65-4bbe-4bbe-bb66-e23e35795661_Enabled">
    <vt:lpwstr>true</vt:lpwstr>
  </property>
  <property fmtid="{D5CDD505-2E9C-101B-9397-08002B2CF9AE}" pid="6" name="MSIP_Label_794a5f65-4bbe-4bbe-bb66-e23e35795661_SetDate">
    <vt:lpwstr>2024-11-05T17:50:14Z</vt:lpwstr>
  </property>
  <property fmtid="{D5CDD505-2E9C-101B-9397-08002B2CF9AE}" pid="7" name="MSIP_Label_794a5f65-4bbe-4bbe-bb66-e23e35795661_Method">
    <vt:lpwstr>Privileged</vt:lpwstr>
  </property>
  <property fmtid="{D5CDD505-2E9C-101B-9397-08002B2CF9AE}" pid="8" name="MSIP_Label_794a5f65-4bbe-4bbe-bb66-e23e35795661_Name">
    <vt:lpwstr>794a5f65-4bbe-4bbe-bb66-e23e35795661</vt:lpwstr>
  </property>
  <property fmtid="{D5CDD505-2E9C-101B-9397-08002B2CF9AE}" pid="9" name="MSIP_Label_794a5f65-4bbe-4bbe-bb66-e23e35795661_SiteId">
    <vt:lpwstr>a00de4ec-48a8-43a6-be74-e31274e2060d</vt:lpwstr>
  </property>
  <property fmtid="{D5CDD505-2E9C-101B-9397-08002B2CF9AE}" pid="10" name="MSIP_Label_794a5f65-4bbe-4bbe-bb66-e23e35795661_ActionId">
    <vt:lpwstr>eab49741-fb29-497d-8c98-1278d4cc5e62</vt:lpwstr>
  </property>
  <property fmtid="{D5CDD505-2E9C-101B-9397-08002B2CF9AE}" pid="11" name="MSIP_Label_794a5f65-4bbe-4bbe-bb66-e23e35795661_ContentBits">
    <vt:lpwstr>1</vt:lpwstr>
  </property>
</Properties>
</file>