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50121E" w14:textId="0BC8C968" w:rsidR="00F7573F" w:rsidRDefault="00F7573F" w:rsidP="00F3684E">
      <w:pPr>
        <w:pStyle w:val="Heading1"/>
      </w:pPr>
      <w:r>
        <w:t>Introduction</w:t>
      </w:r>
    </w:p>
    <w:p w14:paraId="5F56D619" w14:textId="2168173C" w:rsidR="002A296D" w:rsidRDefault="00182FBB" w:rsidP="00182FBB">
      <w:pPr>
        <w:rPr>
          <w:rFonts w:ascii="Arial" w:hAnsi="Arial" w:cs="Arial"/>
        </w:rPr>
      </w:pPr>
      <w:r>
        <w:rPr>
          <w:rFonts w:ascii="Arial" w:hAnsi="Arial" w:cs="Arial"/>
        </w:rPr>
        <w:t xml:space="preserve">The work described here is the implementation of the algorithm described </w:t>
      </w:r>
      <w:r w:rsidR="002A296D">
        <w:rPr>
          <w:rFonts w:ascii="Arial" w:hAnsi="Arial" w:cs="Arial"/>
        </w:rPr>
        <w:t>in [1] and [2].</w:t>
      </w:r>
    </w:p>
    <w:p w14:paraId="6A3EC8C5" w14:textId="25BA50CA" w:rsidR="002A296D" w:rsidRDefault="002A296D" w:rsidP="00182FBB">
      <w:pPr>
        <w:rPr>
          <w:rFonts w:ascii="Arial" w:hAnsi="Arial" w:cs="Arial"/>
        </w:rPr>
      </w:pPr>
      <w:r>
        <w:rPr>
          <w:rFonts w:ascii="Arial" w:hAnsi="Arial" w:cs="Arial"/>
        </w:rPr>
        <w:t>The method consists in learning the parameters of a reference scale of intensities</w:t>
      </w:r>
      <w:r w:rsidR="00F7573F">
        <w:rPr>
          <w:rFonts w:ascii="Arial" w:hAnsi="Arial" w:cs="Arial"/>
        </w:rPr>
        <w:t xml:space="preserve"> defined using </w:t>
      </w:r>
      <w:r>
        <w:rPr>
          <w:rFonts w:ascii="Arial" w:hAnsi="Arial" w:cs="Arial"/>
        </w:rPr>
        <w:t>a set of images as part of a training dataset</w:t>
      </w:r>
      <w:r w:rsidR="00F7573F">
        <w:rPr>
          <w:rFonts w:ascii="Arial" w:hAnsi="Arial" w:cs="Arial"/>
        </w:rPr>
        <w:t>. The reference distribution is defined as an average of a set of statistical parameters from the training datasets.</w:t>
      </w:r>
    </w:p>
    <w:p w14:paraId="3959D5EB" w14:textId="77777777" w:rsidR="00F7573F" w:rsidRDefault="00F7573F" w:rsidP="00182FBB">
      <w:pPr>
        <w:rPr>
          <w:rFonts w:ascii="Arial" w:hAnsi="Arial" w:cs="Arial"/>
        </w:rPr>
      </w:pPr>
    </w:p>
    <w:p w14:paraId="1E7FA625" w14:textId="4F6F7CA3" w:rsidR="00F7573F" w:rsidRDefault="00F7573F" w:rsidP="00F3684E">
      <w:pPr>
        <w:pStyle w:val="Heading1"/>
      </w:pPr>
      <w:r>
        <w:t>Main Work</w:t>
      </w:r>
    </w:p>
    <w:p w14:paraId="47A716FA" w14:textId="77777777" w:rsidR="00C8395B" w:rsidRDefault="00C8395B" w:rsidP="00182FBB">
      <w:pPr>
        <w:rPr>
          <w:rFonts w:ascii="Arial" w:hAnsi="Arial" w:cs="Arial"/>
        </w:rPr>
      </w:pPr>
    </w:p>
    <w:p w14:paraId="62DA534A" w14:textId="7C21D224" w:rsidR="00F7573F" w:rsidRDefault="00F7573F" w:rsidP="00182FBB">
      <w:pPr>
        <w:rPr>
          <w:rFonts w:ascii="Arial" w:hAnsi="Arial" w:cs="Arial"/>
        </w:rPr>
      </w:pPr>
      <w:r>
        <w:rPr>
          <w:rFonts w:ascii="Arial" w:hAnsi="Arial" w:cs="Arial"/>
        </w:rPr>
        <w:t xml:space="preserve">The code consists in </w:t>
      </w:r>
      <w:r w:rsidR="00C8395B">
        <w:rPr>
          <w:rFonts w:ascii="Arial" w:hAnsi="Arial" w:cs="Arial"/>
        </w:rPr>
        <w:t>several steps:</w:t>
      </w:r>
    </w:p>
    <w:p w14:paraId="75FB09FE" w14:textId="657A6606" w:rsidR="00694B07" w:rsidRPr="00694B07" w:rsidRDefault="00694B07" w:rsidP="00694B07">
      <w:pPr>
        <w:pStyle w:val="ListParagraph"/>
        <w:numPr>
          <w:ilvl w:val="0"/>
          <w:numId w:val="48"/>
        </w:numPr>
        <w:rPr>
          <w:rFonts w:ascii="Arial" w:hAnsi="Arial" w:cs="Arial"/>
        </w:rPr>
      </w:pPr>
      <w:proofErr w:type="spellStart"/>
      <w:r w:rsidRPr="00694B07">
        <w:rPr>
          <w:rFonts w:ascii="Arial" w:hAnsi="Arial" w:cs="Arial"/>
        </w:rPr>
        <w:t>NIfTI</w:t>
      </w:r>
      <w:proofErr w:type="spellEnd"/>
      <w:r w:rsidRPr="00694B07">
        <w:rPr>
          <w:rFonts w:ascii="Arial" w:hAnsi="Arial" w:cs="Arial"/>
        </w:rPr>
        <w:t xml:space="preserve"> image </w:t>
      </w:r>
      <w:r w:rsidR="000F76EF" w:rsidRPr="00694B07">
        <w:rPr>
          <w:rFonts w:ascii="Arial" w:hAnsi="Arial" w:cs="Arial"/>
        </w:rPr>
        <w:t>Downloading</w:t>
      </w:r>
      <w:r w:rsidRPr="00694B07">
        <w:rPr>
          <w:rFonts w:ascii="Arial" w:hAnsi="Arial" w:cs="Arial"/>
        </w:rPr>
        <w:t xml:space="preserve"> of 12 </w:t>
      </w:r>
      <w:r w:rsidR="00646E8D" w:rsidRPr="00694B07">
        <w:rPr>
          <w:rFonts w:ascii="Arial" w:hAnsi="Arial" w:cs="Arial"/>
        </w:rPr>
        <w:t>subjects.</w:t>
      </w:r>
    </w:p>
    <w:p w14:paraId="15C79D3A" w14:textId="2934023B" w:rsidR="00694B07" w:rsidRDefault="00694B07" w:rsidP="00694B07">
      <w:pPr>
        <w:ind w:left="360"/>
        <w:rPr>
          <w:rFonts w:ascii="Arial" w:hAnsi="Arial" w:cs="Arial"/>
        </w:rPr>
      </w:pPr>
      <w:r>
        <w:rPr>
          <w:rFonts w:ascii="Arial" w:hAnsi="Arial" w:cs="Arial"/>
        </w:rPr>
        <w:t xml:space="preserve">As part of the downloading, a data structure called </w:t>
      </w:r>
      <w:proofErr w:type="spellStart"/>
      <w:r w:rsidRPr="00694B07">
        <w:rPr>
          <w:rFonts w:ascii="Arial" w:hAnsi="Arial" w:cs="Arial"/>
          <w:i/>
          <w:iCs/>
        </w:rPr>
        <w:t>imageData</w:t>
      </w:r>
      <w:proofErr w:type="spellEnd"/>
      <w:r>
        <w:rPr>
          <w:rFonts w:ascii="Arial" w:hAnsi="Arial" w:cs="Arial"/>
        </w:rPr>
        <w:t xml:space="preserve"> is created which contains the 12 images, their respective </w:t>
      </w:r>
      <w:proofErr w:type="spellStart"/>
      <w:r w:rsidR="00646E8D">
        <w:rPr>
          <w:rFonts w:ascii="Arial" w:hAnsi="Arial" w:cs="Arial"/>
        </w:rPr>
        <w:t>NIfTI</w:t>
      </w:r>
      <w:proofErr w:type="spellEnd"/>
      <w:r w:rsidR="00646E8D">
        <w:rPr>
          <w:rFonts w:ascii="Arial" w:hAnsi="Arial" w:cs="Arial"/>
        </w:rPr>
        <w:t xml:space="preserve"> metadata</w:t>
      </w:r>
      <w:r>
        <w:rPr>
          <w:rFonts w:ascii="Arial" w:hAnsi="Arial" w:cs="Arial"/>
        </w:rPr>
        <w:t xml:space="preserve"> information, their subject description and if they are part of the training dataset.</w:t>
      </w:r>
    </w:p>
    <w:p w14:paraId="123B7959" w14:textId="77777777" w:rsidR="000B60D3" w:rsidRDefault="000B60D3" w:rsidP="000B60D3">
      <w:pPr>
        <w:rPr>
          <w:rFonts w:ascii="Arial" w:hAnsi="Arial" w:cs="Arial"/>
        </w:rPr>
      </w:pPr>
    </w:p>
    <w:p w14:paraId="0596AA23" w14:textId="733EFA22" w:rsidR="002D0AAB" w:rsidRDefault="002D0AAB" w:rsidP="00195F51">
      <w:pPr>
        <w:pStyle w:val="ListParagraph"/>
        <w:numPr>
          <w:ilvl w:val="0"/>
          <w:numId w:val="48"/>
        </w:numPr>
        <w:rPr>
          <w:rFonts w:ascii="Arial" w:hAnsi="Arial" w:cs="Arial"/>
        </w:rPr>
      </w:pPr>
      <w:r>
        <w:rPr>
          <w:rFonts w:ascii="Arial" w:hAnsi="Arial" w:cs="Arial"/>
        </w:rPr>
        <w:t>The landmarks</w:t>
      </w:r>
      <w:r w:rsidR="00195F51">
        <w:rPr>
          <w:rFonts w:ascii="Arial" w:hAnsi="Arial" w:cs="Arial"/>
        </w:rPr>
        <w:t xml:space="preserve">, </w:t>
      </w:r>
      <w:r>
        <w:rPr>
          <w:rFonts w:ascii="Arial" w:hAnsi="Arial" w:cs="Arial"/>
        </w:rPr>
        <w:t>percentiles or other statistical orders, referenced through the code as ‘</w:t>
      </w:r>
      <w:r w:rsidRPr="002D0AAB">
        <w:rPr>
          <w:rFonts w:ascii="Arial" w:hAnsi="Arial" w:cs="Arial"/>
          <w:i/>
          <w:iCs/>
        </w:rPr>
        <w:t>p</w:t>
      </w:r>
      <w:r w:rsidRPr="002D0AAB">
        <w:rPr>
          <w:rFonts w:ascii="Arial" w:hAnsi="Arial" w:cs="Arial"/>
          <w:i/>
          <w:iCs/>
        </w:rPr>
        <w:t>eak</w:t>
      </w:r>
      <w:r w:rsidRPr="002D0AAB">
        <w:rPr>
          <w:rFonts w:ascii="Arial" w:hAnsi="Arial" w:cs="Arial"/>
          <w:i/>
          <w:iCs/>
        </w:rPr>
        <w:t>’</w:t>
      </w:r>
      <w:r>
        <w:rPr>
          <w:rFonts w:ascii="Arial" w:hAnsi="Arial" w:cs="Arial"/>
        </w:rPr>
        <w:t xml:space="preserve">, </w:t>
      </w:r>
      <w:r>
        <w:rPr>
          <w:rFonts w:ascii="Arial" w:hAnsi="Arial" w:cs="Arial"/>
        </w:rPr>
        <w:t xml:space="preserve">are defined in two functions </w:t>
      </w:r>
      <w:proofErr w:type="spellStart"/>
      <w:r w:rsidRPr="000D2C50">
        <w:rPr>
          <w:rFonts w:ascii="Arial" w:hAnsi="Arial" w:cs="Arial"/>
          <w:highlight w:val="darkGray"/>
        </w:rPr>
        <w:t>setUpPercentiles</w:t>
      </w:r>
      <w:proofErr w:type="spellEnd"/>
      <w:r>
        <w:rPr>
          <w:rFonts w:ascii="Arial" w:hAnsi="Arial" w:cs="Arial"/>
        </w:rPr>
        <w:t xml:space="preserve"> </w:t>
      </w:r>
      <w:r>
        <w:rPr>
          <w:rFonts w:ascii="Arial" w:hAnsi="Arial" w:cs="Arial"/>
        </w:rPr>
        <w:t xml:space="preserve">and </w:t>
      </w:r>
      <w:proofErr w:type="spellStart"/>
      <w:r w:rsidRPr="000D2C50">
        <w:rPr>
          <w:rFonts w:ascii="Arial" w:hAnsi="Arial" w:cs="Arial"/>
          <w:highlight w:val="darkGray"/>
        </w:rPr>
        <w:t>setUpPeaks</w:t>
      </w:r>
      <w:proofErr w:type="spellEnd"/>
      <w:r>
        <w:rPr>
          <w:rFonts w:ascii="Arial" w:hAnsi="Arial" w:cs="Arial"/>
        </w:rPr>
        <w:t xml:space="preserve">. The landmarks are used in the standardization step if the image is part of the training set and </w:t>
      </w:r>
      <w:r w:rsidR="00935D25">
        <w:rPr>
          <w:rFonts w:ascii="Arial" w:hAnsi="Arial" w:cs="Arial"/>
        </w:rPr>
        <w:t xml:space="preserve">for all the images </w:t>
      </w:r>
      <w:r>
        <w:rPr>
          <w:rFonts w:ascii="Arial" w:hAnsi="Arial" w:cs="Arial"/>
        </w:rPr>
        <w:t>in the transformation step.</w:t>
      </w:r>
    </w:p>
    <w:p w14:paraId="3CB51561" w14:textId="5161A0C1" w:rsidR="00195F51" w:rsidRDefault="00195F51" w:rsidP="00195F51">
      <w:pPr>
        <w:ind w:left="360"/>
        <w:rPr>
          <w:rFonts w:ascii="Arial" w:hAnsi="Arial" w:cs="Arial"/>
        </w:rPr>
      </w:pPr>
      <w:r w:rsidRPr="00195F51">
        <w:rPr>
          <w:rFonts w:ascii="Arial" w:hAnsi="Arial" w:cs="Arial"/>
        </w:rPr>
        <w:t xml:space="preserve">The minimum and maximum, p1 and p2 minimum percentiles are computed. </w:t>
      </w:r>
      <w:r w:rsidR="00CC7C0F">
        <w:rPr>
          <w:rFonts w:ascii="Arial" w:hAnsi="Arial" w:cs="Arial"/>
        </w:rPr>
        <w:t>In addition, of m</w:t>
      </w:r>
      <w:r w:rsidR="00CC7C0F" w:rsidRPr="00142355">
        <w:rPr>
          <w:rFonts w:ascii="Arial" w:hAnsi="Arial" w:cs="Arial"/>
          <w:vertAlign w:val="subscript"/>
        </w:rPr>
        <w:t>1</w:t>
      </w:r>
      <w:r w:rsidR="00CC7C0F">
        <w:rPr>
          <w:rFonts w:ascii="Arial" w:hAnsi="Arial" w:cs="Arial"/>
        </w:rPr>
        <w:t>, m</w:t>
      </w:r>
      <w:r w:rsidR="00CC7C0F" w:rsidRPr="00142355">
        <w:rPr>
          <w:rFonts w:ascii="Arial" w:hAnsi="Arial" w:cs="Arial"/>
          <w:vertAlign w:val="subscript"/>
        </w:rPr>
        <w:t>2</w:t>
      </w:r>
      <w:r w:rsidR="00CC7C0F">
        <w:rPr>
          <w:rFonts w:ascii="Arial" w:hAnsi="Arial" w:cs="Arial"/>
        </w:rPr>
        <w:t>, p</w:t>
      </w:r>
      <w:r w:rsidR="00CC7C0F" w:rsidRPr="00142355">
        <w:rPr>
          <w:rFonts w:ascii="Arial" w:hAnsi="Arial" w:cs="Arial"/>
          <w:vertAlign w:val="subscript"/>
        </w:rPr>
        <w:t>1</w:t>
      </w:r>
      <w:r w:rsidR="00CC7C0F">
        <w:rPr>
          <w:rFonts w:ascii="Arial" w:hAnsi="Arial" w:cs="Arial"/>
        </w:rPr>
        <w:t xml:space="preserve"> and p</w:t>
      </w:r>
      <w:r w:rsidR="00CC7C0F" w:rsidRPr="00142355">
        <w:rPr>
          <w:rFonts w:ascii="Arial" w:hAnsi="Arial" w:cs="Arial"/>
          <w:vertAlign w:val="subscript"/>
        </w:rPr>
        <w:t>2</w:t>
      </w:r>
      <w:r w:rsidR="00CC7C0F">
        <w:rPr>
          <w:rFonts w:ascii="Arial" w:hAnsi="Arial" w:cs="Arial"/>
        </w:rPr>
        <w:t xml:space="preserve">; the authors recommend </w:t>
      </w:r>
      <w:r w:rsidR="000D2C50">
        <w:rPr>
          <w:rFonts w:ascii="Arial" w:hAnsi="Arial" w:cs="Arial"/>
        </w:rPr>
        <w:t>using</w:t>
      </w:r>
      <w:r w:rsidR="00CC7C0F">
        <w:rPr>
          <w:rFonts w:ascii="Arial" w:hAnsi="Arial" w:cs="Arial"/>
        </w:rPr>
        <w:t xml:space="preserve"> at least one more landmark,</w:t>
      </w:r>
      <w:r w:rsidR="003A44E1">
        <w:rPr>
          <w:rFonts w:ascii="Arial" w:hAnsi="Arial" w:cs="Arial"/>
        </w:rPr>
        <w:t xml:space="preserve"> </w:t>
      </w:r>
      <w:r w:rsidR="00603BC2" w:rsidRPr="000D2C50">
        <w:rPr>
          <w:rFonts w:ascii="Arial" w:hAnsi="Arial" w:cs="Arial"/>
          <w:i/>
          <w:iCs/>
        </w:rPr>
        <w:t>w</w:t>
      </w:r>
      <w:r w:rsidR="00603BC2">
        <w:rPr>
          <w:rFonts w:ascii="Arial" w:hAnsi="Arial" w:cs="Arial"/>
        </w:rPr>
        <w:t>, the</w:t>
      </w:r>
      <w:r w:rsidR="003A44E1">
        <w:rPr>
          <w:rFonts w:ascii="Arial" w:hAnsi="Arial" w:cs="Arial"/>
        </w:rPr>
        <w:t xml:space="preserve"> shoulder of the background hump when the histogram is </w:t>
      </w:r>
      <w:r w:rsidR="00603BC2">
        <w:rPr>
          <w:rFonts w:ascii="Arial" w:hAnsi="Arial" w:cs="Arial"/>
        </w:rPr>
        <w:t>unimodal and</w:t>
      </w:r>
      <w:r w:rsidR="003A44E1">
        <w:rPr>
          <w:rFonts w:ascii="Arial" w:hAnsi="Arial" w:cs="Arial"/>
        </w:rPr>
        <w:t xml:space="preserve"> </w:t>
      </w:r>
      <w:r w:rsidR="003A44E1">
        <w:rPr>
          <w:rFonts w:ascii="Arial" w:hAnsi="Arial" w:cs="Arial"/>
        </w:rPr>
        <w:sym w:font="Symbol" w:char="F06D"/>
      </w:r>
      <w:r w:rsidR="003A44E1">
        <w:rPr>
          <w:rFonts w:ascii="Arial" w:hAnsi="Arial" w:cs="Arial"/>
        </w:rPr>
        <w:t xml:space="preserve">, </w:t>
      </w:r>
      <w:r w:rsidR="00CC7C0F">
        <w:rPr>
          <w:rFonts w:ascii="Arial" w:hAnsi="Arial" w:cs="Arial"/>
        </w:rPr>
        <w:t xml:space="preserve"> the second mode of the histog</w:t>
      </w:r>
      <w:r w:rsidR="003A44E1">
        <w:rPr>
          <w:rFonts w:ascii="Arial" w:hAnsi="Arial" w:cs="Arial"/>
        </w:rPr>
        <w:t>ram when it is bimodal.</w:t>
      </w:r>
    </w:p>
    <w:p w14:paraId="1348C106" w14:textId="1BE409D2" w:rsidR="00603BC2" w:rsidRDefault="00603BC2" w:rsidP="00195F51">
      <w:pPr>
        <w:ind w:left="360"/>
        <w:rPr>
          <w:rFonts w:ascii="Arial" w:hAnsi="Arial" w:cs="Arial"/>
        </w:rPr>
      </w:pPr>
      <w:r w:rsidRPr="00195F51">
        <w:rPr>
          <w:rFonts w:ascii="Arial" w:hAnsi="Arial" w:cs="Arial"/>
        </w:rPr>
        <w:t>The histogram-specific parameters landmarks of each image are manually determined</w:t>
      </w:r>
      <w:r w:rsidR="00DB47C7">
        <w:rPr>
          <w:rFonts w:ascii="Arial" w:hAnsi="Arial" w:cs="Arial"/>
        </w:rPr>
        <w:t xml:space="preserve"> (Table 1)</w:t>
      </w:r>
      <w:r>
        <w:rPr>
          <w:rFonts w:ascii="Arial" w:hAnsi="Arial" w:cs="Arial"/>
        </w:rPr>
        <w:t>:</w:t>
      </w:r>
    </w:p>
    <w:p w14:paraId="6CF176F1" w14:textId="73416FC1" w:rsidR="000D2C50" w:rsidRPr="00E40959" w:rsidRDefault="000D2C50" w:rsidP="00E40959">
      <w:pPr>
        <w:pStyle w:val="ListParagraph"/>
        <w:numPr>
          <w:ilvl w:val="0"/>
          <w:numId w:val="50"/>
        </w:numPr>
        <w:rPr>
          <w:rFonts w:ascii="Arial" w:hAnsi="Arial" w:cs="Arial"/>
        </w:rPr>
      </w:pPr>
      <w:r w:rsidRPr="00E40959">
        <w:rPr>
          <w:rFonts w:ascii="Arial" w:hAnsi="Arial" w:cs="Arial"/>
        </w:rPr>
        <w:t xml:space="preserve">Each image's histogram is plotted, highlighting the locations of </w:t>
      </w:r>
      <w:r w:rsidR="00142355" w:rsidRPr="00E40959">
        <w:rPr>
          <w:rFonts w:ascii="Arial" w:hAnsi="Arial" w:cs="Arial"/>
        </w:rPr>
        <w:t>m</w:t>
      </w:r>
      <w:r w:rsidR="00142355" w:rsidRPr="00E40959">
        <w:rPr>
          <w:rFonts w:ascii="Arial" w:hAnsi="Arial" w:cs="Arial"/>
          <w:vertAlign w:val="subscript"/>
        </w:rPr>
        <w:t>1</w:t>
      </w:r>
      <w:r w:rsidR="00142355" w:rsidRPr="00E40959">
        <w:rPr>
          <w:rFonts w:ascii="Arial" w:hAnsi="Arial" w:cs="Arial"/>
        </w:rPr>
        <w:t>, m</w:t>
      </w:r>
      <w:r w:rsidR="00142355" w:rsidRPr="00E40959">
        <w:rPr>
          <w:rFonts w:ascii="Arial" w:hAnsi="Arial" w:cs="Arial"/>
          <w:vertAlign w:val="subscript"/>
        </w:rPr>
        <w:t>2</w:t>
      </w:r>
      <w:r w:rsidR="00142355" w:rsidRPr="00E40959">
        <w:rPr>
          <w:rFonts w:ascii="Arial" w:hAnsi="Arial" w:cs="Arial"/>
        </w:rPr>
        <w:t>, p</w:t>
      </w:r>
      <w:r w:rsidR="00142355" w:rsidRPr="00E40959">
        <w:rPr>
          <w:rFonts w:ascii="Arial" w:hAnsi="Arial" w:cs="Arial"/>
          <w:vertAlign w:val="subscript"/>
        </w:rPr>
        <w:t>1</w:t>
      </w:r>
      <w:r w:rsidR="00142355" w:rsidRPr="00E40959">
        <w:rPr>
          <w:rFonts w:ascii="Arial" w:hAnsi="Arial" w:cs="Arial"/>
        </w:rPr>
        <w:t xml:space="preserve">, </w:t>
      </w:r>
      <w:r w:rsidR="00142355" w:rsidRPr="00E40959">
        <w:rPr>
          <w:rFonts w:ascii="Arial" w:hAnsi="Arial" w:cs="Arial"/>
        </w:rPr>
        <w:t>p</w:t>
      </w:r>
      <w:r w:rsidR="00142355" w:rsidRPr="00E40959">
        <w:rPr>
          <w:rFonts w:ascii="Arial" w:hAnsi="Arial" w:cs="Arial"/>
          <w:vertAlign w:val="subscript"/>
        </w:rPr>
        <w:t>2</w:t>
      </w:r>
      <w:r w:rsidRPr="00E40959">
        <w:rPr>
          <w:rFonts w:ascii="Arial" w:hAnsi="Arial" w:cs="Arial"/>
        </w:rPr>
        <w:t>​, and additional user-selected landmarks. These landmarks are determined based on the height of the bins, which represent the total number of pixels at each intensity level in the image.</w:t>
      </w:r>
    </w:p>
    <w:p w14:paraId="79B13466" w14:textId="527F79E8" w:rsidR="000D2C50" w:rsidRPr="00E40959" w:rsidRDefault="000D2C50" w:rsidP="00E40959">
      <w:pPr>
        <w:pStyle w:val="ListParagraph"/>
        <w:numPr>
          <w:ilvl w:val="0"/>
          <w:numId w:val="50"/>
        </w:numPr>
        <w:rPr>
          <w:rFonts w:ascii="Arial" w:hAnsi="Arial" w:cs="Arial"/>
        </w:rPr>
      </w:pPr>
      <w:r w:rsidRPr="00E40959">
        <w:rPr>
          <w:rFonts w:ascii="Arial" w:hAnsi="Arial" w:cs="Arial"/>
        </w:rPr>
        <w:t xml:space="preserve">The function </w:t>
      </w:r>
      <w:proofErr w:type="spellStart"/>
      <w:r w:rsidRPr="00E40959">
        <w:rPr>
          <w:rFonts w:ascii="Arial" w:hAnsi="Arial" w:cs="Arial"/>
          <w:highlight w:val="darkGray"/>
        </w:rPr>
        <w:t>findNthLargestBinsIntensity</w:t>
      </w:r>
      <w:proofErr w:type="spellEnd"/>
      <w:r w:rsidRPr="00E40959">
        <w:rPr>
          <w:rFonts w:ascii="Arial" w:hAnsi="Arial" w:cs="Arial"/>
        </w:rPr>
        <w:t xml:space="preserve"> identifies the peak intensity values by analyzing the histogram. It selects the intensity corresponding to the n</w:t>
      </w:r>
      <w:r w:rsidRPr="00E40959">
        <w:rPr>
          <w:rFonts w:ascii="Arial" w:hAnsi="Arial" w:cs="Arial"/>
          <w:vertAlign w:val="superscript"/>
        </w:rPr>
        <w:t>th</w:t>
      </w:r>
      <w:r w:rsidRPr="00E40959">
        <w:rPr>
          <w:rFonts w:ascii="Arial" w:hAnsi="Arial" w:cs="Arial"/>
        </w:rPr>
        <w:t xml:space="preserve"> largest bin, where bins are sorted by the number of pixels (bin counts).</w:t>
      </w:r>
    </w:p>
    <w:p w14:paraId="54CC65F5" w14:textId="6E7CC82E" w:rsidR="00142355" w:rsidRDefault="00142355" w:rsidP="00E40959">
      <w:pPr>
        <w:pStyle w:val="ListParagraph"/>
        <w:numPr>
          <w:ilvl w:val="0"/>
          <w:numId w:val="50"/>
        </w:numPr>
        <w:rPr>
          <w:rFonts w:ascii="Arial" w:hAnsi="Arial" w:cs="Arial"/>
        </w:rPr>
      </w:pPr>
      <w:proofErr w:type="spellStart"/>
      <w:r w:rsidRPr="00EF7CB9">
        <w:rPr>
          <w:rFonts w:ascii="Arial" w:hAnsi="Arial" w:cs="Arial"/>
          <w:highlight w:val="darkGray"/>
        </w:rPr>
        <w:t>plotHistogramWithLandmarks</w:t>
      </w:r>
      <w:proofErr w:type="spellEnd"/>
      <w:r w:rsidRPr="00E40959">
        <w:rPr>
          <w:rFonts w:ascii="Arial" w:hAnsi="Arial" w:cs="Arial"/>
        </w:rPr>
        <w:t xml:space="preserve"> plots </w:t>
      </w:r>
      <w:r w:rsidR="00EF7CB9" w:rsidRPr="00E40959">
        <w:rPr>
          <w:rFonts w:ascii="Arial" w:hAnsi="Arial" w:cs="Arial"/>
        </w:rPr>
        <w:t>a</w:t>
      </w:r>
      <w:r w:rsidRPr="00E40959">
        <w:rPr>
          <w:rFonts w:ascii="Arial" w:hAnsi="Arial" w:cs="Arial"/>
        </w:rPr>
        <w:t xml:space="preserve"> his</w:t>
      </w:r>
      <w:r w:rsidR="00EF7CB9">
        <w:rPr>
          <w:rFonts w:ascii="Arial" w:hAnsi="Arial" w:cs="Arial"/>
        </w:rPr>
        <w:t>t</w:t>
      </w:r>
      <w:r w:rsidRPr="00E40959">
        <w:rPr>
          <w:rFonts w:ascii="Arial" w:hAnsi="Arial" w:cs="Arial"/>
        </w:rPr>
        <w:t xml:space="preserve">ogram with all its landmarks: </w:t>
      </w:r>
      <w:r w:rsidRPr="00E40959">
        <w:rPr>
          <w:rFonts w:ascii="Arial" w:hAnsi="Arial" w:cs="Arial"/>
        </w:rPr>
        <w:t>m</w:t>
      </w:r>
      <w:r w:rsidRPr="00E40959">
        <w:rPr>
          <w:rFonts w:ascii="Arial" w:hAnsi="Arial" w:cs="Arial"/>
          <w:vertAlign w:val="subscript"/>
        </w:rPr>
        <w:t>1</w:t>
      </w:r>
      <w:r w:rsidRPr="00E40959">
        <w:rPr>
          <w:rFonts w:ascii="Arial" w:hAnsi="Arial" w:cs="Arial"/>
        </w:rPr>
        <w:t>, m</w:t>
      </w:r>
      <w:r w:rsidRPr="00E40959">
        <w:rPr>
          <w:rFonts w:ascii="Arial" w:hAnsi="Arial" w:cs="Arial"/>
          <w:vertAlign w:val="subscript"/>
        </w:rPr>
        <w:t>2</w:t>
      </w:r>
      <w:r w:rsidRPr="00E40959">
        <w:rPr>
          <w:rFonts w:ascii="Arial" w:hAnsi="Arial" w:cs="Arial"/>
        </w:rPr>
        <w:t>, p</w:t>
      </w:r>
      <w:r w:rsidRPr="00E40959">
        <w:rPr>
          <w:rFonts w:ascii="Arial" w:hAnsi="Arial" w:cs="Arial"/>
          <w:vertAlign w:val="subscript"/>
        </w:rPr>
        <w:t>1</w:t>
      </w:r>
      <w:r w:rsidRPr="00E40959">
        <w:rPr>
          <w:rFonts w:ascii="Arial" w:hAnsi="Arial" w:cs="Arial"/>
        </w:rPr>
        <w:t>, p</w:t>
      </w:r>
      <w:r w:rsidRPr="00E40959">
        <w:rPr>
          <w:rFonts w:ascii="Arial" w:hAnsi="Arial" w:cs="Arial"/>
          <w:vertAlign w:val="subscript"/>
        </w:rPr>
        <w:t>2</w:t>
      </w:r>
      <w:r w:rsidRPr="00E40959">
        <w:rPr>
          <w:rFonts w:ascii="Arial" w:hAnsi="Arial" w:cs="Arial"/>
        </w:rPr>
        <w:t>​,</w:t>
      </w:r>
      <w:r w:rsidRPr="00E40959">
        <w:rPr>
          <w:rFonts w:ascii="Arial" w:hAnsi="Arial" w:cs="Arial"/>
        </w:rPr>
        <w:t xml:space="preserve"> and other mode related landmarks</w:t>
      </w:r>
      <w:r w:rsidR="00EF7CB9">
        <w:rPr>
          <w:rFonts w:ascii="Arial" w:hAnsi="Arial" w:cs="Arial"/>
        </w:rPr>
        <w:t xml:space="preserve"> (Fig</w:t>
      </w:r>
      <w:r w:rsidR="005B4E7C">
        <w:rPr>
          <w:rFonts w:ascii="Arial" w:hAnsi="Arial" w:cs="Arial"/>
        </w:rPr>
        <w:t>.</w:t>
      </w:r>
      <w:r w:rsidR="00EF7CB9">
        <w:rPr>
          <w:rFonts w:ascii="Arial" w:hAnsi="Arial" w:cs="Arial"/>
        </w:rPr>
        <w:t xml:space="preserve"> 1)</w:t>
      </w:r>
      <w:r w:rsidRPr="00E40959">
        <w:rPr>
          <w:rFonts w:ascii="Arial" w:hAnsi="Arial" w:cs="Arial"/>
        </w:rPr>
        <w:t>.</w:t>
      </w:r>
    </w:p>
    <w:p w14:paraId="50708297" w14:textId="77777777" w:rsidR="00EF7CB9" w:rsidRPr="00EF7CB9" w:rsidRDefault="00EF7CB9" w:rsidP="00EF7CB9">
      <w:pPr>
        <w:ind w:left="360"/>
        <w:rPr>
          <w:rFonts w:ascii="Arial" w:hAnsi="Arial" w:cs="Arial"/>
        </w:rPr>
      </w:pPr>
    </w:p>
    <w:p w14:paraId="4EA975B0" w14:textId="77777777" w:rsidR="00EF7CB9" w:rsidRDefault="00EF7CB9" w:rsidP="00EF7CB9">
      <w:pPr>
        <w:pStyle w:val="ListParagraph"/>
        <w:rPr>
          <w:rFonts w:ascii="Arial" w:hAnsi="Arial" w:cs="Arial"/>
        </w:rPr>
      </w:pPr>
    </w:p>
    <w:p w14:paraId="41094070" w14:textId="2E56AB11" w:rsidR="00EF7CB9" w:rsidRDefault="00EF7CB9" w:rsidP="00EF7CB9">
      <w:pPr>
        <w:jc w:val="center"/>
        <w:rPr>
          <w:rFonts w:ascii="Arial" w:hAnsi="Arial" w:cs="Arial"/>
        </w:rPr>
      </w:pPr>
      <w:r>
        <w:rPr>
          <w:rFonts w:ascii="Arial" w:hAnsi="Arial" w:cs="Arial"/>
          <w:noProof/>
        </w:rPr>
        <w:lastRenderedPageBreak/>
        <w:drawing>
          <wp:inline distT="0" distB="0" distL="0" distR="0" wp14:anchorId="4DED6745" wp14:editId="5E0D69E6">
            <wp:extent cx="5885694" cy="3511296"/>
            <wp:effectExtent l="0" t="0" r="0" b="0"/>
            <wp:docPr id="2075511782" name="Picture 1" descr="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11782" name="Picture 1" descr="A graph with a lin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99168" cy="3578992"/>
                    </a:xfrm>
                    <a:prstGeom prst="rect">
                      <a:avLst/>
                    </a:prstGeom>
                  </pic:spPr>
                </pic:pic>
              </a:graphicData>
            </a:graphic>
          </wp:inline>
        </w:drawing>
      </w:r>
    </w:p>
    <w:p w14:paraId="764AFF12" w14:textId="36A18BCB" w:rsidR="00EF7CB9" w:rsidRPr="00EF7CB9" w:rsidRDefault="00EF7CB9" w:rsidP="00EF7CB9">
      <w:pPr>
        <w:jc w:val="center"/>
        <w:rPr>
          <w:rFonts w:ascii="Arial" w:hAnsi="Arial" w:cs="Arial"/>
        </w:rPr>
      </w:pPr>
      <w:r>
        <w:rPr>
          <w:rFonts w:ascii="Arial" w:hAnsi="Arial" w:cs="Arial"/>
        </w:rPr>
        <w:t>Fig</w:t>
      </w:r>
      <w:r w:rsidR="005B4E7C">
        <w:rPr>
          <w:rFonts w:ascii="Arial" w:hAnsi="Arial" w:cs="Arial"/>
        </w:rPr>
        <w:t>.</w:t>
      </w:r>
      <w:r>
        <w:rPr>
          <w:rFonts w:ascii="Arial" w:hAnsi="Arial" w:cs="Arial"/>
        </w:rPr>
        <w:t xml:space="preserve"> 1: Subject 15 Histogram with its landmarks</w:t>
      </w:r>
    </w:p>
    <w:p w14:paraId="057723A9" w14:textId="77777777" w:rsidR="00EF7CB9" w:rsidRPr="00EF7CB9" w:rsidRDefault="00EF7CB9" w:rsidP="00EF7CB9">
      <w:pPr>
        <w:ind w:left="360"/>
        <w:rPr>
          <w:rFonts w:ascii="Arial" w:hAnsi="Arial" w:cs="Arial"/>
        </w:rPr>
      </w:pPr>
    </w:p>
    <w:p w14:paraId="2CA089D5" w14:textId="77777777" w:rsidR="00142355" w:rsidRPr="00142355" w:rsidRDefault="00142355" w:rsidP="00142355">
      <w:pPr>
        <w:ind w:left="340"/>
        <w:rPr>
          <w:rFonts w:ascii="Arial" w:hAnsi="Arial" w:cs="Arial"/>
        </w:rPr>
      </w:pPr>
    </w:p>
    <w:tbl>
      <w:tblPr>
        <w:tblStyle w:val="TableGrid"/>
        <w:tblW w:w="9518" w:type="dxa"/>
        <w:tblLook w:val="04A0" w:firstRow="1" w:lastRow="0" w:firstColumn="1" w:lastColumn="0" w:noHBand="0" w:noVBand="1"/>
      </w:tblPr>
      <w:tblGrid>
        <w:gridCol w:w="1150"/>
        <w:gridCol w:w="1873"/>
        <w:gridCol w:w="1873"/>
        <w:gridCol w:w="1868"/>
        <w:gridCol w:w="2754"/>
      </w:tblGrid>
      <w:tr w:rsidR="00966A9E" w14:paraId="3D9C1462" w14:textId="591E38A5" w:rsidTr="00063408">
        <w:tc>
          <w:tcPr>
            <w:tcW w:w="1150" w:type="dxa"/>
          </w:tcPr>
          <w:p w14:paraId="72232E56" w14:textId="67A29941" w:rsidR="00966A9E" w:rsidRDefault="00966A9E" w:rsidP="00063408">
            <w:pPr>
              <w:jc w:val="center"/>
              <w:rPr>
                <w:rFonts w:ascii="Arial" w:hAnsi="Arial" w:cs="Arial"/>
              </w:rPr>
            </w:pPr>
            <w:r>
              <w:rPr>
                <w:rFonts w:ascii="Arial" w:hAnsi="Arial" w:cs="Arial"/>
              </w:rPr>
              <w:t>Subject</w:t>
            </w:r>
          </w:p>
        </w:tc>
        <w:tc>
          <w:tcPr>
            <w:tcW w:w="1873" w:type="dxa"/>
          </w:tcPr>
          <w:p w14:paraId="4AB57D59" w14:textId="5D0990CA" w:rsidR="00966A9E" w:rsidRDefault="00966A9E" w:rsidP="00063408">
            <w:pPr>
              <w:jc w:val="center"/>
              <w:rPr>
                <w:rFonts w:ascii="Arial" w:hAnsi="Arial" w:cs="Arial"/>
              </w:rPr>
            </w:pPr>
            <w:r>
              <w:rPr>
                <w:rFonts w:ascii="Arial" w:hAnsi="Arial" w:cs="Arial"/>
              </w:rPr>
              <w:t>pc</w:t>
            </w:r>
            <w:r w:rsidRPr="00966A9E">
              <w:rPr>
                <w:rFonts w:ascii="Arial" w:hAnsi="Arial" w:cs="Arial"/>
                <w:vertAlign w:val="subscript"/>
              </w:rPr>
              <w:t>1</w:t>
            </w:r>
          </w:p>
        </w:tc>
        <w:tc>
          <w:tcPr>
            <w:tcW w:w="1873" w:type="dxa"/>
          </w:tcPr>
          <w:p w14:paraId="2F968C96" w14:textId="7016E23E" w:rsidR="00966A9E" w:rsidRDefault="00966A9E" w:rsidP="00063408">
            <w:pPr>
              <w:jc w:val="center"/>
              <w:rPr>
                <w:rFonts w:ascii="Arial" w:hAnsi="Arial" w:cs="Arial"/>
              </w:rPr>
            </w:pPr>
            <w:r>
              <w:rPr>
                <w:rFonts w:ascii="Arial" w:hAnsi="Arial" w:cs="Arial"/>
              </w:rPr>
              <w:t>pc</w:t>
            </w:r>
            <w:r w:rsidRPr="00966A9E">
              <w:rPr>
                <w:rFonts w:ascii="Arial" w:hAnsi="Arial" w:cs="Arial"/>
                <w:vertAlign w:val="subscript"/>
              </w:rPr>
              <w:t>2</w:t>
            </w:r>
          </w:p>
        </w:tc>
        <w:tc>
          <w:tcPr>
            <w:tcW w:w="1868" w:type="dxa"/>
          </w:tcPr>
          <w:p w14:paraId="2D85CC45" w14:textId="77050A52" w:rsidR="00966A9E" w:rsidRDefault="00966A9E" w:rsidP="00063408">
            <w:pPr>
              <w:jc w:val="center"/>
              <w:rPr>
                <w:rFonts w:ascii="Arial" w:hAnsi="Arial" w:cs="Arial"/>
              </w:rPr>
            </w:pPr>
            <w:r>
              <w:rPr>
                <w:rFonts w:ascii="Arial" w:hAnsi="Arial" w:cs="Arial"/>
              </w:rPr>
              <w:t>Mode1 (bin n</w:t>
            </w:r>
            <w:r w:rsidRPr="00B1195E">
              <w:rPr>
                <w:rFonts w:ascii="Arial" w:hAnsi="Arial" w:cs="Arial"/>
                <w:vertAlign w:val="superscript"/>
              </w:rPr>
              <w:t>o</w:t>
            </w:r>
            <w:r>
              <w:rPr>
                <w:rFonts w:ascii="Arial" w:hAnsi="Arial" w:cs="Arial"/>
              </w:rPr>
              <w:t>)</w:t>
            </w:r>
          </w:p>
        </w:tc>
        <w:tc>
          <w:tcPr>
            <w:tcW w:w="2754" w:type="dxa"/>
          </w:tcPr>
          <w:p w14:paraId="77700614" w14:textId="36F3BD9D" w:rsidR="00966A9E" w:rsidRDefault="00966A9E" w:rsidP="00063408">
            <w:pPr>
              <w:jc w:val="center"/>
              <w:rPr>
                <w:rFonts w:ascii="Arial" w:hAnsi="Arial" w:cs="Arial"/>
              </w:rPr>
            </w:pPr>
            <w:r>
              <w:rPr>
                <w:rFonts w:ascii="Arial" w:hAnsi="Arial" w:cs="Arial"/>
              </w:rPr>
              <w:t>Mode 2 (bin n</w:t>
            </w:r>
            <w:r w:rsidRPr="0013596B">
              <w:rPr>
                <w:rFonts w:ascii="Arial" w:hAnsi="Arial" w:cs="Arial"/>
                <w:vertAlign w:val="superscript"/>
              </w:rPr>
              <w:t>o</w:t>
            </w:r>
            <w:r>
              <w:rPr>
                <w:rFonts w:ascii="Arial" w:hAnsi="Arial" w:cs="Arial"/>
              </w:rPr>
              <w:t>)</w:t>
            </w:r>
          </w:p>
        </w:tc>
      </w:tr>
      <w:tr w:rsidR="00966A9E" w14:paraId="49102A75" w14:textId="1FA61BF0" w:rsidTr="00063408">
        <w:tc>
          <w:tcPr>
            <w:tcW w:w="1150" w:type="dxa"/>
          </w:tcPr>
          <w:p w14:paraId="27C6CECB" w14:textId="149E66C2" w:rsidR="00966A9E" w:rsidRDefault="00966A9E" w:rsidP="00063408">
            <w:pPr>
              <w:jc w:val="center"/>
              <w:rPr>
                <w:rFonts w:ascii="Arial" w:hAnsi="Arial" w:cs="Arial"/>
              </w:rPr>
            </w:pPr>
            <w:r>
              <w:rPr>
                <w:rFonts w:ascii="Arial" w:hAnsi="Arial" w:cs="Arial"/>
              </w:rPr>
              <w:t>2</w:t>
            </w:r>
          </w:p>
        </w:tc>
        <w:tc>
          <w:tcPr>
            <w:tcW w:w="1873" w:type="dxa"/>
          </w:tcPr>
          <w:p w14:paraId="10F7F766" w14:textId="4FDF1FFF" w:rsidR="00966A9E" w:rsidRDefault="00B1195E" w:rsidP="00063408">
            <w:pPr>
              <w:jc w:val="center"/>
              <w:rPr>
                <w:rFonts w:ascii="Arial" w:hAnsi="Arial" w:cs="Arial"/>
              </w:rPr>
            </w:pPr>
            <w:r>
              <w:rPr>
                <w:rFonts w:ascii="Arial" w:hAnsi="Arial" w:cs="Arial"/>
              </w:rPr>
              <w:t>10</w:t>
            </w:r>
          </w:p>
        </w:tc>
        <w:tc>
          <w:tcPr>
            <w:tcW w:w="1873" w:type="dxa"/>
          </w:tcPr>
          <w:p w14:paraId="13DAB9A2" w14:textId="336F5B59" w:rsidR="00966A9E" w:rsidRDefault="00B1195E" w:rsidP="00063408">
            <w:pPr>
              <w:jc w:val="center"/>
              <w:rPr>
                <w:rFonts w:ascii="Arial" w:hAnsi="Arial" w:cs="Arial"/>
              </w:rPr>
            </w:pPr>
            <w:r>
              <w:rPr>
                <w:rFonts w:ascii="Arial" w:hAnsi="Arial" w:cs="Arial"/>
              </w:rPr>
              <w:t>99.8</w:t>
            </w:r>
          </w:p>
        </w:tc>
        <w:tc>
          <w:tcPr>
            <w:tcW w:w="1868" w:type="dxa"/>
          </w:tcPr>
          <w:p w14:paraId="1D84D088" w14:textId="699DE312" w:rsidR="00966A9E" w:rsidRDefault="00B1195E" w:rsidP="00063408">
            <w:pPr>
              <w:jc w:val="center"/>
              <w:rPr>
                <w:rFonts w:ascii="Arial" w:hAnsi="Arial" w:cs="Arial"/>
              </w:rPr>
            </w:pPr>
            <w:r>
              <w:rPr>
                <w:rFonts w:ascii="Arial" w:hAnsi="Arial" w:cs="Arial"/>
              </w:rPr>
              <w:t>2</w:t>
            </w:r>
          </w:p>
        </w:tc>
        <w:tc>
          <w:tcPr>
            <w:tcW w:w="2754" w:type="dxa"/>
          </w:tcPr>
          <w:p w14:paraId="428A849A" w14:textId="2D989CC7" w:rsidR="00966A9E" w:rsidRDefault="00B1195E" w:rsidP="00063408">
            <w:pPr>
              <w:jc w:val="center"/>
              <w:rPr>
                <w:rFonts w:ascii="Arial" w:hAnsi="Arial" w:cs="Arial"/>
              </w:rPr>
            </w:pPr>
            <w:r>
              <w:rPr>
                <w:rFonts w:ascii="Arial" w:hAnsi="Arial" w:cs="Arial"/>
              </w:rPr>
              <w:t>5</w:t>
            </w:r>
          </w:p>
        </w:tc>
      </w:tr>
      <w:tr w:rsidR="00966A9E" w14:paraId="0F3F0F4B" w14:textId="570DED8C" w:rsidTr="00063408">
        <w:tc>
          <w:tcPr>
            <w:tcW w:w="1150" w:type="dxa"/>
          </w:tcPr>
          <w:p w14:paraId="0C39A399" w14:textId="1BD8D2E8" w:rsidR="00966A9E" w:rsidRDefault="00966A9E" w:rsidP="00063408">
            <w:pPr>
              <w:jc w:val="center"/>
              <w:rPr>
                <w:rFonts w:ascii="Arial" w:hAnsi="Arial" w:cs="Arial"/>
              </w:rPr>
            </w:pPr>
            <w:r>
              <w:rPr>
                <w:rFonts w:ascii="Arial" w:hAnsi="Arial" w:cs="Arial"/>
              </w:rPr>
              <w:t>3</w:t>
            </w:r>
          </w:p>
        </w:tc>
        <w:tc>
          <w:tcPr>
            <w:tcW w:w="1873" w:type="dxa"/>
          </w:tcPr>
          <w:p w14:paraId="1A45D6F0" w14:textId="3DDB6BD4" w:rsidR="00966A9E" w:rsidRDefault="00B1195E" w:rsidP="00063408">
            <w:pPr>
              <w:jc w:val="center"/>
              <w:rPr>
                <w:rFonts w:ascii="Arial" w:hAnsi="Arial" w:cs="Arial"/>
              </w:rPr>
            </w:pPr>
            <w:r>
              <w:rPr>
                <w:rFonts w:ascii="Arial" w:hAnsi="Arial" w:cs="Arial"/>
              </w:rPr>
              <w:t>10</w:t>
            </w:r>
          </w:p>
        </w:tc>
        <w:tc>
          <w:tcPr>
            <w:tcW w:w="1873" w:type="dxa"/>
          </w:tcPr>
          <w:p w14:paraId="04536B11" w14:textId="25B6DDBC" w:rsidR="00966A9E" w:rsidRDefault="00B1195E" w:rsidP="00063408">
            <w:pPr>
              <w:jc w:val="center"/>
              <w:rPr>
                <w:rFonts w:ascii="Arial" w:hAnsi="Arial" w:cs="Arial"/>
              </w:rPr>
            </w:pPr>
            <w:r>
              <w:rPr>
                <w:rFonts w:ascii="Arial" w:hAnsi="Arial" w:cs="Arial"/>
              </w:rPr>
              <w:t>99.8</w:t>
            </w:r>
          </w:p>
        </w:tc>
        <w:tc>
          <w:tcPr>
            <w:tcW w:w="1868" w:type="dxa"/>
          </w:tcPr>
          <w:p w14:paraId="4EA579DD" w14:textId="691D0912" w:rsidR="00966A9E" w:rsidRDefault="00B1195E" w:rsidP="00063408">
            <w:pPr>
              <w:jc w:val="center"/>
              <w:rPr>
                <w:rFonts w:ascii="Arial" w:hAnsi="Arial" w:cs="Arial"/>
              </w:rPr>
            </w:pPr>
            <w:r>
              <w:rPr>
                <w:rFonts w:ascii="Arial" w:hAnsi="Arial" w:cs="Arial"/>
              </w:rPr>
              <w:t>2</w:t>
            </w:r>
          </w:p>
        </w:tc>
        <w:tc>
          <w:tcPr>
            <w:tcW w:w="2754" w:type="dxa"/>
          </w:tcPr>
          <w:p w14:paraId="4C5EF963" w14:textId="675EEB1B" w:rsidR="00966A9E" w:rsidRDefault="00063408" w:rsidP="00063408">
            <w:pPr>
              <w:jc w:val="center"/>
              <w:rPr>
                <w:rFonts w:ascii="Arial" w:hAnsi="Arial" w:cs="Arial"/>
              </w:rPr>
            </w:pPr>
            <w:r>
              <w:rPr>
                <w:rFonts w:ascii="Arial" w:hAnsi="Arial" w:cs="Arial"/>
              </w:rPr>
              <w:t>20</w:t>
            </w:r>
          </w:p>
        </w:tc>
      </w:tr>
      <w:tr w:rsidR="00966A9E" w14:paraId="79C51ADB" w14:textId="72922986" w:rsidTr="00063408">
        <w:tc>
          <w:tcPr>
            <w:tcW w:w="1150" w:type="dxa"/>
          </w:tcPr>
          <w:p w14:paraId="013A78DB" w14:textId="681FCB1F" w:rsidR="00966A9E" w:rsidRDefault="00966A9E" w:rsidP="00063408">
            <w:pPr>
              <w:jc w:val="center"/>
              <w:rPr>
                <w:rFonts w:ascii="Arial" w:hAnsi="Arial" w:cs="Arial"/>
              </w:rPr>
            </w:pPr>
            <w:r>
              <w:rPr>
                <w:rFonts w:ascii="Arial" w:hAnsi="Arial" w:cs="Arial"/>
              </w:rPr>
              <w:t>4</w:t>
            </w:r>
          </w:p>
        </w:tc>
        <w:tc>
          <w:tcPr>
            <w:tcW w:w="1873" w:type="dxa"/>
          </w:tcPr>
          <w:p w14:paraId="3B3B1D69" w14:textId="7D149820" w:rsidR="00966A9E" w:rsidRDefault="00B1195E" w:rsidP="00063408">
            <w:pPr>
              <w:jc w:val="center"/>
              <w:rPr>
                <w:rFonts w:ascii="Arial" w:hAnsi="Arial" w:cs="Arial"/>
              </w:rPr>
            </w:pPr>
            <w:r>
              <w:rPr>
                <w:rFonts w:ascii="Arial" w:hAnsi="Arial" w:cs="Arial"/>
              </w:rPr>
              <w:t>10</w:t>
            </w:r>
          </w:p>
        </w:tc>
        <w:tc>
          <w:tcPr>
            <w:tcW w:w="1873" w:type="dxa"/>
          </w:tcPr>
          <w:p w14:paraId="65E4134B" w14:textId="61DBAD37" w:rsidR="00966A9E" w:rsidRDefault="00B1195E" w:rsidP="00063408">
            <w:pPr>
              <w:jc w:val="center"/>
              <w:rPr>
                <w:rFonts w:ascii="Arial" w:hAnsi="Arial" w:cs="Arial"/>
              </w:rPr>
            </w:pPr>
            <w:r>
              <w:rPr>
                <w:rFonts w:ascii="Arial" w:hAnsi="Arial" w:cs="Arial"/>
              </w:rPr>
              <w:t>99.8</w:t>
            </w:r>
          </w:p>
        </w:tc>
        <w:tc>
          <w:tcPr>
            <w:tcW w:w="1868" w:type="dxa"/>
          </w:tcPr>
          <w:p w14:paraId="7EDCE5EF" w14:textId="19F1E816" w:rsidR="00966A9E" w:rsidRDefault="00B1195E" w:rsidP="00063408">
            <w:pPr>
              <w:jc w:val="center"/>
              <w:rPr>
                <w:rFonts w:ascii="Arial" w:hAnsi="Arial" w:cs="Arial"/>
              </w:rPr>
            </w:pPr>
            <w:r>
              <w:rPr>
                <w:rFonts w:ascii="Arial" w:hAnsi="Arial" w:cs="Arial"/>
              </w:rPr>
              <w:t>2</w:t>
            </w:r>
          </w:p>
        </w:tc>
        <w:tc>
          <w:tcPr>
            <w:tcW w:w="2754" w:type="dxa"/>
          </w:tcPr>
          <w:p w14:paraId="6C4FDC5C" w14:textId="08711642" w:rsidR="00966A9E" w:rsidRDefault="00063408" w:rsidP="00063408">
            <w:pPr>
              <w:jc w:val="center"/>
              <w:rPr>
                <w:rFonts w:ascii="Arial" w:hAnsi="Arial" w:cs="Arial"/>
              </w:rPr>
            </w:pPr>
            <w:r>
              <w:rPr>
                <w:rFonts w:ascii="Arial" w:hAnsi="Arial" w:cs="Arial"/>
              </w:rPr>
              <w:t>20</w:t>
            </w:r>
          </w:p>
        </w:tc>
      </w:tr>
      <w:tr w:rsidR="00966A9E" w14:paraId="77F27A22" w14:textId="4EC597CD" w:rsidTr="00063408">
        <w:tc>
          <w:tcPr>
            <w:tcW w:w="1150" w:type="dxa"/>
          </w:tcPr>
          <w:p w14:paraId="19A43201" w14:textId="26C050FC" w:rsidR="00966A9E" w:rsidRDefault="00966A9E" w:rsidP="00063408">
            <w:pPr>
              <w:jc w:val="center"/>
              <w:rPr>
                <w:rFonts w:ascii="Arial" w:hAnsi="Arial" w:cs="Arial"/>
              </w:rPr>
            </w:pPr>
            <w:r>
              <w:rPr>
                <w:rFonts w:ascii="Arial" w:hAnsi="Arial" w:cs="Arial"/>
              </w:rPr>
              <w:t>5</w:t>
            </w:r>
          </w:p>
        </w:tc>
        <w:tc>
          <w:tcPr>
            <w:tcW w:w="1873" w:type="dxa"/>
          </w:tcPr>
          <w:p w14:paraId="4B1F2050" w14:textId="4D7840B5" w:rsidR="00966A9E" w:rsidRDefault="00B1195E" w:rsidP="00063408">
            <w:pPr>
              <w:jc w:val="center"/>
              <w:rPr>
                <w:rFonts w:ascii="Arial" w:hAnsi="Arial" w:cs="Arial"/>
              </w:rPr>
            </w:pPr>
            <w:r>
              <w:rPr>
                <w:rFonts w:ascii="Arial" w:hAnsi="Arial" w:cs="Arial"/>
              </w:rPr>
              <w:t>10</w:t>
            </w:r>
          </w:p>
        </w:tc>
        <w:tc>
          <w:tcPr>
            <w:tcW w:w="1873" w:type="dxa"/>
          </w:tcPr>
          <w:p w14:paraId="04276FA3" w14:textId="10AD7F6F" w:rsidR="00966A9E" w:rsidRDefault="00B1195E" w:rsidP="00063408">
            <w:pPr>
              <w:jc w:val="center"/>
              <w:rPr>
                <w:rFonts w:ascii="Arial" w:hAnsi="Arial" w:cs="Arial"/>
              </w:rPr>
            </w:pPr>
            <w:r>
              <w:rPr>
                <w:rFonts w:ascii="Arial" w:hAnsi="Arial" w:cs="Arial"/>
              </w:rPr>
              <w:t>99.8</w:t>
            </w:r>
          </w:p>
        </w:tc>
        <w:tc>
          <w:tcPr>
            <w:tcW w:w="1868" w:type="dxa"/>
          </w:tcPr>
          <w:p w14:paraId="442E70DD" w14:textId="706140B9" w:rsidR="00966A9E" w:rsidRDefault="00B1195E" w:rsidP="00063408">
            <w:pPr>
              <w:jc w:val="center"/>
              <w:rPr>
                <w:rFonts w:ascii="Arial" w:hAnsi="Arial" w:cs="Arial"/>
              </w:rPr>
            </w:pPr>
            <w:r>
              <w:rPr>
                <w:rFonts w:ascii="Arial" w:hAnsi="Arial" w:cs="Arial"/>
              </w:rPr>
              <w:t>2</w:t>
            </w:r>
          </w:p>
        </w:tc>
        <w:tc>
          <w:tcPr>
            <w:tcW w:w="2754" w:type="dxa"/>
          </w:tcPr>
          <w:p w14:paraId="0D5D8059" w14:textId="56C7DDA9" w:rsidR="00966A9E" w:rsidRDefault="00063408" w:rsidP="00063408">
            <w:pPr>
              <w:jc w:val="center"/>
              <w:rPr>
                <w:rFonts w:ascii="Arial" w:hAnsi="Arial" w:cs="Arial"/>
              </w:rPr>
            </w:pPr>
            <w:r>
              <w:rPr>
                <w:rFonts w:ascii="Arial" w:hAnsi="Arial" w:cs="Arial"/>
              </w:rPr>
              <w:t>20</w:t>
            </w:r>
          </w:p>
        </w:tc>
      </w:tr>
      <w:tr w:rsidR="00B1195E" w14:paraId="574936F6" w14:textId="77777777" w:rsidTr="00063408">
        <w:tc>
          <w:tcPr>
            <w:tcW w:w="1150" w:type="dxa"/>
          </w:tcPr>
          <w:p w14:paraId="3E0ABD90" w14:textId="72DB93CC" w:rsidR="00B1195E" w:rsidRDefault="00B1195E" w:rsidP="00063408">
            <w:pPr>
              <w:jc w:val="center"/>
              <w:rPr>
                <w:rFonts w:ascii="Arial" w:hAnsi="Arial" w:cs="Arial"/>
              </w:rPr>
            </w:pPr>
            <w:r>
              <w:rPr>
                <w:rFonts w:ascii="Arial" w:hAnsi="Arial" w:cs="Arial"/>
              </w:rPr>
              <w:t>6</w:t>
            </w:r>
          </w:p>
        </w:tc>
        <w:tc>
          <w:tcPr>
            <w:tcW w:w="1873" w:type="dxa"/>
          </w:tcPr>
          <w:p w14:paraId="3D17041F" w14:textId="616D1709" w:rsidR="00B1195E" w:rsidRDefault="00B1195E" w:rsidP="00063408">
            <w:pPr>
              <w:jc w:val="center"/>
              <w:rPr>
                <w:rFonts w:ascii="Arial" w:hAnsi="Arial" w:cs="Arial"/>
              </w:rPr>
            </w:pPr>
            <w:r>
              <w:rPr>
                <w:rFonts w:ascii="Arial" w:hAnsi="Arial" w:cs="Arial"/>
              </w:rPr>
              <w:t>10</w:t>
            </w:r>
          </w:p>
        </w:tc>
        <w:tc>
          <w:tcPr>
            <w:tcW w:w="1873" w:type="dxa"/>
          </w:tcPr>
          <w:p w14:paraId="3705E5B0" w14:textId="6AFE7952" w:rsidR="00B1195E" w:rsidRDefault="00B1195E" w:rsidP="00063408">
            <w:pPr>
              <w:jc w:val="center"/>
              <w:rPr>
                <w:rFonts w:ascii="Arial" w:hAnsi="Arial" w:cs="Arial"/>
              </w:rPr>
            </w:pPr>
            <w:r>
              <w:rPr>
                <w:rFonts w:ascii="Arial" w:hAnsi="Arial" w:cs="Arial"/>
              </w:rPr>
              <w:t>99.8</w:t>
            </w:r>
          </w:p>
        </w:tc>
        <w:tc>
          <w:tcPr>
            <w:tcW w:w="1868" w:type="dxa"/>
          </w:tcPr>
          <w:p w14:paraId="78497543" w14:textId="5DFCE3E7" w:rsidR="00B1195E" w:rsidRDefault="00B1195E" w:rsidP="00063408">
            <w:pPr>
              <w:jc w:val="center"/>
              <w:rPr>
                <w:rFonts w:ascii="Arial" w:hAnsi="Arial" w:cs="Arial"/>
              </w:rPr>
            </w:pPr>
            <w:r>
              <w:rPr>
                <w:rFonts w:ascii="Arial" w:hAnsi="Arial" w:cs="Arial"/>
              </w:rPr>
              <w:t>2</w:t>
            </w:r>
          </w:p>
        </w:tc>
        <w:tc>
          <w:tcPr>
            <w:tcW w:w="2754" w:type="dxa"/>
          </w:tcPr>
          <w:p w14:paraId="352493DC" w14:textId="3B18BB08" w:rsidR="00B1195E" w:rsidRDefault="00063408" w:rsidP="00063408">
            <w:pPr>
              <w:jc w:val="center"/>
              <w:rPr>
                <w:rFonts w:ascii="Arial" w:hAnsi="Arial" w:cs="Arial"/>
              </w:rPr>
            </w:pPr>
            <w:r>
              <w:rPr>
                <w:rFonts w:ascii="Arial" w:hAnsi="Arial" w:cs="Arial"/>
              </w:rPr>
              <w:t>41</w:t>
            </w:r>
          </w:p>
        </w:tc>
      </w:tr>
      <w:tr w:rsidR="00B1195E" w14:paraId="7E5736BB" w14:textId="77777777" w:rsidTr="00063408">
        <w:tc>
          <w:tcPr>
            <w:tcW w:w="1150" w:type="dxa"/>
          </w:tcPr>
          <w:p w14:paraId="0774FFBC" w14:textId="6CC200A7" w:rsidR="00B1195E" w:rsidRDefault="00B1195E" w:rsidP="00063408">
            <w:pPr>
              <w:jc w:val="center"/>
              <w:rPr>
                <w:rFonts w:ascii="Arial" w:hAnsi="Arial" w:cs="Arial"/>
              </w:rPr>
            </w:pPr>
            <w:r>
              <w:rPr>
                <w:rFonts w:ascii="Arial" w:hAnsi="Arial" w:cs="Arial"/>
              </w:rPr>
              <w:t>7</w:t>
            </w:r>
          </w:p>
        </w:tc>
        <w:tc>
          <w:tcPr>
            <w:tcW w:w="1873" w:type="dxa"/>
          </w:tcPr>
          <w:p w14:paraId="2E838BFD" w14:textId="41C5DC49" w:rsidR="00B1195E" w:rsidRDefault="00B1195E" w:rsidP="00063408">
            <w:pPr>
              <w:jc w:val="center"/>
              <w:rPr>
                <w:rFonts w:ascii="Arial" w:hAnsi="Arial" w:cs="Arial"/>
              </w:rPr>
            </w:pPr>
            <w:r>
              <w:rPr>
                <w:rFonts w:ascii="Arial" w:hAnsi="Arial" w:cs="Arial"/>
              </w:rPr>
              <w:t>10</w:t>
            </w:r>
          </w:p>
        </w:tc>
        <w:tc>
          <w:tcPr>
            <w:tcW w:w="1873" w:type="dxa"/>
          </w:tcPr>
          <w:p w14:paraId="079E47B3" w14:textId="3F81413D" w:rsidR="00B1195E" w:rsidRDefault="00B1195E" w:rsidP="00063408">
            <w:pPr>
              <w:jc w:val="center"/>
              <w:rPr>
                <w:rFonts w:ascii="Arial" w:hAnsi="Arial" w:cs="Arial"/>
              </w:rPr>
            </w:pPr>
            <w:r>
              <w:rPr>
                <w:rFonts w:ascii="Arial" w:hAnsi="Arial" w:cs="Arial"/>
              </w:rPr>
              <w:t>99.8</w:t>
            </w:r>
          </w:p>
        </w:tc>
        <w:tc>
          <w:tcPr>
            <w:tcW w:w="1868" w:type="dxa"/>
          </w:tcPr>
          <w:p w14:paraId="5E3148E3" w14:textId="49C007EF" w:rsidR="00B1195E" w:rsidRDefault="00B1195E" w:rsidP="00063408">
            <w:pPr>
              <w:jc w:val="center"/>
              <w:rPr>
                <w:rFonts w:ascii="Arial" w:hAnsi="Arial" w:cs="Arial"/>
              </w:rPr>
            </w:pPr>
            <w:r>
              <w:rPr>
                <w:rFonts w:ascii="Arial" w:hAnsi="Arial" w:cs="Arial"/>
              </w:rPr>
              <w:t>2</w:t>
            </w:r>
          </w:p>
        </w:tc>
        <w:tc>
          <w:tcPr>
            <w:tcW w:w="2754" w:type="dxa"/>
          </w:tcPr>
          <w:p w14:paraId="23C60269" w14:textId="3ECBFF58" w:rsidR="00B1195E" w:rsidRDefault="00063408" w:rsidP="00063408">
            <w:pPr>
              <w:jc w:val="center"/>
              <w:rPr>
                <w:rFonts w:ascii="Arial" w:hAnsi="Arial" w:cs="Arial"/>
              </w:rPr>
            </w:pPr>
            <w:r>
              <w:rPr>
                <w:rFonts w:ascii="Arial" w:hAnsi="Arial" w:cs="Arial"/>
              </w:rPr>
              <w:t>6</w:t>
            </w:r>
          </w:p>
        </w:tc>
      </w:tr>
      <w:tr w:rsidR="00B1195E" w14:paraId="0A083284" w14:textId="77777777" w:rsidTr="00063408">
        <w:tc>
          <w:tcPr>
            <w:tcW w:w="1150" w:type="dxa"/>
          </w:tcPr>
          <w:p w14:paraId="18E0EA58" w14:textId="7786A9C6" w:rsidR="00B1195E" w:rsidRDefault="00B1195E" w:rsidP="00063408">
            <w:pPr>
              <w:jc w:val="center"/>
              <w:rPr>
                <w:rFonts w:ascii="Arial" w:hAnsi="Arial" w:cs="Arial"/>
              </w:rPr>
            </w:pPr>
            <w:r>
              <w:rPr>
                <w:rFonts w:ascii="Arial" w:hAnsi="Arial" w:cs="Arial"/>
              </w:rPr>
              <w:t>9</w:t>
            </w:r>
          </w:p>
        </w:tc>
        <w:tc>
          <w:tcPr>
            <w:tcW w:w="1873" w:type="dxa"/>
          </w:tcPr>
          <w:p w14:paraId="078AF063" w14:textId="55AC02AA" w:rsidR="00B1195E" w:rsidRDefault="00B1195E" w:rsidP="00063408">
            <w:pPr>
              <w:jc w:val="center"/>
              <w:rPr>
                <w:rFonts w:ascii="Arial" w:hAnsi="Arial" w:cs="Arial"/>
              </w:rPr>
            </w:pPr>
            <w:r>
              <w:rPr>
                <w:rFonts w:ascii="Arial" w:hAnsi="Arial" w:cs="Arial"/>
              </w:rPr>
              <w:t>10</w:t>
            </w:r>
          </w:p>
        </w:tc>
        <w:tc>
          <w:tcPr>
            <w:tcW w:w="1873" w:type="dxa"/>
          </w:tcPr>
          <w:p w14:paraId="7834C534" w14:textId="5CB0A424" w:rsidR="00B1195E" w:rsidRDefault="00B1195E" w:rsidP="00063408">
            <w:pPr>
              <w:jc w:val="center"/>
              <w:rPr>
                <w:rFonts w:ascii="Arial" w:hAnsi="Arial" w:cs="Arial"/>
              </w:rPr>
            </w:pPr>
            <w:r>
              <w:rPr>
                <w:rFonts w:ascii="Arial" w:hAnsi="Arial" w:cs="Arial"/>
              </w:rPr>
              <w:t>99.8</w:t>
            </w:r>
          </w:p>
        </w:tc>
        <w:tc>
          <w:tcPr>
            <w:tcW w:w="1868" w:type="dxa"/>
          </w:tcPr>
          <w:p w14:paraId="1B7E416C" w14:textId="0CEFE12B" w:rsidR="00B1195E" w:rsidRDefault="00B1195E" w:rsidP="00063408">
            <w:pPr>
              <w:jc w:val="center"/>
              <w:rPr>
                <w:rFonts w:ascii="Arial" w:hAnsi="Arial" w:cs="Arial"/>
              </w:rPr>
            </w:pPr>
            <w:r>
              <w:rPr>
                <w:rFonts w:ascii="Arial" w:hAnsi="Arial" w:cs="Arial"/>
              </w:rPr>
              <w:t>2</w:t>
            </w:r>
          </w:p>
        </w:tc>
        <w:tc>
          <w:tcPr>
            <w:tcW w:w="2754" w:type="dxa"/>
          </w:tcPr>
          <w:p w14:paraId="55A08481" w14:textId="330F99DA" w:rsidR="00B1195E" w:rsidRDefault="00063408" w:rsidP="00063408">
            <w:pPr>
              <w:jc w:val="center"/>
              <w:rPr>
                <w:rFonts w:ascii="Arial" w:hAnsi="Arial" w:cs="Arial"/>
              </w:rPr>
            </w:pPr>
            <w:r>
              <w:rPr>
                <w:rFonts w:ascii="Arial" w:hAnsi="Arial" w:cs="Arial"/>
              </w:rPr>
              <w:t>6</w:t>
            </w:r>
          </w:p>
        </w:tc>
      </w:tr>
      <w:tr w:rsidR="00B1195E" w14:paraId="3E8FF2A7" w14:textId="77777777" w:rsidTr="00063408">
        <w:tc>
          <w:tcPr>
            <w:tcW w:w="1150" w:type="dxa"/>
          </w:tcPr>
          <w:p w14:paraId="3B3C18F2" w14:textId="0764CAD6" w:rsidR="00B1195E" w:rsidRDefault="00B1195E" w:rsidP="00063408">
            <w:pPr>
              <w:jc w:val="center"/>
              <w:rPr>
                <w:rFonts w:ascii="Arial" w:hAnsi="Arial" w:cs="Arial"/>
              </w:rPr>
            </w:pPr>
            <w:r>
              <w:rPr>
                <w:rFonts w:ascii="Arial" w:hAnsi="Arial" w:cs="Arial"/>
              </w:rPr>
              <w:t>10</w:t>
            </w:r>
          </w:p>
        </w:tc>
        <w:tc>
          <w:tcPr>
            <w:tcW w:w="1873" w:type="dxa"/>
          </w:tcPr>
          <w:p w14:paraId="0B95DEF9" w14:textId="678D7C64" w:rsidR="00B1195E" w:rsidRDefault="00B1195E" w:rsidP="00063408">
            <w:pPr>
              <w:jc w:val="center"/>
              <w:rPr>
                <w:rFonts w:ascii="Arial" w:hAnsi="Arial" w:cs="Arial"/>
              </w:rPr>
            </w:pPr>
            <w:r>
              <w:rPr>
                <w:rFonts w:ascii="Arial" w:hAnsi="Arial" w:cs="Arial"/>
              </w:rPr>
              <w:t>10</w:t>
            </w:r>
          </w:p>
        </w:tc>
        <w:tc>
          <w:tcPr>
            <w:tcW w:w="1873" w:type="dxa"/>
          </w:tcPr>
          <w:p w14:paraId="0F97AEE2" w14:textId="317BB689" w:rsidR="00B1195E" w:rsidRDefault="00B1195E" w:rsidP="00063408">
            <w:pPr>
              <w:jc w:val="center"/>
              <w:rPr>
                <w:rFonts w:ascii="Arial" w:hAnsi="Arial" w:cs="Arial"/>
              </w:rPr>
            </w:pPr>
            <w:r>
              <w:rPr>
                <w:rFonts w:ascii="Arial" w:hAnsi="Arial" w:cs="Arial"/>
              </w:rPr>
              <w:t>99.8</w:t>
            </w:r>
          </w:p>
        </w:tc>
        <w:tc>
          <w:tcPr>
            <w:tcW w:w="1868" w:type="dxa"/>
          </w:tcPr>
          <w:p w14:paraId="491CBEF6" w14:textId="66FD2EB1" w:rsidR="00B1195E" w:rsidRDefault="00B1195E" w:rsidP="00063408">
            <w:pPr>
              <w:jc w:val="center"/>
              <w:rPr>
                <w:rFonts w:ascii="Arial" w:hAnsi="Arial" w:cs="Arial"/>
              </w:rPr>
            </w:pPr>
            <w:r>
              <w:rPr>
                <w:rFonts w:ascii="Arial" w:hAnsi="Arial" w:cs="Arial"/>
              </w:rPr>
              <w:t>2</w:t>
            </w:r>
          </w:p>
        </w:tc>
        <w:tc>
          <w:tcPr>
            <w:tcW w:w="2754" w:type="dxa"/>
          </w:tcPr>
          <w:p w14:paraId="6ED6B94F" w14:textId="7D92680F" w:rsidR="00B1195E" w:rsidRDefault="00063408" w:rsidP="00063408">
            <w:pPr>
              <w:jc w:val="center"/>
              <w:rPr>
                <w:rFonts w:ascii="Arial" w:hAnsi="Arial" w:cs="Arial"/>
              </w:rPr>
            </w:pPr>
            <w:r>
              <w:rPr>
                <w:rFonts w:ascii="Arial" w:hAnsi="Arial" w:cs="Arial"/>
              </w:rPr>
              <w:t>10</w:t>
            </w:r>
          </w:p>
        </w:tc>
      </w:tr>
      <w:tr w:rsidR="00B1195E" w14:paraId="5B57EB9C" w14:textId="77777777" w:rsidTr="00063408">
        <w:tc>
          <w:tcPr>
            <w:tcW w:w="1150" w:type="dxa"/>
          </w:tcPr>
          <w:p w14:paraId="70D100AD" w14:textId="4E3AFEF3" w:rsidR="00B1195E" w:rsidRDefault="00B1195E" w:rsidP="00063408">
            <w:pPr>
              <w:jc w:val="center"/>
              <w:rPr>
                <w:rFonts w:ascii="Arial" w:hAnsi="Arial" w:cs="Arial"/>
              </w:rPr>
            </w:pPr>
            <w:r>
              <w:rPr>
                <w:rFonts w:ascii="Arial" w:hAnsi="Arial" w:cs="Arial"/>
              </w:rPr>
              <w:t>11</w:t>
            </w:r>
          </w:p>
        </w:tc>
        <w:tc>
          <w:tcPr>
            <w:tcW w:w="1873" w:type="dxa"/>
          </w:tcPr>
          <w:p w14:paraId="1D13EBDB" w14:textId="5F090119" w:rsidR="00B1195E" w:rsidRDefault="00B1195E" w:rsidP="00063408">
            <w:pPr>
              <w:jc w:val="center"/>
              <w:rPr>
                <w:rFonts w:ascii="Arial" w:hAnsi="Arial" w:cs="Arial"/>
              </w:rPr>
            </w:pPr>
            <w:r>
              <w:rPr>
                <w:rFonts w:ascii="Arial" w:hAnsi="Arial" w:cs="Arial"/>
              </w:rPr>
              <w:t>10</w:t>
            </w:r>
          </w:p>
        </w:tc>
        <w:tc>
          <w:tcPr>
            <w:tcW w:w="1873" w:type="dxa"/>
          </w:tcPr>
          <w:p w14:paraId="204BDF8A" w14:textId="72167B69" w:rsidR="00B1195E" w:rsidRDefault="00B1195E" w:rsidP="00063408">
            <w:pPr>
              <w:jc w:val="center"/>
              <w:rPr>
                <w:rFonts w:ascii="Arial" w:hAnsi="Arial" w:cs="Arial"/>
              </w:rPr>
            </w:pPr>
            <w:r>
              <w:rPr>
                <w:rFonts w:ascii="Arial" w:hAnsi="Arial" w:cs="Arial"/>
              </w:rPr>
              <w:t>99.8</w:t>
            </w:r>
          </w:p>
        </w:tc>
        <w:tc>
          <w:tcPr>
            <w:tcW w:w="1868" w:type="dxa"/>
          </w:tcPr>
          <w:p w14:paraId="19CB86B4" w14:textId="19F53876" w:rsidR="00B1195E" w:rsidRDefault="00B1195E" w:rsidP="00063408">
            <w:pPr>
              <w:jc w:val="center"/>
              <w:rPr>
                <w:rFonts w:ascii="Arial" w:hAnsi="Arial" w:cs="Arial"/>
              </w:rPr>
            </w:pPr>
            <w:r>
              <w:rPr>
                <w:rFonts w:ascii="Arial" w:hAnsi="Arial" w:cs="Arial"/>
              </w:rPr>
              <w:t>2</w:t>
            </w:r>
          </w:p>
        </w:tc>
        <w:tc>
          <w:tcPr>
            <w:tcW w:w="2754" w:type="dxa"/>
          </w:tcPr>
          <w:p w14:paraId="2FFB6B80" w14:textId="74AF1057" w:rsidR="00B1195E" w:rsidRDefault="00063408" w:rsidP="00063408">
            <w:pPr>
              <w:jc w:val="center"/>
              <w:rPr>
                <w:rFonts w:ascii="Arial" w:hAnsi="Arial" w:cs="Arial"/>
              </w:rPr>
            </w:pPr>
            <w:r>
              <w:rPr>
                <w:rFonts w:ascii="Arial" w:hAnsi="Arial" w:cs="Arial"/>
              </w:rPr>
              <w:t>6</w:t>
            </w:r>
          </w:p>
        </w:tc>
      </w:tr>
      <w:tr w:rsidR="00B1195E" w14:paraId="740D1005" w14:textId="77777777" w:rsidTr="00063408">
        <w:tc>
          <w:tcPr>
            <w:tcW w:w="1150" w:type="dxa"/>
          </w:tcPr>
          <w:p w14:paraId="6E78946E" w14:textId="2A08BF4F" w:rsidR="00B1195E" w:rsidRDefault="00B1195E" w:rsidP="00063408">
            <w:pPr>
              <w:jc w:val="center"/>
              <w:rPr>
                <w:rFonts w:ascii="Arial" w:hAnsi="Arial" w:cs="Arial"/>
              </w:rPr>
            </w:pPr>
            <w:r>
              <w:rPr>
                <w:rFonts w:ascii="Arial" w:hAnsi="Arial" w:cs="Arial"/>
              </w:rPr>
              <w:t>12</w:t>
            </w:r>
          </w:p>
        </w:tc>
        <w:tc>
          <w:tcPr>
            <w:tcW w:w="1873" w:type="dxa"/>
          </w:tcPr>
          <w:p w14:paraId="22E32CE9" w14:textId="6CDD8AA4" w:rsidR="00B1195E" w:rsidRDefault="00B1195E" w:rsidP="00063408">
            <w:pPr>
              <w:jc w:val="center"/>
              <w:rPr>
                <w:rFonts w:ascii="Arial" w:hAnsi="Arial" w:cs="Arial"/>
              </w:rPr>
            </w:pPr>
            <w:r>
              <w:rPr>
                <w:rFonts w:ascii="Arial" w:hAnsi="Arial" w:cs="Arial"/>
              </w:rPr>
              <w:t>10</w:t>
            </w:r>
          </w:p>
        </w:tc>
        <w:tc>
          <w:tcPr>
            <w:tcW w:w="1873" w:type="dxa"/>
          </w:tcPr>
          <w:p w14:paraId="003E9E52" w14:textId="63895C96" w:rsidR="00B1195E" w:rsidRDefault="00B1195E" w:rsidP="00063408">
            <w:pPr>
              <w:jc w:val="center"/>
              <w:rPr>
                <w:rFonts w:ascii="Arial" w:hAnsi="Arial" w:cs="Arial"/>
              </w:rPr>
            </w:pPr>
            <w:r>
              <w:rPr>
                <w:rFonts w:ascii="Arial" w:hAnsi="Arial" w:cs="Arial"/>
              </w:rPr>
              <w:t>99.8</w:t>
            </w:r>
          </w:p>
        </w:tc>
        <w:tc>
          <w:tcPr>
            <w:tcW w:w="1868" w:type="dxa"/>
          </w:tcPr>
          <w:p w14:paraId="7D4C61B0" w14:textId="6F83B984" w:rsidR="00B1195E" w:rsidRDefault="00B1195E" w:rsidP="00063408">
            <w:pPr>
              <w:jc w:val="center"/>
              <w:rPr>
                <w:rFonts w:ascii="Arial" w:hAnsi="Arial" w:cs="Arial"/>
              </w:rPr>
            </w:pPr>
            <w:r>
              <w:rPr>
                <w:rFonts w:ascii="Arial" w:hAnsi="Arial" w:cs="Arial"/>
              </w:rPr>
              <w:t>2</w:t>
            </w:r>
          </w:p>
        </w:tc>
        <w:tc>
          <w:tcPr>
            <w:tcW w:w="2754" w:type="dxa"/>
          </w:tcPr>
          <w:p w14:paraId="764C9C17" w14:textId="7B12D469" w:rsidR="00B1195E" w:rsidRDefault="00063408" w:rsidP="00063408">
            <w:pPr>
              <w:jc w:val="center"/>
              <w:rPr>
                <w:rFonts w:ascii="Arial" w:hAnsi="Arial" w:cs="Arial"/>
              </w:rPr>
            </w:pPr>
            <w:r>
              <w:rPr>
                <w:rFonts w:ascii="Arial" w:hAnsi="Arial" w:cs="Arial"/>
              </w:rPr>
              <w:t>6</w:t>
            </w:r>
          </w:p>
        </w:tc>
      </w:tr>
      <w:tr w:rsidR="00B1195E" w14:paraId="1A52105B" w14:textId="77777777" w:rsidTr="00063408">
        <w:tc>
          <w:tcPr>
            <w:tcW w:w="1150" w:type="dxa"/>
          </w:tcPr>
          <w:p w14:paraId="3C88ECA8" w14:textId="554D3E99" w:rsidR="00B1195E" w:rsidRDefault="00B1195E" w:rsidP="00063408">
            <w:pPr>
              <w:jc w:val="center"/>
              <w:rPr>
                <w:rFonts w:ascii="Arial" w:hAnsi="Arial" w:cs="Arial"/>
              </w:rPr>
            </w:pPr>
            <w:r>
              <w:rPr>
                <w:rFonts w:ascii="Arial" w:hAnsi="Arial" w:cs="Arial"/>
              </w:rPr>
              <w:t>13</w:t>
            </w:r>
          </w:p>
        </w:tc>
        <w:tc>
          <w:tcPr>
            <w:tcW w:w="1873" w:type="dxa"/>
          </w:tcPr>
          <w:p w14:paraId="6BEBC710" w14:textId="084EA43D" w:rsidR="00B1195E" w:rsidRDefault="00B1195E" w:rsidP="00063408">
            <w:pPr>
              <w:jc w:val="center"/>
              <w:rPr>
                <w:rFonts w:ascii="Arial" w:hAnsi="Arial" w:cs="Arial"/>
              </w:rPr>
            </w:pPr>
            <w:r>
              <w:rPr>
                <w:rFonts w:ascii="Arial" w:hAnsi="Arial" w:cs="Arial"/>
              </w:rPr>
              <w:t>10</w:t>
            </w:r>
          </w:p>
        </w:tc>
        <w:tc>
          <w:tcPr>
            <w:tcW w:w="1873" w:type="dxa"/>
          </w:tcPr>
          <w:p w14:paraId="4F40AF71" w14:textId="27B1C0A2" w:rsidR="00B1195E" w:rsidRDefault="00B1195E" w:rsidP="00063408">
            <w:pPr>
              <w:jc w:val="center"/>
              <w:rPr>
                <w:rFonts w:ascii="Arial" w:hAnsi="Arial" w:cs="Arial"/>
              </w:rPr>
            </w:pPr>
            <w:r>
              <w:rPr>
                <w:rFonts w:ascii="Arial" w:hAnsi="Arial" w:cs="Arial"/>
              </w:rPr>
              <w:t>99.8</w:t>
            </w:r>
          </w:p>
        </w:tc>
        <w:tc>
          <w:tcPr>
            <w:tcW w:w="1868" w:type="dxa"/>
          </w:tcPr>
          <w:p w14:paraId="7F975AFD" w14:textId="2B70F511" w:rsidR="00B1195E" w:rsidRDefault="00B1195E" w:rsidP="00063408">
            <w:pPr>
              <w:jc w:val="center"/>
              <w:rPr>
                <w:rFonts w:ascii="Arial" w:hAnsi="Arial" w:cs="Arial"/>
              </w:rPr>
            </w:pPr>
            <w:r>
              <w:rPr>
                <w:rFonts w:ascii="Arial" w:hAnsi="Arial" w:cs="Arial"/>
              </w:rPr>
              <w:t>2</w:t>
            </w:r>
          </w:p>
        </w:tc>
        <w:tc>
          <w:tcPr>
            <w:tcW w:w="2754" w:type="dxa"/>
          </w:tcPr>
          <w:p w14:paraId="6C8A8D0D" w14:textId="1C6BB543" w:rsidR="00B1195E" w:rsidRDefault="00063408" w:rsidP="00063408">
            <w:pPr>
              <w:jc w:val="center"/>
              <w:rPr>
                <w:rFonts w:ascii="Arial" w:hAnsi="Arial" w:cs="Arial"/>
              </w:rPr>
            </w:pPr>
            <w:r>
              <w:rPr>
                <w:rFonts w:ascii="Arial" w:hAnsi="Arial" w:cs="Arial"/>
              </w:rPr>
              <w:t>6</w:t>
            </w:r>
          </w:p>
        </w:tc>
      </w:tr>
      <w:tr w:rsidR="00B1195E" w14:paraId="660F7774" w14:textId="77777777" w:rsidTr="00063408">
        <w:tc>
          <w:tcPr>
            <w:tcW w:w="1150" w:type="dxa"/>
          </w:tcPr>
          <w:p w14:paraId="71CD2042" w14:textId="4993085C" w:rsidR="00B1195E" w:rsidRDefault="00B1195E" w:rsidP="00063408">
            <w:pPr>
              <w:jc w:val="center"/>
              <w:rPr>
                <w:rFonts w:ascii="Arial" w:hAnsi="Arial" w:cs="Arial"/>
              </w:rPr>
            </w:pPr>
            <w:r>
              <w:rPr>
                <w:rFonts w:ascii="Arial" w:hAnsi="Arial" w:cs="Arial"/>
              </w:rPr>
              <w:t>15</w:t>
            </w:r>
          </w:p>
        </w:tc>
        <w:tc>
          <w:tcPr>
            <w:tcW w:w="1873" w:type="dxa"/>
          </w:tcPr>
          <w:p w14:paraId="655B6801" w14:textId="1FA34B78" w:rsidR="00B1195E" w:rsidRDefault="00B1195E" w:rsidP="00063408">
            <w:pPr>
              <w:jc w:val="center"/>
              <w:rPr>
                <w:rFonts w:ascii="Arial" w:hAnsi="Arial" w:cs="Arial"/>
              </w:rPr>
            </w:pPr>
            <w:r>
              <w:rPr>
                <w:rFonts w:ascii="Arial" w:hAnsi="Arial" w:cs="Arial"/>
              </w:rPr>
              <w:t>10</w:t>
            </w:r>
          </w:p>
        </w:tc>
        <w:tc>
          <w:tcPr>
            <w:tcW w:w="1873" w:type="dxa"/>
          </w:tcPr>
          <w:p w14:paraId="7EB1DB15" w14:textId="6937CE08" w:rsidR="00B1195E" w:rsidRDefault="00B1195E" w:rsidP="00063408">
            <w:pPr>
              <w:jc w:val="center"/>
              <w:rPr>
                <w:rFonts w:ascii="Arial" w:hAnsi="Arial" w:cs="Arial"/>
              </w:rPr>
            </w:pPr>
            <w:r>
              <w:rPr>
                <w:rFonts w:ascii="Arial" w:hAnsi="Arial" w:cs="Arial"/>
              </w:rPr>
              <w:t>99.8</w:t>
            </w:r>
          </w:p>
        </w:tc>
        <w:tc>
          <w:tcPr>
            <w:tcW w:w="1868" w:type="dxa"/>
          </w:tcPr>
          <w:p w14:paraId="082EA3FA" w14:textId="2776473F" w:rsidR="00B1195E" w:rsidRDefault="00B1195E" w:rsidP="00063408">
            <w:pPr>
              <w:jc w:val="center"/>
              <w:rPr>
                <w:rFonts w:ascii="Arial" w:hAnsi="Arial" w:cs="Arial"/>
              </w:rPr>
            </w:pPr>
            <w:r>
              <w:rPr>
                <w:rFonts w:ascii="Arial" w:hAnsi="Arial" w:cs="Arial"/>
              </w:rPr>
              <w:t>2</w:t>
            </w:r>
          </w:p>
        </w:tc>
        <w:tc>
          <w:tcPr>
            <w:tcW w:w="2754" w:type="dxa"/>
          </w:tcPr>
          <w:p w14:paraId="00555E4E" w14:textId="6B157B37" w:rsidR="00B1195E" w:rsidRDefault="00063408" w:rsidP="00063408">
            <w:pPr>
              <w:jc w:val="center"/>
              <w:rPr>
                <w:rFonts w:ascii="Arial" w:hAnsi="Arial" w:cs="Arial"/>
              </w:rPr>
            </w:pPr>
            <w:r>
              <w:rPr>
                <w:rFonts w:ascii="Arial" w:hAnsi="Arial" w:cs="Arial"/>
              </w:rPr>
              <w:t>6</w:t>
            </w:r>
          </w:p>
        </w:tc>
      </w:tr>
    </w:tbl>
    <w:p w14:paraId="5A60D8FA" w14:textId="7E19DC17" w:rsidR="005F73D8" w:rsidRDefault="00063408" w:rsidP="00182FBB">
      <w:pPr>
        <w:rPr>
          <w:rFonts w:ascii="Arial" w:hAnsi="Arial" w:cs="Arial"/>
        </w:rPr>
      </w:pPr>
      <w:r>
        <w:rPr>
          <w:rFonts w:ascii="Arial" w:hAnsi="Arial" w:cs="Arial"/>
        </w:rPr>
        <w:t>Table 1: Subjects with their major landmarks.</w:t>
      </w:r>
    </w:p>
    <w:p w14:paraId="1DECAF45" w14:textId="77777777" w:rsidR="00063408" w:rsidRDefault="00063408" w:rsidP="00182FBB">
      <w:pPr>
        <w:rPr>
          <w:rFonts w:ascii="Arial" w:hAnsi="Arial" w:cs="Arial"/>
        </w:rPr>
      </w:pPr>
    </w:p>
    <w:p w14:paraId="5A86F6FD" w14:textId="3224EFCE" w:rsidR="00182FBB" w:rsidRPr="00063408" w:rsidRDefault="00B1195E" w:rsidP="00063408">
      <w:pPr>
        <w:pStyle w:val="ListParagraph"/>
        <w:numPr>
          <w:ilvl w:val="0"/>
          <w:numId w:val="51"/>
        </w:numPr>
        <w:rPr>
          <w:rFonts w:ascii="Arial" w:hAnsi="Arial" w:cs="Arial"/>
        </w:rPr>
      </w:pPr>
      <w:r w:rsidRPr="00063408">
        <w:rPr>
          <w:rFonts w:ascii="Arial" w:hAnsi="Arial" w:cs="Arial"/>
        </w:rPr>
        <w:t>Pc</w:t>
      </w:r>
      <w:r w:rsidRPr="00063408">
        <w:rPr>
          <w:rFonts w:ascii="Arial" w:hAnsi="Arial" w:cs="Arial"/>
          <w:vertAlign w:val="subscript"/>
        </w:rPr>
        <w:t xml:space="preserve">1 </w:t>
      </w:r>
      <w:r w:rsidRPr="00063408">
        <w:rPr>
          <w:rFonts w:ascii="Arial" w:hAnsi="Arial" w:cs="Arial"/>
        </w:rPr>
        <w:t>was set to 10% and not 0 because most of the largest peak in the histogram of the images correspond to the background pixels with 0 intensity</w:t>
      </w:r>
      <w:r w:rsidR="00063408" w:rsidRPr="00063408">
        <w:rPr>
          <w:rFonts w:ascii="Arial" w:hAnsi="Arial" w:cs="Arial"/>
        </w:rPr>
        <w:t>.</w:t>
      </w:r>
    </w:p>
    <w:p w14:paraId="1D82B10C" w14:textId="3F56DE47" w:rsidR="00B1195E" w:rsidRPr="00063408" w:rsidRDefault="00063408" w:rsidP="00063408">
      <w:pPr>
        <w:pStyle w:val="ListParagraph"/>
        <w:numPr>
          <w:ilvl w:val="0"/>
          <w:numId w:val="51"/>
        </w:numPr>
        <w:rPr>
          <w:rFonts w:ascii="Arial" w:hAnsi="Arial" w:cs="Arial"/>
        </w:rPr>
      </w:pPr>
      <w:r w:rsidRPr="00063408">
        <w:rPr>
          <w:rFonts w:ascii="Arial" w:hAnsi="Arial" w:cs="Arial"/>
        </w:rPr>
        <w:t>Other percentiles used are:</w:t>
      </w:r>
      <w:r w:rsidRPr="00063408">
        <w:rPr>
          <w:rFonts w:ascii="Menlo" w:hAnsi="Menlo" w:cs="Menlo"/>
          <w:sz w:val="20"/>
          <w:szCs w:val="20"/>
        </w:rPr>
        <w:t xml:space="preserve"> </w:t>
      </w:r>
      <w:r w:rsidRPr="00063408">
        <w:rPr>
          <w:rFonts w:ascii="Arial" w:hAnsi="Arial" w:cs="Arial"/>
        </w:rPr>
        <w:t>20</w:t>
      </w:r>
      <w:r w:rsidRPr="00063408">
        <w:rPr>
          <w:rFonts w:ascii="Arial" w:hAnsi="Arial" w:cs="Arial"/>
        </w:rPr>
        <w:t>%</w:t>
      </w:r>
      <w:r w:rsidRPr="00063408">
        <w:rPr>
          <w:rFonts w:ascii="Arial" w:hAnsi="Arial" w:cs="Arial"/>
        </w:rPr>
        <w:t xml:space="preserve"> 30</w:t>
      </w:r>
      <w:r w:rsidRPr="00063408">
        <w:rPr>
          <w:rFonts w:ascii="Arial" w:hAnsi="Arial" w:cs="Arial"/>
        </w:rPr>
        <w:t>%</w:t>
      </w:r>
      <w:r w:rsidRPr="00063408">
        <w:rPr>
          <w:rFonts w:ascii="Arial" w:hAnsi="Arial" w:cs="Arial"/>
        </w:rPr>
        <w:t xml:space="preserve"> 60</w:t>
      </w:r>
      <w:r w:rsidRPr="00063408">
        <w:rPr>
          <w:rFonts w:ascii="Arial" w:hAnsi="Arial" w:cs="Arial"/>
        </w:rPr>
        <w:t>%</w:t>
      </w:r>
      <w:r w:rsidRPr="00063408">
        <w:rPr>
          <w:rFonts w:ascii="Arial" w:hAnsi="Arial" w:cs="Arial"/>
        </w:rPr>
        <w:t xml:space="preserve"> 70</w:t>
      </w:r>
      <w:r w:rsidRPr="00063408">
        <w:rPr>
          <w:rFonts w:ascii="Arial" w:hAnsi="Arial" w:cs="Arial"/>
        </w:rPr>
        <w:t>%.</w:t>
      </w:r>
    </w:p>
    <w:p w14:paraId="45F560A9" w14:textId="77777777" w:rsidR="00B1195E" w:rsidRDefault="00B1195E" w:rsidP="00182FBB">
      <w:pPr>
        <w:rPr>
          <w:rFonts w:ascii="Arial" w:hAnsi="Arial" w:cs="Arial"/>
        </w:rPr>
      </w:pPr>
    </w:p>
    <w:p w14:paraId="7647B1FF" w14:textId="5590E7D2" w:rsidR="00063408" w:rsidRPr="00FE6BE9" w:rsidRDefault="007679CF" w:rsidP="00FE6BE9">
      <w:pPr>
        <w:pStyle w:val="ListParagraph"/>
        <w:numPr>
          <w:ilvl w:val="0"/>
          <w:numId w:val="48"/>
        </w:numPr>
        <w:rPr>
          <w:rFonts w:ascii="Arial" w:hAnsi="Arial" w:cs="Arial"/>
        </w:rPr>
      </w:pPr>
      <w:r w:rsidRPr="00640DFE">
        <w:rPr>
          <w:rFonts w:ascii="Arial" w:hAnsi="Arial" w:cs="Arial"/>
        </w:rPr>
        <w:t>S1 and S2 are computed, S</w:t>
      </w:r>
      <w:r w:rsidR="00640DFE" w:rsidRPr="00640DFE">
        <w:rPr>
          <w:rFonts w:ascii="Arial" w:hAnsi="Arial" w:cs="Arial"/>
        </w:rPr>
        <w:t>1 is set to 1, s2 to the maximum of all the pixel intensities of the whole dataset of images</w:t>
      </w:r>
      <w:r w:rsidR="00FE6BE9">
        <w:rPr>
          <w:rFonts w:ascii="Arial" w:hAnsi="Arial" w:cs="Arial"/>
        </w:rPr>
        <w:t xml:space="preserve"> (</w:t>
      </w:r>
      <w:r w:rsidR="00FE6BE9" w:rsidRPr="00FE6BE9">
        <w:rPr>
          <w:rFonts w:ascii="Arial" w:hAnsi="Arial" w:cs="Arial"/>
          <w:highlight w:val="darkGray"/>
        </w:rPr>
        <w:t>finds1s2</w:t>
      </w:r>
      <w:r w:rsidR="00FE6BE9" w:rsidRPr="00FE6BE9">
        <w:rPr>
          <w:rFonts w:ascii="Arial" w:hAnsi="Arial" w:cs="Arial"/>
        </w:rPr>
        <w:t>)</w:t>
      </w:r>
      <w:r w:rsidR="00640DFE" w:rsidRPr="00FE6BE9">
        <w:rPr>
          <w:rFonts w:ascii="Arial" w:hAnsi="Arial" w:cs="Arial"/>
        </w:rPr>
        <w:t>.</w:t>
      </w:r>
    </w:p>
    <w:p w14:paraId="00B81BCD" w14:textId="77777777" w:rsidR="00640DFE" w:rsidRDefault="00640DFE" w:rsidP="00182FBB">
      <w:pPr>
        <w:rPr>
          <w:rFonts w:ascii="Arial" w:hAnsi="Arial" w:cs="Arial"/>
        </w:rPr>
      </w:pPr>
    </w:p>
    <w:p w14:paraId="10D02ADA" w14:textId="77777777" w:rsidR="00FE6BE9" w:rsidRDefault="00FE6BE9" w:rsidP="00182FBB">
      <w:pPr>
        <w:rPr>
          <w:rFonts w:ascii="Arial" w:hAnsi="Arial" w:cs="Arial"/>
        </w:rPr>
      </w:pPr>
    </w:p>
    <w:p w14:paraId="5F5C40F3" w14:textId="665363E6" w:rsidR="0020314B" w:rsidRPr="00EC7F6E" w:rsidRDefault="0020314B" w:rsidP="00EC7F6E">
      <w:pPr>
        <w:pStyle w:val="ListParagraph"/>
        <w:numPr>
          <w:ilvl w:val="0"/>
          <w:numId w:val="48"/>
        </w:numPr>
        <w:rPr>
          <w:rFonts w:ascii="Arial" w:hAnsi="Arial" w:cs="Arial"/>
        </w:rPr>
      </w:pPr>
      <w:r w:rsidRPr="00EC7F6E">
        <w:rPr>
          <w:rFonts w:ascii="Arial" w:hAnsi="Arial" w:cs="Arial"/>
        </w:rPr>
        <w:lastRenderedPageBreak/>
        <w:t>The landmarks of each are standardized following the standardization algorithm</w:t>
      </w:r>
      <w:r w:rsidR="005B4E7C" w:rsidRPr="00EC7F6E">
        <w:rPr>
          <w:rFonts w:ascii="Arial" w:hAnsi="Arial" w:cs="Arial"/>
        </w:rPr>
        <w:t xml:space="preserve"> </w:t>
      </w:r>
      <w:r w:rsidR="00B026A2" w:rsidRPr="00EC7F6E">
        <w:rPr>
          <w:rFonts w:ascii="Arial" w:hAnsi="Arial" w:cs="Arial"/>
        </w:rPr>
        <w:t>(</w:t>
      </w:r>
      <w:r w:rsidR="005B4E7C" w:rsidRPr="00EC7F6E">
        <w:rPr>
          <w:rFonts w:ascii="Arial" w:hAnsi="Arial" w:cs="Arial"/>
        </w:rPr>
        <w:t>Fig. 2)</w:t>
      </w:r>
      <w:r w:rsidRPr="00EC7F6E">
        <w:rPr>
          <w:rFonts w:ascii="Arial" w:hAnsi="Arial" w:cs="Arial"/>
        </w:rPr>
        <w:t>.</w:t>
      </w:r>
    </w:p>
    <w:p w14:paraId="2664507F" w14:textId="536E58B1" w:rsidR="0020314B" w:rsidRDefault="0020314B" w:rsidP="00182FBB">
      <w:pPr>
        <w:rPr>
          <w:rFonts w:ascii="Arial" w:hAnsi="Arial" w:cs="Arial"/>
        </w:rPr>
      </w:pPr>
      <w:r>
        <w:rPr>
          <w:rFonts w:ascii="Arial" w:hAnsi="Arial" w:cs="Arial"/>
        </w:rPr>
        <w:t>If the minimum of an image intensities is less than pc</w:t>
      </w:r>
      <w:r w:rsidRPr="0020314B">
        <w:rPr>
          <w:rFonts w:ascii="Arial" w:hAnsi="Arial" w:cs="Arial"/>
          <w:vertAlign w:val="subscript"/>
        </w:rPr>
        <w:t>1</w:t>
      </w:r>
      <w:r>
        <w:rPr>
          <w:rFonts w:ascii="Arial" w:hAnsi="Arial" w:cs="Arial"/>
        </w:rPr>
        <w:t xml:space="preserve"> it is set to </w:t>
      </w:r>
      <w:r>
        <w:rPr>
          <w:rFonts w:ascii="Arial" w:hAnsi="Arial" w:cs="Arial"/>
        </w:rPr>
        <w:t>pc</w:t>
      </w:r>
      <w:r w:rsidRPr="0020314B">
        <w:rPr>
          <w:rFonts w:ascii="Arial" w:hAnsi="Arial" w:cs="Arial"/>
          <w:vertAlign w:val="subscript"/>
        </w:rPr>
        <w:t>1</w:t>
      </w:r>
      <w:r>
        <w:rPr>
          <w:rFonts w:ascii="Arial" w:hAnsi="Arial" w:cs="Arial"/>
        </w:rPr>
        <w:t xml:space="preserve"> </w:t>
      </w:r>
      <w:r>
        <w:rPr>
          <w:rFonts w:ascii="Arial" w:hAnsi="Arial" w:cs="Arial"/>
        </w:rPr>
        <w:t>and similarly of the maximum of an image intensities is greater than pc</w:t>
      </w:r>
      <w:r w:rsidRPr="0020314B">
        <w:rPr>
          <w:rFonts w:ascii="Arial" w:hAnsi="Arial" w:cs="Arial"/>
          <w:vertAlign w:val="subscript"/>
        </w:rPr>
        <w:t>2</w:t>
      </w:r>
      <w:r>
        <w:rPr>
          <w:rFonts w:ascii="Arial" w:hAnsi="Arial" w:cs="Arial"/>
        </w:rPr>
        <w:t xml:space="preserve"> it is set to </w:t>
      </w:r>
      <w:r>
        <w:rPr>
          <w:rFonts w:ascii="Arial" w:hAnsi="Arial" w:cs="Arial"/>
        </w:rPr>
        <w:t>pc</w:t>
      </w:r>
      <w:r w:rsidRPr="0020314B">
        <w:rPr>
          <w:rFonts w:ascii="Arial" w:hAnsi="Arial" w:cs="Arial"/>
          <w:vertAlign w:val="subscript"/>
        </w:rPr>
        <w:t>2</w:t>
      </w:r>
      <w:r>
        <w:rPr>
          <w:rFonts w:ascii="Arial" w:hAnsi="Arial" w:cs="Arial"/>
        </w:rPr>
        <w:t>. Tuning of these minimums or maximums could be further refined in future iterations of the algorithm</w:t>
      </w:r>
      <w:r w:rsidR="006E2D52">
        <w:rPr>
          <w:rFonts w:ascii="Arial" w:hAnsi="Arial" w:cs="Arial"/>
        </w:rPr>
        <w:t xml:space="preserve"> (functions: </w:t>
      </w:r>
      <w:proofErr w:type="spellStart"/>
      <w:r w:rsidR="0065279A" w:rsidRPr="0065279A">
        <w:rPr>
          <w:rFonts w:ascii="Arial" w:hAnsi="Arial" w:cs="Arial"/>
          <w:highlight w:val="darkGray"/>
        </w:rPr>
        <w:t>applyStandardizationToLandmarks</w:t>
      </w:r>
      <w:proofErr w:type="spellEnd"/>
      <w:r w:rsidR="0065279A">
        <w:rPr>
          <w:rFonts w:ascii="Arial" w:hAnsi="Arial" w:cs="Arial"/>
        </w:rPr>
        <w:t xml:space="preserve">, </w:t>
      </w:r>
      <w:proofErr w:type="spellStart"/>
      <w:r w:rsidR="0065279A" w:rsidRPr="0065279A">
        <w:rPr>
          <w:rFonts w:ascii="Arial" w:hAnsi="Arial" w:cs="Arial"/>
          <w:highlight w:val="darkGray"/>
        </w:rPr>
        <w:t>applyStandardizations</w:t>
      </w:r>
      <w:proofErr w:type="spellEnd"/>
      <w:r w:rsidR="0065279A">
        <w:rPr>
          <w:rFonts w:ascii="Arial" w:hAnsi="Arial" w:cs="Arial"/>
        </w:rPr>
        <w:t xml:space="preserve"> and </w:t>
      </w:r>
      <w:r w:rsidR="0065279A" w:rsidRPr="0065279A">
        <w:rPr>
          <w:rFonts w:ascii="Arial" w:hAnsi="Arial" w:cs="Arial"/>
          <w:highlight w:val="darkGray"/>
        </w:rPr>
        <w:t>standardize</w:t>
      </w:r>
      <w:r w:rsidR="006E2D52">
        <w:rPr>
          <w:rFonts w:ascii="Arial" w:hAnsi="Arial" w:cs="Arial"/>
        </w:rPr>
        <w:t>)</w:t>
      </w:r>
      <w:r>
        <w:rPr>
          <w:rFonts w:ascii="Arial" w:hAnsi="Arial" w:cs="Arial"/>
        </w:rPr>
        <w:t>.</w:t>
      </w:r>
    </w:p>
    <w:p w14:paraId="18A872EB" w14:textId="77777777" w:rsidR="0020314B" w:rsidRDefault="0020314B" w:rsidP="00182FBB">
      <w:pPr>
        <w:rPr>
          <w:rFonts w:ascii="Arial" w:hAnsi="Arial" w:cs="Arial"/>
        </w:rPr>
      </w:pPr>
    </w:p>
    <w:p w14:paraId="7D5AF0E0" w14:textId="157BF258" w:rsidR="0013596B" w:rsidRPr="0013596B" w:rsidRDefault="0013596B" w:rsidP="0013596B">
      <w:pPr>
        <w:pStyle w:val="ListParagraph"/>
        <w:numPr>
          <w:ilvl w:val="0"/>
          <w:numId w:val="48"/>
        </w:numPr>
        <w:rPr>
          <w:rFonts w:ascii="Arial" w:hAnsi="Arial" w:cs="Arial"/>
        </w:rPr>
      </w:pPr>
      <w:r w:rsidRPr="0013596B">
        <w:rPr>
          <w:rFonts w:ascii="Arial" w:hAnsi="Arial" w:cs="Arial"/>
        </w:rPr>
        <w:t>A matrix is created which has for rows rhe landmarks of the images of the training datasets</w:t>
      </w:r>
      <w:r w:rsidR="003E2FAC">
        <w:rPr>
          <w:rFonts w:ascii="Arial" w:hAnsi="Arial" w:cs="Arial"/>
        </w:rPr>
        <w:t xml:space="preserve"> (all subjects but 13 and 15)</w:t>
      </w:r>
      <w:r w:rsidRPr="0013596B">
        <w:rPr>
          <w:rFonts w:ascii="Arial" w:hAnsi="Arial" w:cs="Arial"/>
        </w:rPr>
        <w:t>. The mean</w:t>
      </w:r>
      <w:r>
        <w:rPr>
          <w:rFonts w:ascii="Arial" w:hAnsi="Arial" w:cs="Arial"/>
        </w:rPr>
        <w:t>s</w:t>
      </w:r>
      <w:r w:rsidRPr="0013596B">
        <w:rPr>
          <w:rFonts w:ascii="Arial" w:hAnsi="Arial" w:cs="Arial"/>
        </w:rPr>
        <w:t xml:space="preserve"> of these landmarks are computed column-wise and stored in each image metadata structure. (Fig. 2)</w:t>
      </w:r>
    </w:p>
    <w:p w14:paraId="48DC5294" w14:textId="77777777" w:rsidR="005B4E7C" w:rsidRDefault="005B4E7C" w:rsidP="00182FBB">
      <w:pPr>
        <w:rPr>
          <w:rFonts w:ascii="Arial" w:hAnsi="Arial" w:cs="Arial"/>
        </w:rPr>
      </w:pPr>
    </w:p>
    <w:p w14:paraId="36D828B0" w14:textId="4B8B03D8" w:rsidR="005B4E7C" w:rsidRDefault="005B4E7C" w:rsidP="009E5A51">
      <w:pPr>
        <w:jc w:val="center"/>
        <w:rPr>
          <w:rFonts w:ascii="Arial" w:hAnsi="Arial" w:cs="Arial"/>
        </w:rPr>
      </w:pPr>
      <w:r>
        <w:rPr>
          <w:rFonts w:ascii="Arial" w:hAnsi="Arial" w:cs="Arial"/>
          <w:noProof/>
        </w:rPr>
        <w:drawing>
          <wp:inline distT="0" distB="0" distL="0" distR="0" wp14:anchorId="2F1F506F" wp14:editId="441879F5">
            <wp:extent cx="5943600" cy="3455035"/>
            <wp:effectExtent l="0" t="0" r="0" b="0"/>
            <wp:docPr id="1791366471" name="Picture 2"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366471" name="Picture 2" descr="A white paper with black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55035"/>
                    </a:xfrm>
                    <a:prstGeom prst="rect">
                      <a:avLst/>
                    </a:prstGeom>
                  </pic:spPr>
                </pic:pic>
              </a:graphicData>
            </a:graphic>
          </wp:inline>
        </w:drawing>
      </w:r>
    </w:p>
    <w:p w14:paraId="6D5B8ECE" w14:textId="54DF79F8" w:rsidR="007679CF" w:rsidRDefault="009E5A51" w:rsidP="00182FBB">
      <w:pPr>
        <w:rPr>
          <w:rFonts w:ascii="Arial" w:hAnsi="Arial" w:cs="Arial"/>
        </w:rPr>
      </w:pPr>
      <w:r>
        <w:rPr>
          <w:rFonts w:ascii="Arial" w:hAnsi="Arial" w:cs="Arial"/>
        </w:rPr>
        <w:t>Fig. 2: Standardization Algorithm.</w:t>
      </w:r>
    </w:p>
    <w:p w14:paraId="6BC747DF" w14:textId="77777777" w:rsidR="009E5A51" w:rsidRDefault="009E5A51" w:rsidP="00182FBB">
      <w:pPr>
        <w:rPr>
          <w:rFonts w:ascii="Arial" w:hAnsi="Arial" w:cs="Arial"/>
        </w:rPr>
      </w:pPr>
    </w:p>
    <w:p w14:paraId="50BDED4E" w14:textId="57DA09FF" w:rsidR="009E5A51" w:rsidRPr="00001EE7" w:rsidRDefault="003E2FAC" w:rsidP="00001EE7">
      <w:pPr>
        <w:pStyle w:val="ListParagraph"/>
        <w:numPr>
          <w:ilvl w:val="0"/>
          <w:numId w:val="48"/>
        </w:numPr>
        <w:rPr>
          <w:rFonts w:ascii="Arial" w:hAnsi="Arial" w:cs="Arial"/>
        </w:rPr>
      </w:pPr>
      <w:r w:rsidRPr="00C517B4">
        <w:rPr>
          <w:rFonts w:ascii="Arial" w:hAnsi="Arial" w:cs="Arial"/>
        </w:rPr>
        <w:t xml:space="preserve">Each image is then transformed including subject 13 and 15 which were not part of the training datasets using the </w:t>
      </w:r>
      <w:r w:rsidR="009E1D60" w:rsidRPr="00C517B4">
        <w:rPr>
          <w:rFonts w:ascii="Arial" w:hAnsi="Arial" w:cs="Arial"/>
        </w:rPr>
        <w:t xml:space="preserve">mean of the </w:t>
      </w:r>
      <w:r w:rsidRPr="00C517B4">
        <w:rPr>
          <w:rFonts w:ascii="Arial" w:hAnsi="Arial" w:cs="Arial"/>
        </w:rPr>
        <w:t>stan</w:t>
      </w:r>
      <w:r w:rsidR="009E1D60" w:rsidRPr="00C517B4">
        <w:rPr>
          <w:rFonts w:ascii="Arial" w:hAnsi="Arial" w:cs="Arial"/>
        </w:rPr>
        <w:t>dardized landmarks (based on the training dataset images)</w:t>
      </w:r>
      <w:r w:rsidR="00E630CE" w:rsidRPr="00C517B4">
        <w:rPr>
          <w:rFonts w:ascii="Arial" w:hAnsi="Arial" w:cs="Arial"/>
        </w:rPr>
        <w:t xml:space="preserve"> following the transformation algorithm</w:t>
      </w:r>
      <w:r w:rsidR="00C517B4" w:rsidRPr="00C517B4">
        <w:rPr>
          <w:rFonts w:ascii="Arial" w:hAnsi="Arial" w:cs="Arial"/>
        </w:rPr>
        <w:t xml:space="preserve"> (Fig. 3)</w:t>
      </w:r>
      <w:r w:rsidR="009E1D60" w:rsidRPr="00C517B4">
        <w:rPr>
          <w:rFonts w:ascii="Arial" w:hAnsi="Arial" w:cs="Arial"/>
        </w:rPr>
        <w:t>.</w:t>
      </w:r>
      <w:r w:rsidR="00001EE7">
        <w:rPr>
          <w:rFonts w:ascii="Arial" w:hAnsi="Arial" w:cs="Arial"/>
        </w:rPr>
        <w:t xml:space="preserve"> The algorithms of the transformed images are also computed and stored for further access (</w:t>
      </w:r>
      <w:proofErr w:type="spellStart"/>
      <w:r w:rsidR="00001EE7" w:rsidRPr="00001EE7">
        <w:rPr>
          <w:rFonts w:ascii="Arial" w:hAnsi="Arial" w:cs="Arial"/>
          <w:highlight w:val="darkGray"/>
        </w:rPr>
        <w:t>transformImages</w:t>
      </w:r>
      <w:proofErr w:type="spellEnd"/>
      <w:r w:rsidR="00001EE7">
        <w:rPr>
          <w:rFonts w:ascii="Arial" w:hAnsi="Arial" w:cs="Arial"/>
        </w:rPr>
        <w:t xml:space="preserve">, </w:t>
      </w:r>
      <w:proofErr w:type="spellStart"/>
      <w:r w:rsidR="00001EE7" w:rsidRPr="00001EE7">
        <w:rPr>
          <w:rFonts w:ascii="Arial" w:hAnsi="Arial" w:cs="Arial"/>
        </w:rPr>
        <w:t>transformImage</w:t>
      </w:r>
      <w:proofErr w:type="spellEnd"/>
      <w:r w:rsidR="00001EE7" w:rsidRPr="00001EE7">
        <w:rPr>
          <w:rFonts w:ascii="Arial" w:hAnsi="Arial" w:cs="Arial"/>
        </w:rPr>
        <w:t>).</w:t>
      </w:r>
    </w:p>
    <w:p w14:paraId="214A20DB" w14:textId="5A08369C" w:rsidR="00E630CE" w:rsidRDefault="00C517B4" w:rsidP="00182FBB">
      <w:pPr>
        <w:rPr>
          <w:rFonts w:ascii="Arial" w:hAnsi="Arial" w:cs="Arial"/>
        </w:rPr>
      </w:pPr>
      <w:r>
        <w:rPr>
          <w:rFonts w:ascii="Arial" w:hAnsi="Arial" w:cs="Arial"/>
          <w:noProof/>
        </w:rPr>
        <w:lastRenderedPageBreak/>
        <w:drawing>
          <wp:inline distT="0" distB="0" distL="0" distR="0" wp14:anchorId="0823D990" wp14:editId="5002DBB9">
            <wp:extent cx="5943600" cy="2543175"/>
            <wp:effectExtent l="0" t="0" r="0" b="0"/>
            <wp:docPr id="101182929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29294"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43175"/>
                    </a:xfrm>
                    <a:prstGeom prst="rect">
                      <a:avLst/>
                    </a:prstGeom>
                  </pic:spPr>
                </pic:pic>
              </a:graphicData>
            </a:graphic>
          </wp:inline>
        </w:drawing>
      </w:r>
    </w:p>
    <w:p w14:paraId="326F1F34" w14:textId="06E97134" w:rsidR="00C517B4" w:rsidRDefault="00C517B4" w:rsidP="00182FBB">
      <w:pPr>
        <w:rPr>
          <w:rFonts w:ascii="Arial" w:hAnsi="Arial" w:cs="Arial"/>
        </w:rPr>
      </w:pPr>
      <w:r>
        <w:rPr>
          <w:rFonts w:ascii="Arial" w:hAnsi="Arial" w:cs="Arial"/>
        </w:rPr>
        <w:t>Fig. 3: Transformation algorithm.</w:t>
      </w:r>
    </w:p>
    <w:p w14:paraId="7B92A022" w14:textId="77777777" w:rsidR="00E630CE" w:rsidRDefault="00E630CE" w:rsidP="00182FBB">
      <w:pPr>
        <w:rPr>
          <w:rFonts w:ascii="Arial" w:hAnsi="Arial" w:cs="Arial"/>
        </w:rPr>
      </w:pPr>
    </w:p>
    <w:p w14:paraId="4FFD25E6" w14:textId="5D40D105" w:rsidR="00E148A3" w:rsidRDefault="00F45343" w:rsidP="00F3684E">
      <w:pPr>
        <w:pStyle w:val="Heading1"/>
      </w:pPr>
      <w:r>
        <w:t>Evaluation</w:t>
      </w:r>
    </w:p>
    <w:p w14:paraId="5FCDDD20" w14:textId="77777777" w:rsidR="00F45343" w:rsidRDefault="00F45343" w:rsidP="00182FBB">
      <w:pPr>
        <w:rPr>
          <w:rFonts w:ascii="Arial" w:hAnsi="Arial" w:cs="Arial"/>
        </w:rPr>
      </w:pPr>
    </w:p>
    <w:tbl>
      <w:tblPr>
        <w:tblStyle w:val="TableGrid"/>
        <w:tblW w:w="10800" w:type="dxa"/>
        <w:tblLook w:val="04A0" w:firstRow="1" w:lastRow="0" w:firstColumn="1" w:lastColumn="0" w:noHBand="0" w:noVBand="1"/>
      </w:tblPr>
      <w:tblGrid>
        <w:gridCol w:w="5716"/>
        <w:gridCol w:w="5096"/>
      </w:tblGrid>
      <w:tr w:rsidR="00F84403" w14:paraId="10C3BBCB" w14:textId="77777777" w:rsidTr="00F84403">
        <w:trPr>
          <w:trHeight w:val="4075"/>
        </w:trPr>
        <w:tc>
          <w:tcPr>
            <w:tcW w:w="5215" w:type="dxa"/>
            <w:tcBorders>
              <w:top w:val="nil"/>
              <w:left w:val="nil"/>
              <w:bottom w:val="nil"/>
              <w:right w:val="nil"/>
            </w:tcBorders>
          </w:tcPr>
          <w:p w14:paraId="207B309B" w14:textId="29CE4C7F" w:rsidR="00F45343" w:rsidRDefault="00F84403" w:rsidP="00182FBB">
            <w:pPr>
              <w:rPr>
                <w:rFonts w:ascii="Arial" w:hAnsi="Arial" w:cs="Arial"/>
              </w:rPr>
            </w:pPr>
            <w:r>
              <w:rPr>
                <w:rFonts w:ascii="Arial" w:hAnsi="Arial" w:cs="Arial"/>
                <w:noProof/>
              </w:rPr>
              <w:drawing>
                <wp:inline distT="0" distB="0" distL="0" distR="0" wp14:anchorId="6A595FB4" wp14:editId="263E8D3F">
                  <wp:extent cx="3492500" cy="2619375"/>
                  <wp:effectExtent l="0" t="0" r="0" b="0"/>
                  <wp:docPr id="496839988" name="Picture 4" descr="A graph of a person with histo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39988" name="Picture 4" descr="A graph of a person with histogram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2275" cy="2634206"/>
                          </a:xfrm>
                          <a:prstGeom prst="rect">
                            <a:avLst/>
                          </a:prstGeom>
                        </pic:spPr>
                      </pic:pic>
                    </a:graphicData>
                  </a:graphic>
                </wp:inline>
              </w:drawing>
            </w:r>
          </w:p>
        </w:tc>
        <w:tc>
          <w:tcPr>
            <w:tcW w:w="5585" w:type="dxa"/>
            <w:tcBorders>
              <w:left w:val="nil"/>
            </w:tcBorders>
          </w:tcPr>
          <w:p w14:paraId="310465D7" w14:textId="0AA3E774" w:rsidR="00F45343" w:rsidRDefault="00F84403" w:rsidP="00F84403">
            <w:pPr>
              <w:jc w:val="center"/>
              <w:rPr>
                <w:rFonts w:ascii="Arial" w:hAnsi="Arial" w:cs="Arial"/>
              </w:rPr>
            </w:pPr>
            <w:r>
              <w:rPr>
                <w:rFonts w:ascii="Arial" w:hAnsi="Arial" w:cs="Arial"/>
                <w:noProof/>
              </w:rPr>
              <w:drawing>
                <wp:inline distT="0" distB="0" distL="0" distR="0" wp14:anchorId="4CF31226" wp14:editId="1FF8C8DD">
                  <wp:extent cx="3098091" cy="2619375"/>
                  <wp:effectExtent l="0" t="0" r="1270" b="0"/>
                  <wp:docPr id="893876080" name="Picture 5" descr="A graph of a number of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76080" name="Picture 5" descr="A graph of a number of imag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0704" cy="2706132"/>
                          </a:xfrm>
                          <a:prstGeom prst="rect">
                            <a:avLst/>
                          </a:prstGeom>
                        </pic:spPr>
                      </pic:pic>
                    </a:graphicData>
                  </a:graphic>
                </wp:inline>
              </w:drawing>
            </w:r>
          </w:p>
        </w:tc>
      </w:tr>
    </w:tbl>
    <w:p w14:paraId="78C38CB6" w14:textId="06E10E0D" w:rsidR="00F45343" w:rsidRDefault="005714D9" w:rsidP="00182FBB">
      <w:pPr>
        <w:rPr>
          <w:rFonts w:ascii="Arial" w:hAnsi="Arial" w:cs="Arial"/>
        </w:rPr>
      </w:pPr>
      <w:r>
        <w:rPr>
          <w:rFonts w:ascii="Arial" w:hAnsi="Arial" w:cs="Arial"/>
        </w:rPr>
        <w:t>Fig. 4: Subject MRI Image Histograms before and after Scale Standardization.</w:t>
      </w:r>
    </w:p>
    <w:p w14:paraId="1A85342E" w14:textId="77777777" w:rsidR="005714D9" w:rsidRDefault="005714D9" w:rsidP="00182FBB">
      <w:pPr>
        <w:rPr>
          <w:rFonts w:ascii="Arial" w:hAnsi="Arial" w:cs="Arial"/>
        </w:rPr>
      </w:pPr>
    </w:p>
    <w:p w14:paraId="0A8807CB" w14:textId="136A3133" w:rsidR="00F84403" w:rsidRPr="00F84403" w:rsidRDefault="00F84403" w:rsidP="00F84403">
      <w:pPr>
        <w:rPr>
          <w:rFonts w:ascii="Arial" w:hAnsi="Arial" w:cs="Arial"/>
        </w:rPr>
      </w:pPr>
      <w:r w:rsidRPr="00F84403">
        <w:rPr>
          <w:rFonts w:ascii="Arial" w:hAnsi="Arial" w:cs="Arial"/>
        </w:rPr>
        <w:t xml:space="preserve">From the provided histograms, the following observations can be made regarding the image histograms </w:t>
      </w:r>
      <w:r w:rsidRPr="00F84403">
        <w:rPr>
          <w:rFonts w:ascii="Arial" w:hAnsi="Arial" w:cs="Arial"/>
          <w:b/>
          <w:bCs/>
        </w:rPr>
        <w:t>before</w:t>
      </w:r>
      <w:r w:rsidRPr="00F84403">
        <w:rPr>
          <w:rFonts w:ascii="Arial" w:hAnsi="Arial" w:cs="Arial"/>
        </w:rPr>
        <w:t xml:space="preserve"> and </w:t>
      </w:r>
      <w:r w:rsidRPr="00F84403">
        <w:rPr>
          <w:rFonts w:ascii="Arial" w:hAnsi="Arial" w:cs="Arial"/>
          <w:b/>
          <w:bCs/>
        </w:rPr>
        <w:t>after transformation</w:t>
      </w:r>
      <w:r w:rsidR="00AB5834">
        <w:rPr>
          <w:rFonts w:ascii="Arial" w:hAnsi="Arial" w:cs="Arial"/>
          <w:b/>
          <w:bCs/>
        </w:rPr>
        <w:t xml:space="preserve"> </w:t>
      </w:r>
      <w:r w:rsidR="00AB5834" w:rsidRPr="00AB5834">
        <w:rPr>
          <w:rFonts w:ascii="Arial" w:hAnsi="Arial" w:cs="Arial"/>
        </w:rPr>
        <w:t>(</w:t>
      </w:r>
      <w:proofErr w:type="spellStart"/>
      <w:r w:rsidR="00AB5834" w:rsidRPr="00AB5834">
        <w:rPr>
          <w:rFonts w:ascii="Arial" w:hAnsi="Arial" w:cs="Arial"/>
          <w:highlight w:val="darkGray"/>
        </w:rPr>
        <w:t>plotBothHistograms</w:t>
      </w:r>
      <w:proofErr w:type="spellEnd"/>
      <w:r w:rsidR="005714D9">
        <w:rPr>
          <w:rFonts w:ascii="Arial" w:hAnsi="Arial" w:cs="Arial"/>
        </w:rPr>
        <w:t>, Fig. 4</w:t>
      </w:r>
      <w:r w:rsidR="00AB5834" w:rsidRPr="00AB5834">
        <w:rPr>
          <w:rFonts w:ascii="Arial" w:hAnsi="Arial" w:cs="Arial"/>
        </w:rPr>
        <w:t>)</w:t>
      </w:r>
      <w:r w:rsidRPr="00F84403">
        <w:rPr>
          <w:rFonts w:ascii="Arial" w:hAnsi="Arial" w:cs="Arial"/>
        </w:rPr>
        <w:t>:</w:t>
      </w:r>
    </w:p>
    <w:p w14:paraId="1F9FAE45" w14:textId="77777777" w:rsidR="00F84403" w:rsidRPr="00F84403" w:rsidRDefault="00F84403" w:rsidP="00F84403">
      <w:pPr>
        <w:rPr>
          <w:rFonts w:ascii="Arial" w:hAnsi="Arial" w:cs="Arial"/>
          <w:b/>
          <w:bCs/>
        </w:rPr>
      </w:pPr>
      <w:r w:rsidRPr="00F84403">
        <w:rPr>
          <w:rFonts w:ascii="Arial" w:hAnsi="Arial" w:cs="Arial"/>
          <w:b/>
          <w:bCs/>
        </w:rPr>
        <w:t>Before Transformation (Original Image Histograms):</w:t>
      </w:r>
    </w:p>
    <w:p w14:paraId="4BED5765" w14:textId="77777777" w:rsidR="00F84403" w:rsidRPr="00F84403" w:rsidRDefault="00F84403" w:rsidP="00F84403">
      <w:pPr>
        <w:numPr>
          <w:ilvl w:val="0"/>
          <w:numId w:val="52"/>
        </w:numPr>
        <w:rPr>
          <w:rFonts w:ascii="Arial" w:hAnsi="Arial" w:cs="Arial"/>
        </w:rPr>
      </w:pPr>
      <w:r w:rsidRPr="00F84403">
        <w:rPr>
          <w:rFonts w:ascii="Arial" w:hAnsi="Arial" w:cs="Arial"/>
          <w:b/>
          <w:bCs/>
        </w:rPr>
        <w:t>High Intensity Concentration at Low Values</w:t>
      </w:r>
      <w:r w:rsidRPr="00F84403">
        <w:rPr>
          <w:rFonts w:ascii="Arial" w:hAnsi="Arial" w:cs="Arial"/>
        </w:rPr>
        <w:t>:</w:t>
      </w:r>
    </w:p>
    <w:p w14:paraId="6B3E9EB9" w14:textId="77777777" w:rsidR="00F84403" w:rsidRPr="00F84403" w:rsidRDefault="00F84403" w:rsidP="00F84403">
      <w:pPr>
        <w:numPr>
          <w:ilvl w:val="1"/>
          <w:numId w:val="52"/>
        </w:numPr>
        <w:rPr>
          <w:rFonts w:ascii="Arial" w:hAnsi="Arial" w:cs="Arial"/>
        </w:rPr>
      </w:pPr>
      <w:r w:rsidRPr="00F84403">
        <w:rPr>
          <w:rFonts w:ascii="Arial" w:hAnsi="Arial" w:cs="Arial"/>
        </w:rPr>
        <w:t>A significant proportion of the pixel intensities are concentrated at lower intensity values (between 0 and 200), as seen from the tall bar around these values.</w:t>
      </w:r>
    </w:p>
    <w:p w14:paraId="5C5C01A9" w14:textId="77777777" w:rsidR="00F84403" w:rsidRDefault="00F84403" w:rsidP="00F84403">
      <w:pPr>
        <w:numPr>
          <w:ilvl w:val="1"/>
          <w:numId w:val="52"/>
        </w:numPr>
        <w:rPr>
          <w:rFonts w:ascii="Arial" w:hAnsi="Arial" w:cs="Arial"/>
        </w:rPr>
      </w:pPr>
      <w:r w:rsidRPr="00F84403">
        <w:rPr>
          <w:rFonts w:ascii="Arial" w:hAnsi="Arial" w:cs="Arial"/>
        </w:rPr>
        <w:t>This suggests that the original images have a limited range of pixel intensity values, with most pixels clustered in the lower intensity range.</w:t>
      </w:r>
    </w:p>
    <w:p w14:paraId="33A39EA2" w14:textId="77777777" w:rsidR="00D915FF" w:rsidRDefault="00D915FF" w:rsidP="00D915FF">
      <w:pPr>
        <w:rPr>
          <w:rFonts w:ascii="Arial" w:hAnsi="Arial" w:cs="Arial"/>
        </w:rPr>
      </w:pPr>
    </w:p>
    <w:p w14:paraId="34BD37BF" w14:textId="77777777" w:rsidR="00D915FF" w:rsidRPr="00F84403" w:rsidRDefault="00D915FF" w:rsidP="00D915FF">
      <w:pPr>
        <w:rPr>
          <w:rFonts w:ascii="Arial" w:hAnsi="Arial" w:cs="Arial"/>
        </w:rPr>
      </w:pPr>
    </w:p>
    <w:p w14:paraId="50B8A44F" w14:textId="77777777" w:rsidR="00F84403" w:rsidRPr="00F84403" w:rsidRDefault="00F84403" w:rsidP="00F84403">
      <w:pPr>
        <w:numPr>
          <w:ilvl w:val="0"/>
          <w:numId w:val="52"/>
        </w:numPr>
        <w:rPr>
          <w:rFonts w:ascii="Arial" w:hAnsi="Arial" w:cs="Arial"/>
        </w:rPr>
      </w:pPr>
      <w:r w:rsidRPr="00F84403">
        <w:rPr>
          <w:rFonts w:ascii="Arial" w:hAnsi="Arial" w:cs="Arial"/>
          <w:b/>
          <w:bCs/>
        </w:rPr>
        <w:t>Sparse Distribution at Higher Intensities</w:t>
      </w:r>
      <w:r w:rsidRPr="00F84403">
        <w:rPr>
          <w:rFonts w:ascii="Arial" w:hAnsi="Arial" w:cs="Arial"/>
        </w:rPr>
        <w:t>:</w:t>
      </w:r>
    </w:p>
    <w:p w14:paraId="56844476" w14:textId="77777777" w:rsidR="00F84403" w:rsidRPr="00F84403" w:rsidRDefault="00F84403" w:rsidP="00F84403">
      <w:pPr>
        <w:numPr>
          <w:ilvl w:val="1"/>
          <w:numId w:val="52"/>
        </w:numPr>
        <w:rPr>
          <w:rFonts w:ascii="Arial" w:hAnsi="Arial" w:cs="Arial"/>
        </w:rPr>
      </w:pPr>
      <w:r w:rsidRPr="00F84403">
        <w:rPr>
          <w:rFonts w:ascii="Arial" w:hAnsi="Arial" w:cs="Arial"/>
        </w:rPr>
        <w:t>The histogram shows a sparse distribution of pixel counts as intensity values increase beyond 200.</w:t>
      </w:r>
    </w:p>
    <w:p w14:paraId="2B4353F0" w14:textId="77777777" w:rsidR="00F84403" w:rsidRPr="00F84403" w:rsidRDefault="00F84403" w:rsidP="00F84403">
      <w:pPr>
        <w:numPr>
          <w:ilvl w:val="1"/>
          <w:numId w:val="52"/>
        </w:numPr>
        <w:rPr>
          <w:rFonts w:ascii="Arial" w:hAnsi="Arial" w:cs="Arial"/>
        </w:rPr>
      </w:pPr>
      <w:r w:rsidRPr="00F84403">
        <w:rPr>
          <w:rFonts w:ascii="Arial" w:hAnsi="Arial" w:cs="Arial"/>
        </w:rPr>
        <w:t>Very few pixels have intensities higher than 600, indicating that the images may have poor contrast or very low dynamic range in the higher intensity regions.</w:t>
      </w:r>
    </w:p>
    <w:p w14:paraId="50F7D556" w14:textId="77777777" w:rsidR="00F84403" w:rsidRPr="00F84403" w:rsidRDefault="00F84403" w:rsidP="00F84403">
      <w:pPr>
        <w:rPr>
          <w:rFonts w:ascii="Arial" w:hAnsi="Arial" w:cs="Arial"/>
          <w:b/>
          <w:bCs/>
        </w:rPr>
      </w:pPr>
      <w:r w:rsidRPr="00F84403">
        <w:rPr>
          <w:rFonts w:ascii="Arial" w:hAnsi="Arial" w:cs="Arial"/>
          <w:b/>
          <w:bCs/>
        </w:rPr>
        <w:t>After Transformation (Transformed Image Histograms):</w:t>
      </w:r>
    </w:p>
    <w:p w14:paraId="4EC01218" w14:textId="77777777" w:rsidR="00F84403" w:rsidRPr="00F84403" w:rsidRDefault="00F84403" w:rsidP="00F84403">
      <w:pPr>
        <w:numPr>
          <w:ilvl w:val="0"/>
          <w:numId w:val="53"/>
        </w:numPr>
        <w:rPr>
          <w:rFonts w:ascii="Arial" w:hAnsi="Arial" w:cs="Arial"/>
        </w:rPr>
      </w:pPr>
      <w:r w:rsidRPr="00F84403">
        <w:rPr>
          <w:rFonts w:ascii="Arial" w:hAnsi="Arial" w:cs="Arial"/>
          <w:b/>
          <w:bCs/>
        </w:rPr>
        <w:t>More Even Distribution Across Intensity Range</w:t>
      </w:r>
      <w:r w:rsidRPr="00F84403">
        <w:rPr>
          <w:rFonts w:ascii="Arial" w:hAnsi="Arial" w:cs="Arial"/>
        </w:rPr>
        <w:t>:</w:t>
      </w:r>
    </w:p>
    <w:p w14:paraId="3982F1FE" w14:textId="77777777" w:rsidR="00F84403" w:rsidRPr="00F84403" w:rsidRDefault="00F84403" w:rsidP="00F84403">
      <w:pPr>
        <w:numPr>
          <w:ilvl w:val="1"/>
          <w:numId w:val="53"/>
        </w:numPr>
        <w:rPr>
          <w:rFonts w:ascii="Arial" w:hAnsi="Arial" w:cs="Arial"/>
        </w:rPr>
      </w:pPr>
      <w:r w:rsidRPr="00F84403">
        <w:rPr>
          <w:rFonts w:ascii="Arial" w:hAnsi="Arial" w:cs="Arial"/>
        </w:rPr>
        <w:t>The transformed image histogram shows a more even spread of pixel intensities, with fewer pixels concentrated at the lower intensity values compared to the original images.</w:t>
      </w:r>
    </w:p>
    <w:p w14:paraId="6F8A7DDA" w14:textId="54DDB149" w:rsidR="00F84403" w:rsidRPr="00F84403" w:rsidRDefault="00F84403" w:rsidP="00F84403">
      <w:pPr>
        <w:numPr>
          <w:ilvl w:val="1"/>
          <w:numId w:val="53"/>
        </w:numPr>
        <w:rPr>
          <w:rFonts w:ascii="Arial" w:hAnsi="Arial" w:cs="Arial"/>
        </w:rPr>
      </w:pPr>
      <w:r w:rsidRPr="00F84403">
        <w:rPr>
          <w:rFonts w:ascii="Arial" w:hAnsi="Arial" w:cs="Arial"/>
        </w:rPr>
        <w:t xml:space="preserve">There </w:t>
      </w:r>
      <w:r w:rsidRPr="00F84403">
        <w:rPr>
          <w:rFonts w:ascii="Arial" w:hAnsi="Arial" w:cs="Arial"/>
        </w:rPr>
        <w:t>are</w:t>
      </w:r>
      <w:r w:rsidRPr="00F84403">
        <w:rPr>
          <w:rFonts w:ascii="Arial" w:hAnsi="Arial" w:cs="Arial"/>
        </w:rPr>
        <w:t xml:space="preserve"> a more gradual distribution of pixel counts across a wider intensity range, suggesting the transformation has redistributed the intensities more evenly across the scale.</w:t>
      </w:r>
    </w:p>
    <w:p w14:paraId="2F0B1992" w14:textId="77777777" w:rsidR="00F84403" w:rsidRPr="00F84403" w:rsidRDefault="00F84403" w:rsidP="00F84403">
      <w:pPr>
        <w:numPr>
          <w:ilvl w:val="0"/>
          <w:numId w:val="53"/>
        </w:numPr>
        <w:rPr>
          <w:rFonts w:ascii="Arial" w:hAnsi="Arial" w:cs="Arial"/>
        </w:rPr>
      </w:pPr>
      <w:r w:rsidRPr="00F84403">
        <w:rPr>
          <w:rFonts w:ascii="Arial" w:hAnsi="Arial" w:cs="Arial"/>
          <w:b/>
          <w:bCs/>
        </w:rPr>
        <w:t>Improved Dynamic Range</w:t>
      </w:r>
      <w:r w:rsidRPr="00F84403">
        <w:rPr>
          <w:rFonts w:ascii="Arial" w:hAnsi="Arial" w:cs="Arial"/>
        </w:rPr>
        <w:t>:</w:t>
      </w:r>
    </w:p>
    <w:p w14:paraId="57E0B5CD" w14:textId="77777777" w:rsidR="00F84403" w:rsidRPr="00F84403" w:rsidRDefault="00F84403" w:rsidP="00F84403">
      <w:pPr>
        <w:numPr>
          <w:ilvl w:val="1"/>
          <w:numId w:val="53"/>
        </w:numPr>
        <w:rPr>
          <w:rFonts w:ascii="Arial" w:hAnsi="Arial" w:cs="Arial"/>
        </w:rPr>
      </w:pPr>
      <w:r w:rsidRPr="00F84403">
        <w:rPr>
          <w:rFonts w:ascii="Arial" w:hAnsi="Arial" w:cs="Arial"/>
        </w:rPr>
        <w:t>The pixel intensities now span a larger portion of the intensity spectrum (from 0 to around 1000). This suggests that the transformation has improved the dynamic range of the images, enhancing the contrast.</w:t>
      </w:r>
    </w:p>
    <w:p w14:paraId="62AB696A" w14:textId="77777777" w:rsidR="00F84403" w:rsidRPr="00F84403" w:rsidRDefault="00F84403" w:rsidP="00F84403">
      <w:pPr>
        <w:numPr>
          <w:ilvl w:val="0"/>
          <w:numId w:val="53"/>
        </w:numPr>
        <w:rPr>
          <w:rFonts w:ascii="Arial" w:hAnsi="Arial" w:cs="Arial"/>
        </w:rPr>
      </w:pPr>
      <w:r w:rsidRPr="00F84403">
        <w:rPr>
          <w:rFonts w:ascii="Arial" w:hAnsi="Arial" w:cs="Arial"/>
          <w:b/>
          <w:bCs/>
        </w:rPr>
        <w:t>Peak Distribution Shift</w:t>
      </w:r>
      <w:r w:rsidRPr="00F84403">
        <w:rPr>
          <w:rFonts w:ascii="Arial" w:hAnsi="Arial" w:cs="Arial"/>
        </w:rPr>
        <w:t>:</w:t>
      </w:r>
    </w:p>
    <w:p w14:paraId="64F7EF95" w14:textId="77777777" w:rsidR="00F84403" w:rsidRPr="00F84403" w:rsidRDefault="00F84403" w:rsidP="00F84403">
      <w:pPr>
        <w:numPr>
          <w:ilvl w:val="1"/>
          <w:numId w:val="53"/>
        </w:numPr>
        <w:rPr>
          <w:rFonts w:ascii="Arial" w:hAnsi="Arial" w:cs="Arial"/>
        </w:rPr>
      </w:pPr>
      <w:r w:rsidRPr="00F84403">
        <w:rPr>
          <w:rFonts w:ascii="Arial" w:hAnsi="Arial" w:cs="Arial"/>
        </w:rPr>
        <w:t>The transformation has shifted the location of intensity peaks (previously concentrated at very low values) toward a more balanced intensity range.</w:t>
      </w:r>
    </w:p>
    <w:p w14:paraId="16AF0C6F" w14:textId="77777777" w:rsidR="00F84403" w:rsidRPr="00F84403" w:rsidRDefault="00F84403" w:rsidP="00F84403">
      <w:pPr>
        <w:numPr>
          <w:ilvl w:val="1"/>
          <w:numId w:val="53"/>
        </w:numPr>
        <w:rPr>
          <w:rFonts w:ascii="Arial" w:hAnsi="Arial" w:cs="Arial"/>
        </w:rPr>
      </w:pPr>
      <w:r w:rsidRPr="00F84403">
        <w:rPr>
          <w:rFonts w:ascii="Arial" w:hAnsi="Arial" w:cs="Arial"/>
        </w:rPr>
        <w:t>This can indicate that the transformation algorithm has stretched the intensity values to make the image more interpretable and balanced.</w:t>
      </w:r>
    </w:p>
    <w:p w14:paraId="547CC7FA" w14:textId="77777777" w:rsidR="00F84403" w:rsidRPr="00F84403" w:rsidRDefault="00F84403" w:rsidP="00F84403">
      <w:pPr>
        <w:rPr>
          <w:rFonts w:ascii="Arial" w:hAnsi="Arial" w:cs="Arial"/>
          <w:b/>
          <w:bCs/>
        </w:rPr>
      </w:pPr>
      <w:r w:rsidRPr="00F84403">
        <w:rPr>
          <w:rFonts w:ascii="Arial" w:hAnsi="Arial" w:cs="Arial"/>
          <w:b/>
          <w:bCs/>
        </w:rPr>
        <w:t>General Observations:</w:t>
      </w:r>
    </w:p>
    <w:p w14:paraId="5210B0DD" w14:textId="77777777" w:rsidR="00F84403" w:rsidRPr="00F84403" w:rsidRDefault="00F84403" w:rsidP="00F84403">
      <w:pPr>
        <w:numPr>
          <w:ilvl w:val="0"/>
          <w:numId w:val="54"/>
        </w:numPr>
        <w:rPr>
          <w:rFonts w:ascii="Arial" w:hAnsi="Arial" w:cs="Arial"/>
        </w:rPr>
      </w:pPr>
      <w:r w:rsidRPr="00F84403">
        <w:rPr>
          <w:rFonts w:ascii="Arial" w:hAnsi="Arial" w:cs="Arial"/>
          <w:b/>
          <w:bCs/>
        </w:rPr>
        <w:t>Improved Contrast</w:t>
      </w:r>
      <w:r w:rsidRPr="00F84403">
        <w:rPr>
          <w:rFonts w:ascii="Arial" w:hAnsi="Arial" w:cs="Arial"/>
        </w:rPr>
        <w:t>: The transformation likely aimed at improving the image contrast by redistributing pixel intensities more evenly across the available range.</w:t>
      </w:r>
    </w:p>
    <w:p w14:paraId="655DEF77" w14:textId="77777777" w:rsidR="00F84403" w:rsidRPr="00F84403" w:rsidRDefault="00F84403" w:rsidP="00F84403">
      <w:pPr>
        <w:numPr>
          <w:ilvl w:val="0"/>
          <w:numId w:val="54"/>
        </w:numPr>
        <w:rPr>
          <w:rFonts w:ascii="Arial" w:hAnsi="Arial" w:cs="Arial"/>
        </w:rPr>
      </w:pPr>
      <w:r w:rsidRPr="00F84403">
        <w:rPr>
          <w:rFonts w:ascii="Arial" w:hAnsi="Arial" w:cs="Arial"/>
          <w:b/>
          <w:bCs/>
        </w:rPr>
        <w:t>Normalization</w:t>
      </w:r>
      <w:r w:rsidRPr="00F84403">
        <w:rPr>
          <w:rFonts w:ascii="Arial" w:hAnsi="Arial" w:cs="Arial"/>
        </w:rPr>
        <w:t>: The transformation could also be a form of normalization, where the pixel intensities are scaled to a standard range, improving the visibility of features across different intensity levels.</w:t>
      </w:r>
    </w:p>
    <w:p w14:paraId="28FEC3D1" w14:textId="77777777" w:rsidR="00F45343" w:rsidRDefault="00F45343" w:rsidP="00182FBB">
      <w:pPr>
        <w:rPr>
          <w:rFonts w:ascii="Arial" w:hAnsi="Arial" w:cs="Arial"/>
        </w:rPr>
      </w:pPr>
    </w:p>
    <w:p w14:paraId="07BFC4F4" w14:textId="77777777" w:rsidR="009E5A51" w:rsidRDefault="009E5A51" w:rsidP="00182FBB">
      <w:pPr>
        <w:rPr>
          <w:rFonts w:ascii="Arial" w:hAnsi="Arial" w:cs="Arial"/>
        </w:rPr>
      </w:pPr>
    </w:p>
    <w:p w14:paraId="56D6FD56" w14:textId="073A7926" w:rsidR="00F84403" w:rsidRDefault="005714D9" w:rsidP="00182FBB">
      <w:pPr>
        <w:rPr>
          <w:rFonts w:ascii="Arial" w:hAnsi="Arial" w:cs="Arial"/>
        </w:rPr>
      </w:pPr>
      <w:r>
        <w:rPr>
          <w:rFonts w:ascii="Arial" w:hAnsi="Arial" w:cs="Arial"/>
          <w:noProof/>
        </w:rPr>
        <w:lastRenderedPageBreak/>
        <w:drawing>
          <wp:inline distT="0" distB="0" distL="0" distR="0" wp14:anchorId="69465D0D" wp14:editId="1D2E0AC5">
            <wp:extent cx="5943600" cy="3545840"/>
            <wp:effectExtent l="0" t="0" r="0" b="0"/>
            <wp:docPr id="1168666707" name="Picture 6" descr="A collage of images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66707" name="Picture 6" descr="A collage of images of a brai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14:paraId="744D8099" w14:textId="4B4D5104" w:rsidR="005714D9" w:rsidRDefault="005714D9" w:rsidP="00182FBB">
      <w:pPr>
        <w:rPr>
          <w:rFonts w:ascii="Arial" w:hAnsi="Arial" w:cs="Arial"/>
        </w:rPr>
      </w:pPr>
      <w:r>
        <w:rPr>
          <w:rFonts w:ascii="Arial" w:hAnsi="Arial" w:cs="Arial"/>
        </w:rPr>
        <w:t>Fig. 5: Similar Brain MRI Slice cross subjects before transformation</w:t>
      </w:r>
    </w:p>
    <w:p w14:paraId="2E741EFE" w14:textId="77777777" w:rsidR="005714D9" w:rsidRDefault="005714D9" w:rsidP="00182FBB">
      <w:pPr>
        <w:rPr>
          <w:rFonts w:ascii="Arial" w:hAnsi="Arial" w:cs="Arial"/>
        </w:rPr>
      </w:pPr>
    </w:p>
    <w:p w14:paraId="1FEB823A" w14:textId="69B07732" w:rsidR="005714D9" w:rsidRDefault="005714D9" w:rsidP="00182FBB">
      <w:pPr>
        <w:rPr>
          <w:rFonts w:ascii="Arial" w:hAnsi="Arial" w:cs="Arial"/>
        </w:rPr>
      </w:pPr>
      <w:r>
        <w:rPr>
          <w:rFonts w:ascii="Arial" w:hAnsi="Arial" w:cs="Arial"/>
          <w:noProof/>
        </w:rPr>
        <w:drawing>
          <wp:inline distT="0" distB="0" distL="0" distR="0" wp14:anchorId="31D9A570" wp14:editId="2F885B94">
            <wp:extent cx="5943600" cy="3545840"/>
            <wp:effectExtent l="0" t="0" r="0" b="0"/>
            <wp:docPr id="1112987143" name="Picture 7" descr="A collage of images of a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87143" name="Picture 7" descr="A collage of images of a brai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14:paraId="217B9D4A" w14:textId="7F74E6A5" w:rsidR="005714D9" w:rsidRDefault="005714D9" w:rsidP="005714D9">
      <w:pPr>
        <w:rPr>
          <w:rFonts w:ascii="Arial" w:hAnsi="Arial" w:cs="Arial"/>
        </w:rPr>
      </w:pPr>
      <w:r>
        <w:rPr>
          <w:rFonts w:ascii="Arial" w:hAnsi="Arial" w:cs="Arial"/>
        </w:rPr>
        <w:t xml:space="preserve">Fig. </w:t>
      </w:r>
      <w:r>
        <w:rPr>
          <w:rFonts w:ascii="Arial" w:hAnsi="Arial" w:cs="Arial"/>
        </w:rPr>
        <w:t>6:</w:t>
      </w:r>
      <w:r>
        <w:rPr>
          <w:rFonts w:ascii="Arial" w:hAnsi="Arial" w:cs="Arial"/>
        </w:rPr>
        <w:t xml:space="preserve"> Similar Brain MRI Slice cross subjects </w:t>
      </w:r>
      <w:r>
        <w:rPr>
          <w:rFonts w:ascii="Arial" w:hAnsi="Arial" w:cs="Arial"/>
        </w:rPr>
        <w:t>after Scale Standardization.</w:t>
      </w:r>
    </w:p>
    <w:p w14:paraId="285A0B98" w14:textId="77777777" w:rsidR="005714D9" w:rsidRDefault="005714D9" w:rsidP="00182FBB">
      <w:pPr>
        <w:rPr>
          <w:rFonts w:ascii="Arial" w:hAnsi="Arial" w:cs="Arial"/>
        </w:rPr>
      </w:pPr>
    </w:p>
    <w:p w14:paraId="0B4A2D28" w14:textId="77777777" w:rsidR="005714D9" w:rsidRDefault="005714D9" w:rsidP="005714D9">
      <w:pPr>
        <w:rPr>
          <w:rFonts w:ascii="Arial" w:hAnsi="Arial" w:cs="Arial"/>
          <w:b/>
          <w:bCs/>
        </w:rPr>
      </w:pPr>
    </w:p>
    <w:p w14:paraId="7A436D51" w14:textId="4C493523" w:rsidR="005714D9" w:rsidRPr="005714D9" w:rsidRDefault="005714D9" w:rsidP="005714D9">
      <w:pPr>
        <w:rPr>
          <w:rFonts w:ascii="Arial" w:hAnsi="Arial" w:cs="Arial"/>
          <w:b/>
          <w:bCs/>
        </w:rPr>
      </w:pPr>
      <w:r w:rsidRPr="005714D9">
        <w:rPr>
          <w:rFonts w:ascii="Arial" w:hAnsi="Arial" w:cs="Arial"/>
          <w:b/>
          <w:bCs/>
        </w:rPr>
        <w:lastRenderedPageBreak/>
        <w:t>Observations from the same slice across subjects before and after scale standardization</w:t>
      </w:r>
      <w:r>
        <w:rPr>
          <w:rFonts w:ascii="Arial" w:hAnsi="Arial" w:cs="Arial"/>
          <w:b/>
          <w:bCs/>
        </w:rPr>
        <w:t xml:space="preserve"> (Fig. 5 and 6, </w:t>
      </w:r>
      <w:proofErr w:type="spellStart"/>
      <w:r w:rsidRPr="005714D9">
        <w:rPr>
          <w:rFonts w:ascii="Arial" w:hAnsi="Arial" w:cs="Arial"/>
          <w:b/>
          <w:bCs/>
          <w:highlight w:val="darkGray"/>
        </w:rPr>
        <w:t>plotSliceCrossSubjects</w:t>
      </w:r>
      <w:proofErr w:type="spellEnd"/>
      <w:r>
        <w:rPr>
          <w:rFonts w:ascii="Arial" w:hAnsi="Arial" w:cs="Arial"/>
          <w:b/>
          <w:bCs/>
        </w:rPr>
        <w:t>)</w:t>
      </w:r>
      <w:r w:rsidRPr="005714D9">
        <w:rPr>
          <w:rFonts w:ascii="Arial" w:hAnsi="Arial" w:cs="Arial"/>
          <w:b/>
          <w:bCs/>
        </w:rPr>
        <w:t>:</w:t>
      </w:r>
    </w:p>
    <w:p w14:paraId="07C5A973" w14:textId="77777777" w:rsidR="005714D9" w:rsidRPr="005714D9" w:rsidRDefault="005714D9" w:rsidP="005714D9">
      <w:pPr>
        <w:rPr>
          <w:rFonts w:ascii="Arial" w:hAnsi="Arial" w:cs="Arial"/>
          <w:b/>
          <w:bCs/>
        </w:rPr>
      </w:pPr>
      <w:r w:rsidRPr="005714D9">
        <w:rPr>
          <w:rFonts w:ascii="Arial" w:hAnsi="Arial" w:cs="Arial"/>
          <w:b/>
          <w:bCs/>
        </w:rPr>
        <w:t>Before Standardization (First Plot):</w:t>
      </w:r>
    </w:p>
    <w:p w14:paraId="45025F58" w14:textId="77777777" w:rsidR="005714D9" w:rsidRPr="005714D9" w:rsidRDefault="005714D9" w:rsidP="005714D9">
      <w:pPr>
        <w:numPr>
          <w:ilvl w:val="0"/>
          <w:numId w:val="55"/>
        </w:numPr>
        <w:rPr>
          <w:rFonts w:ascii="Arial" w:hAnsi="Arial" w:cs="Arial"/>
        </w:rPr>
      </w:pPr>
      <w:r w:rsidRPr="005714D9">
        <w:rPr>
          <w:rFonts w:ascii="Arial" w:hAnsi="Arial" w:cs="Arial"/>
          <w:b/>
          <w:bCs/>
        </w:rPr>
        <w:t>Variability in Contrast</w:t>
      </w:r>
      <w:r w:rsidRPr="005714D9">
        <w:rPr>
          <w:rFonts w:ascii="Arial" w:hAnsi="Arial" w:cs="Arial"/>
        </w:rPr>
        <w:t>:</w:t>
      </w:r>
    </w:p>
    <w:p w14:paraId="07108026" w14:textId="77777777" w:rsidR="005714D9" w:rsidRPr="005714D9" w:rsidRDefault="005714D9" w:rsidP="005714D9">
      <w:pPr>
        <w:numPr>
          <w:ilvl w:val="1"/>
          <w:numId w:val="55"/>
        </w:numPr>
        <w:rPr>
          <w:rFonts w:ascii="Arial" w:hAnsi="Arial" w:cs="Arial"/>
        </w:rPr>
      </w:pPr>
      <w:r w:rsidRPr="005714D9">
        <w:rPr>
          <w:rFonts w:ascii="Arial" w:hAnsi="Arial" w:cs="Arial"/>
        </w:rPr>
        <w:t>There is significant variability in contrast between subjects. Some slices appear overexposed (too bright), such as those from Subject 2 and Subject 4, while others, like those from Subject 3 and Subject 9, display better contrast.</w:t>
      </w:r>
    </w:p>
    <w:p w14:paraId="1F10E8BB" w14:textId="77777777" w:rsidR="005714D9" w:rsidRPr="005714D9" w:rsidRDefault="005714D9" w:rsidP="005714D9">
      <w:pPr>
        <w:numPr>
          <w:ilvl w:val="1"/>
          <w:numId w:val="55"/>
        </w:numPr>
        <w:rPr>
          <w:rFonts w:ascii="Arial" w:hAnsi="Arial" w:cs="Arial"/>
        </w:rPr>
      </w:pPr>
      <w:r w:rsidRPr="005714D9">
        <w:rPr>
          <w:rFonts w:ascii="Arial" w:hAnsi="Arial" w:cs="Arial"/>
        </w:rPr>
        <w:t>This variability can make cross-subject analysis difficult, as intensity values are not consistent across all images.</w:t>
      </w:r>
    </w:p>
    <w:p w14:paraId="66BD06E1" w14:textId="77777777" w:rsidR="005714D9" w:rsidRPr="005714D9" w:rsidRDefault="005714D9" w:rsidP="005714D9">
      <w:pPr>
        <w:numPr>
          <w:ilvl w:val="0"/>
          <w:numId w:val="55"/>
        </w:numPr>
        <w:rPr>
          <w:rFonts w:ascii="Arial" w:hAnsi="Arial" w:cs="Arial"/>
        </w:rPr>
      </w:pPr>
      <w:r w:rsidRPr="005714D9">
        <w:rPr>
          <w:rFonts w:ascii="Arial" w:hAnsi="Arial" w:cs="Arial"/>
          <w:b/>
          <w:bCs/>
        </w:rPr>
        <w:t>Detail Visibility</w:t>
      </w:r>
      <w:r w:rsidRPr="005714D9">
        <w:rPr>
          <w:rFonts w:ascii="Arial" w:hAnsi="Arial" w:cs="Arial"/>
        </w:rPr>
        <w:t>:</w:t>
      </w:r>
    </w:p>
    <w:p w14:paraId="7CBDC15F" w14:textId="4CB79A51" w:rsidR="005714D9" w:rsidRPr="005714D9" w:rsidRDefault="005714D9" w:rsidP="005714D9">
      <w:pPr>
        <w:numPr>
          <w:ilvl w:val="1"/>
          <w:numId w:val="55"/>
        </w:numPr>
        <w:rPr>
          <w:rFonts w:ascii="Arial" w:hAnsi="Arial" w:cs="Arial"/>
        </w:rPr>
      </w:pPr>
      <w:r w:rsidRPr="005714D9">
        <w:rPr>
          <w:rFonts w:ascii="Arial" w:hAnsi="Arial" w:cs="Arial"/>
        </w:rPr>
        <w:t>For some subjects (e.g., Subject 6), structural details are less visible due to very high or low intensity levels, leading to saturation or darkened images.</w:t>
      </w:r>
    </w:p>
    <w:p w14:paraId="16B05F56" w14:textId="77777777" w:rsidR="005714D9" w:rsidRPr="005714D9" w:rsidRDefault="005714D9" w:rsidP="005714D9">
      <w:pPr>
        <w:numPr>
          <w:ilvl w:val="1"/>
          <w:numId w:val="55"/>
        </w:numPr>
        <w:rPr>
          <w:rFonts w:ascii="Arial" w:hAnsi="Arial" w:cs="Arial"/>
        </w:rPr>
      </w:pPr>
      <w:r w:rsidRPr="005714D9">
        <w:rPr>
          <w:rFonts w:ascii="Arial" w:hAnsi="Arial" w:cs="Arial"/>
        </w:rPr>
        <w:t>The lack of consistent intensity scaling means that fine details, such as brain tissue structure, are difficult to compare across subjects.</w:t>
      </w:r>
    </w:p>
    <w:p w14:paraId="0746299B" w14:textId="77777777" w:rsidR="005714D9" w:rsidRPr="005714D9" w:rsidRDefault="005714D9" w:rsidP="005714D9">
      <w:pPr>
        <w:numPr>
          <w:ilvl w:val="0"/>
          <w:numId w:val="55"/>
        </w:numPr>
        <w:rPr>
          <w:rFonts w:ascii="Arial" w:hAnsi="Arial" w:cs="Arial"/>
        </w:rPr>
      </w:pPr>
      <w:r w:rsidRPr="005714D9">
        <w:rPr>
          <w:rFonts w:ascii="Arial" w:hAnsi="Arial" w:cs="Arial"/>
          <w:b/>
          <w:bCs/>
        </w:rPr>
        <w:t>Inconsistent Dynamic Range</w:t>
      </w:r>
      <w:r w:rsidRPr="005714D9">
        <w:rPr>
          <w:rFonts w:ascii="Arial" w:hAnsi="Arial" w:cs="Arial"/>
        </w:rPr>
        <w:t>:</w:t>
      </w:r>
    </w:p>
    <w:p w14:paraId="29B6DE1A" w14:textId="77777777" w:rsidR="005714D9" w:rsidRPr="005714D9" w:rsidRDefault="005714D9" w:rsidP="005714D9">
      <w:pPr>
        <w:numPr>
          <w:ilvl w:val="1"/>
          <w:numId w:val="55"/>
        </w:numPr>
        <w:rPr>
          <w:rFonts w:ascii="Arial" w:hAnsi="Arial" w:cs="Arial"/>
        </w:rPr>
      </w:pPr>
      <w:r w:rsidRPr="005714D9">
        <w:rPr>
          <w:rFonts w:ascii="Arial" w:hAnsi="Arial" w:cs="Arial"/>
        </w:rPr>
        <w:t>Different subjects exhibit varying intensity ranges. For example, the images from Subject 13 and Subject 12 are washed out, indicating an uneven dynamic range and possibly poor contrast settings in the original images.</w:t>
      </w:r>
    </w:p>
    <w:p w14:paraId="67734729" w14:textId="77777777" w:rsidR="005714D9" w:rsidRPr="005714D9" w:rsidRDefault="005714D9" w:rsidP="005714D9">
      <w:pPr>
        <w:rPr>
          <w:rFonts w:ascii="Arial" w:hAnsi="Arial" w:cs="Arial"/>
          <w:b/>
          <w:bCs/>
        </w:rPr>
      </w:pPr>
      <w:r w:rsidRPr="005714D9">
        <w:rPr>
          <w:rFonts w:ascii="Arial" w:hAnsi="Arial" w:cs="Arial"/>
          <w:b/>
          <w:bCs/>
        </w:rPr>
        <w:t>After Standardization (Second Plot):</w:t>
      </w:r>
    </w:p>
    <w:p w14:paraId="4C7DE72E" w14:textId="77777777" w:rsidR="005714D9" w:rsidRPr="005714D9" w:rsidRDefault="005714D9" w:rsidP="005714D9">
      <w:pPr>
        <w:numPr>
          <w:ilvl w:val="0"/>
          <w:numId w:val="56"/>
        </w:numPr>
        <w:rPr>
          <w:rFonts w:ascii="Arial" w:hAnsi="Arial" w:cs="Arial"/>
        </w:rPr>
      </w:pPr>
      <w:r w:rsidRPr="005714D9">
        <w:rPr>
          <w:rFonts w:ascii="Arial" w:hAnsi="Arial" w:cs="Arial"/>
          <w:b/>
          <w:bCs/>
        </w:rPr>
        <w:t>Improved Contrast Consistency</w:t>
      </w:r>
      <w:r w:rsidRPr="005714D9">
        <w:rPr>
          <w:rFonts w:ascii="Arial" w:hAnsi="Arial" w:cs="Arial"/>
        </w:rPr>
        <w:t>:</w:t>
      </w:r>
    </w:p>
    <w:p w14:paraId="151AB026" w14:textId="77777777" w:rsidR="005714D9" w:rsidRPr="005714D9" w:rsidRDefault="005714D9" w:rsidP="005714D9">
      <w:pPr>
        <w:numPr>
          <w:ilvl w:val="1"/>
          <w:numId w:val="56"/>
        </w:numPr>
        <w:rPr>
          <w:rFonts w:ascii="Arial" w:hAnsi="Arial" w:cs="Arial"/>
        </w:rPr>
      </w:pPr>
      <w:r w:rsidRPr="005714D9">
        <w:rPr>
          <w:rFonts w:ascii="Arial" w:hAnsi="Arial" w:cs="Arial"/>
        </w:rPr>
        <w:t>After scale standardization, the contrast between subjects has improved. Most images have a similar brightness and contrast level, with clear structures visible in each slice (e.g., ventricles and brain tissue boundaries).</w:t>
      </w:r>
    </w:p>
    <w:p w14:paraId="3BE44C84" w14:textId="77777777" w:rsidR="005714D9" w:rsidRPr="005714D9" w:rsidRDefault="005714D9" w:rsidP="005714D9">
      <w:pPr>
        <w:numPr>
          <w:ilvl w:val="1"/>
          <w:numId w:val="56"/>
        </w:numPr>
        <w:rPr>
          <w:rFonts w:ascii="Arial" w:hAnsi="Arial" w:cs="Arial"/>
        </w:rPr>
      </w:pPr>
      <w:r w:rsidRPr="005714D9">
        <w:rPr>
          <w:rFonts w:ascii="Arial" w:hAnsi="Arial" w:cs="Arial"/>
        </w:rPr>
        <w:t>Subjects such as 2, 4, and 6, which previously showed overexposed regions, now exhibit better intensity distribution, making structural details more apparent.</w:t>
      </w:r>
    </w:p>
    <w:p w14:paraId="40582BF6" w14:textId="77777777" w:rsidR="005714D9" w:rsidRPr="005714D9" w:rsidRDefault="005714D9" w:rsidP="005714D9">
      <w:pPr>
        <w:numPr>
          <w:ilvl w:val="0"/>
          <w:numId w:val="56"/>
        </w:numPr>
        <w:rPr>
          <w:rFonts w:ascii="Arial" w:hAnsi="Arial" w:cs="Arial"/>
        </w:rPr>
      </w:pPr>
      <w:r w:rsidRPr="005714D9">
        <w:rPr>
          <w:rFonts w:ascii="Arial" w:hAnsi="Arial" w:cs="Arial"/>
          <w:b/>
          <w:bCs/>
        </w:rPr>
        <w:t>Enhanced Detail</w:t>
      </w:r>
      <w:r w:rsidRPr="005714D9">
        <w:rPr>
          <w:rFonts w:ascii="Arial" w:hAnsi="Arial" w:cs="Arial"/>
        </w:rPr>
        <w:t>:</w:t>
      </w:r>
    </w:p>
    <w:p w14:paraId="119B4533" w14:textId="77777777" w:rsidR="005714D9" w:rsidRPr="005714D9" w:rsidRDefault="005714D9" w:rsidP="005714D9">
      <w:pPr>
        <w:numPr>
          <w:ilvl w:val="1"/>
          <w:numId w:val="56"/>
        </w:numPr>
        <w:rPr>
          <w:rFonts w:ascii="Arial" w:hAnsi="Arial" w:cs="Arial"/>
        </w:rPr>
      </w:pPr>
      <w:r w:rsidRPr="005714D9">
        <w:rPr>
          <w:rFonts w:ascii="Arial" w:hAnsi="Arial" w:cs="Arial"/>
        </w:rPr>
        <w:t>The details in the brain anatomy are more uniformly visible across subjects. For example, previously washed-out slices from Subject 13 and Subject 12 now have clearer definitions of brain structures.</w:t>
      </w:r>
    </w:p>
    <w:p w14:paraId="0CBA7E49" w14:textId="4D9C76E8" w:rsidR="005714D9" w:rsidRPr="005714D9" w:rsidRDefault="005714D9" w:rsidP="005714D9">
      <w:pPr>
        <w:numPr>
          <w:ilvl w:val="1"/>
          <w:numId w:val="56"/>
        </w:numPr>
        <w:rPr>
          <w:rFonts w:ascii="Arial" w:hAnsi="Arial" w:cs="Arial"/>
        </w:rPr>
      </w:pPr>
      <w:r w:rsidRPr="005714D9">
        <w:rPr>
          <w:rFonts w:ascii="Arial" w:hAnsi="Arial" w:cs="Arial"/>
        </w:rPr>
        <w:t>Darker images like Subject 1</w:t>
      </w:r>
      <w:r>
        <w:rPr>
          <w:rFonts w:ascii="Arial" w:hAnsi="Arial" w:cs="Arial"/>
        </w:rPr>
        <w:t>2</w:t>
      </w:r>
      <w:r w:rsidRPr="005714D9">
        <w:rPr>
          <w:rFonts w:ascii="Arial" w:hAnsi="Arial" w:cs="Arial"/>
        </w:rPr>
        <w:t>’s slice are also much better balanced after transformation, revealing more details that were previously obscured.</w:t>
      </w:r>
    </w:p>
    <w:p w14:paraId="698B784E" w14:textId="77777777" w:rsidR="005714D9" w:rsidRPr="005714D9" w:rsidRDefault="005714D9" w:rsidP="005714D9">
      <w:pPr>
        <w:numPr>
          <w:ilvl w:val="0"/>
          <w:numId w:val="56"/>
        </w:numPr>
        <w:rPr>
          <w:rFonts w:ascii="Arial" w:hAnsi="Arial" w:cs="Arial"/>
        </w:rPr>
      </w:pPr>
      <w:r w:rsidRPr="005714D9">
        <w:rPr>
          <w:rFonts w:ascii="Arial" w:hAnsi="Arial" w:cs="Arial"/>
          <w:b/>
          <w:bCs/>
        </w:rPr>
        <w:t>Harmonized Dynamic Range</w:t>
      </w:r>
      <w:r w:rsidRPr="005714D9">
        <w:rPr>
          <w:rFonts w:ascii="Arial" w:hAnsi="Arial" w:cs="Arial"/>
        </w:rPr>
        <w:t>:</w:t>
      </w:r>
    </w:p>
    <w:p w14:paraId="2693349C" w14:textId="77777777" w:rsidR="005714D9" w:rsidRPr="005714D9" w:rsidRDefault="005714D9" w:rsidP="005714D9">
      <w:pPr>
        <w:numPr>
          <w:ilvl w:val="1"/>
          <w:numId w:val="56"/>
        </w:numPr>
        <w:rPr>
          <w:rFonts w:ascii="Arial" w:hAnsi="Arial" w:cs="Arial"/>
        </w:rPr>
      </w:pPr>
      <w:r w:rsidRPr="005714D9">
        <w:rPr>
          <w:rFonts w:ascii="Arial" w:hAnsi="Arial" w:cs="Arial"/>
        </w:rPr>
        <w:t>The intensity scaling has effectively harmonized the dynamic range across all subjects, allowing for a more meaningful comparison of structural features.</w:t>
      </w:r>
    </w:p>
    <w:p w14:paraId="7F86E251" w14:textId="70D2075D" w:rsidR="005714D9" w:rsidRDefault="005714D9" w:rsidP="00182FBB">
      <w:pPr>
        <w:numPr>
          <w:ilvl w:val="1"/>
          <w:numId w:val="56"/>
        </w:numPr>
        <w:rPr>
          <w:rFonts w:ascii="Arial" w:hAnsi="Arial" w:cs="Arial"/>
        </w:rPr>
      </w:pPr>
      <w:r w:rsidRPr="005714D9">
        <w:rPr>
          <w:rFonts w:ascii="Arial" w:hAnsi="Arial" w:cs="Arial"/>
        </w:rPr>
        <w:t>This suggests the transformation process successfully normalized the intensity values, allowing similar intensities across different subjects to be comparable in a more meaningful way.</w:t>
      </w:r>
    </w:p>
    <w:p w14:paraId="4E68C62D" w14:textId="77777777" w:rsidR="005714D9" w:rsidRPr="005714D9" w:rsidRDefault="005714D9" w:rsidP="005714D9">
      <w:pPr>
        <w:rPr>
          <w:rFonts w:ascii="Arial" w:hAnsi="Arial" w:cs="Arial"/>
        </w:rPr>
      </w:pPr>
    </w:p>
    <w:p w14:paraId="0F5C8799" w14:textId="77777777" w:rsidR="005714D9" w:rsidRDefault="005714D9" w:rsidP="00182FBB">
      <w:pPr>
        <w:rPr>
          <w:rFonts w:ascii="Arial" w:hAnsi="Arial" w:cs="Arial"/>
        </w:rPr>
      </w:pPr>
    </w:p>
    <w:p w14:paraId="49907A21" w14:textId="77777777" w:rsidR="00182FBB" w:rsidRDefault="00182FBB" w:rsidP="00182FBB">
      <w:pPr>
        <w:rPr>
          <w:rFonts w:ascii="Arial" w:hAnsi="Arial" w:cs="Arial"/>
        </w:rPr>
      </w:pPr>
      <w:r w:rsidRPr="00063408">
        <w:rPr>
          <w:rFonts w:ascii="Arial" w:hAnsi="Arial" w:cs="Arial"/>
          <w:b/>
          <w:bCs/>
          <w:u w:val="single"/>
        </w:rPr>
        <w:t>Reference</w:t>
      </w:r>
      <w:r>
        <w:rPr>
          <w:rFonts w:ascii="Arial" w:hAnsi="Arial" w:cs="Arial"/>
        </w:rPr>
        <w:t>:</w:t>
      </w:r>
    </w:p>
    <w:p w14:paraId="2FD1416E" w14:textId="7D2FBF4C" w:rsidR="00182FBB" w:rsidRDefault="002A296D" w:rsidP="00182FBB">
      <w:pPr>
        <w:rPr>
          <w:rFonts w:ascii="Arial" w:hAnsi="Arial" w:cs="Arial"/>
        </w:rPr>
      </w:pPr>
      <w:r>
        <w:rPr>
          <w:rFonts w:ascii="Arial" w:hAnsi="Arial" w:cs="Arial"/>
        </w:rPr>
        <w:lastRenderedPageBreak/>
        <w:t xml:space="preserve">[1] </w:t>
      </w:r>
      <w:r w:rsidR="00182FBB">
        <w:rPr>
          <w:rFonts w:ascii="Arial" w:hAnsi="Arial" w:cs="Arial"/>
        </w:rPr>
        <w:t>Laszlo G, Nyul and Jayaram K. Udupa, “On Standardizing the MR Image Intensity Scale”, Magnetic Resonance in Medicine 42:1072-1081 (1999)</w:t>
      </w:r>
    </w:p>
    <w:p w14:paraId="4D0BEA6D" w14:textId="7B401487" w:rsidR="002B62C7" w:rsidRPr="00182FBB" w:rsidRDefault="002A296D" w:rsidP="00182FBB">
      <w:pPr>
        <w:rPr>
          <w:rFonts w:ascii="Arial" w:hAnsi="Arial" w:cs="Arial"/>
        </w:rPr>
      </w:pPr>
      <w:r>
        <w:rPr>
          <w:rFonts w:ascii="Arial" w:hAnsi="Arial" w:cs="Arial"/>
        </w:rPr>
        <w:t xml:space="preserve">[2] </w:t>
      </w:r>
      <w:r w:rsidR="00182FBB">
        <w:rPr>
          <w:rFonts w:ascii="Arial" w:hAnsi="Arial" w:cs="Arial"/>
        </w:rPr>
        <w:t>Laszlo G, Nyul and Jayaram K. Udupa, “New Variants of a Method of MRI Scale Standardization”, IEE Transactions on Medical Imaging, VOL.19. N).2, Feb 2000.</w:t>
      </w:r>
    </w:p>
    <w:sectPr w:rsidR="002B62C7" w:rsidRPr="00182FBB" w:rsidSect="00194F9F">
      <w:footerReference w:type="even"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9969E0" w14:textId="77777777" w:rsidR="00B172DC" w:rsidRDefault="00B172DC" w:rsidP="00E42CFE">
      <w:r>
        <w:separator/>
      </w:r>
    </w:p>
  </w:endnote>
  <w:endnote w:type="continuationSeparator" w:id="0">
    <w:p w14:paraId="7B565971" w14:textId="77777777" w:rsidR="00B172DC" w:rsidRDefault="00B172DC"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507310" w14:textId="77777777" w:rsidR="00B172DC" w:rsidRDefault="00B172DC" w:rsidP="00E42CFE">
      <w:r>
        <w:separator/>
      </w:r>
    </w:p>
  </w:footnote>
  <w:footnote w:type="continuationSeparator" w:id="0">
    <w:p w14:paraId="65B9A1C1" w14:textId="77777777" w:rsidR="00B172DC" w:rsidRDefault="00B172DC"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F50D85"/>
    <w:multiLevelType w:val="hybridMultilevel"/>
    <w:tmpl w:val="AF40A6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3C8456D"/>
    <w:multiLevelType w:val="multilevel"/>
    <w:tmpl w:val="5BB6C0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6A0FD9"/>
    <w:multiLevelType w:val="hybridMultilevel"/>
    <w:tmpl w:val="215075A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8" w15:restartNumberingAfterBreak="0">
    <w:nsid w:val="0C9C779B"/>
    <w:multiLevelType w:val="hybridMultilevel"/>
    <w:tmpl w:val="96CED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E14660"/>
    <w:multiLevelType w:val="hybridMultilevel"/>
    <w:tmpl w:val="E8767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662B09"/>
    <w:multiLevelType w:val="hybridMultilevel"/>
    <w:tmpl w:val="3F36740E"/>
    <w:lvl w:ilvl="0" w:tplc="07F6DA32">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837874"/>
    <w:multiLevelType w:val="hybridMultilevel"/>
    <w:tmpl w:val="A12CC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95572B"/>
    <w:multiLevelType w:val="hybridMultilevel"/>
    <w:tmpl w:val="EEB4F4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1E1D15"/>
    <w:multiLevelType w:val="multilevel"/>
    <w:tmpl w:val="ECC042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6D101A"/>
    <w:multiLevelType w:val="hybridMultilevel"/>
    <w:tmpl w:val="B3926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4C408E3"/>
    <w:multiLevelType w:val="hybridMultilevel"/>
    <w:tmpl w:val="62F84CF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499765E"/>
    <w:multiLevelType w:val="hybridMultilevel"/>
    <w:tmpl w:val="F0324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42276F"/>
    <w:multiLevelType w:val="multilevel"/>
    <w:tmpl w:val="ECBA3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846ECD"/>
    <w:multiLevelType w:val="hybridMultilevel"/>
    <w:tmpl w:val="60DE90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E666650"/>
    <w:multiLevelType w:val="hybridMultilevel"/>
    <w:tmpl w:val="A58ED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0005EF6"/>
    <w:multiLevelType w:val="multilevel"/>
    <w:tmpl w:val="A7EA6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457BAB"/>
    <w:multiLevelType w:val="hybridMultilevel"/>
    <w:tmpl w:val="66EE32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1876D63"/>
    <w:multiLevelType w:val="hybridMultilevel"/>
    <w:tmpl w:val="78A6E7C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29B5033"/>
    <w:multiLevelType w:val="hybridMultilevel"/>
    <w:tmpl w:val="DB584C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37B54F3"/>
    <w:multiLevelType w:val="multilevel"/>
    <w:tmpl w:val="5A4EE8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67512FE"/>
    <w:multiLevelType w:val="hybridMultilevel"/>
    <w:tmpl w:val="900C9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997474E"/>
    <w:multiLevelType w:val="multilevel"/>
    <w:tmpl w:val="7F3C94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BCA1660"/>
    <w:multiLevelType w:val="hybridMultilevel"/>
    <w:tmpl w:val="2DAA3550"/>
    <w:lvl w:ilvl="0" w:tplc="5406BB2C">
      <w:numFmt w:val="bullet"/>
      <w:lvlText w:val="-"/>
      <w:lvlJc w:val="left"/>
      <w:pPr>
        <w:ind w:left="360" w:hanging="360"/>
      </w:pPr>
      <w:rPr>
        <w:rFonts w:ascii="Arial" w:eastAsia="Times New Roman"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C3765D9"/>
    <w:multiLevelType w:val="multilevel"/>
    <w:tmpl w:val="3D44D2D4"/>
    <w:lvl w:ilvl="0">
      <w:start w:val="1"/>
      <w:numFmt w:val="bullet"/>
      <w:lvlText w:val=""/>
      <w:lvlJc w:val="left"/>
      <w:pPr>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3A1E09"/>
    <w:multiLevelType w:val="multilevel"/>
    <w:tmpl w:val="F04AD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6F2DF2"/>
    <w:multiLevelType w:val="hybridMultilevel"/>
    <w:tmpl w:val="236689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66A93278"/>
    <w:multiLevelType w:val="hybridMultilevel"/>
    <w:tmpl w:val="BECE9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5D558A"/>
    <w:multiLevelType w:val="hybridMultilevel"/>
    <w:tmpl w:val="E12C036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BEA4C0F"/>
    <w:multiLevelType w:val="hybridMultilevel"/>
    <w:tmpl w:val="3B2450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F693787"/>
    <w:multiLevelType w:val="multilevel"/>
    <w:tmpl w:val="D81C4D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49"/>
  </w:num>
  <w:num w:numId="2" w16cid:durableId="133370997">
    <w:abstractNumId w:val="6"/>
  </w:num>
  <w:num w:numId="3" w16cid:durableId="1097752581">
    <w:abstractNumId w:val="3"/>
  </w:num>
  <w:num w:numId="4" w16cid:durableId="1633974033">
    <w:abstractNumId w:val="30"/>
  </w:num>
  <w:num w:numId="5" w16cid:durableId="1344013940">
    <w:abstractNumId w:val="24"/>
  </w:num>
  <w:num w:numId="6" w16cid:durableId="395012634">
    <w:abstractNumId w:val="51"/>
  </w:num>
  <w:num w:numId="7" w16cid:durableId="951326616">
    <w:abstractNumId w:val="22"/>
  </w:num>
  <w:num w:numId="8" w16cid:durableId="1233931840">
    <w:abstractNumId w:val="27"/>
  </w:num>
  <w:num w:numId="9" w16cid:durableId="1250965529">
    <w:abstractNumId w:val="12"/>
  </w:num>
  <w:num w:numId="10" w16cid:durableId="1694191537">
    <w:abstractNumId w:val="55"/>
  </w:num>
  <w:num w:numId="11" w16cid:durableId="1918443478">
    <w:abstractNumId w:val="52"/>
  </w:num>
  <w:num w:numId="12" w16cid:durableId="1037698301">
    <w:abstractNumId w:val="0"/>
  </w:num>
  <w:num w:numId="13" w16cid:durableId="491330979">
    <w:abstractNumId w:val="25"/>
  </w:num>
  <w:num w:numId="14" w16cid:durableId="441919138">
    <w:abstractNumId w:val="53"/>
  </w:num>
  <w:num w:numId="15" w16cid:durableId="179510703">
    <w:abstractNumId w:val="2"/>
  </w:num>
  <w:num w:numId="16" w16cid:durableId="638533165">
    <w:abstractNumId w:val="16"/>
  </w:num>
  <w:num w:numId="17" w16cid:durableId="1919047837">
    <w:abstractNumId w:val="13"/>
  </w:num>
  <w:num w:numId="18" w16cid:durableId="1672833298">
    <w:abstractNumId w:val="5"/>
  </w:num>
  <w:num w:numId="19" w16cid:durableId="589779244">
    <w:abstractNumId w:val="50"/>
  </w:num>
  <w:num w:numId="20" w16cid:durableId="1678187624">
    <w:abstractNumId w:val="10"/>
  </w:num>
  <w:num w:numId="21" w16cid:durableId="1212107984">
    <w:abstractNumId w:val="26"/>
  </w:num>
  <w:num w:numId="22" w16cid:durableId="754784430">
    <w:abstractNumId w:val="38"/>
  </w:num>
  <w:num w:numId="23" w16cid:durableId="284703170">
    <w:abstractNumId w:val="19"/>
  </w:num>
  <w:num w:numId="24" w16cid:durableId="67776856">
    <w:abstractNumId w:val="41"/>
  </w:num>
  <w:num w:numId="25" w16cid:durableId="1969775875">
    <w:abstractNumId w:val="11"/>
  </w:num>
  <w:num w:numId="26" w16cid:durableId="392775139">
    <w:abstractNumId w:val="17"/>
  </w:num>
  <w:num w:numId="27" w16cid:durableId="1359968157">
    <w:abstractNumId w:val="14"/>
  </w:num>
  <w:num w:numId="28" w16cid:durableId="2093818591">
    <w:abstractNumId w:val="48"/>
  </w:num>
  <w:num w:numId="29" w16cid:durableId="1176918667">
    <w:abstractNumId w:val="44"/>
  </w:num>
  <w:num w:numId="30" w16cid:durableId="63142479">
    <w:abstractNumId w:val="8"/>
  </w:num>
  <w:num w:numId="31" w16cid:durableId="1535539115">
    <w:abstractNumId w:val="15"/>
  </w:num>
  <w:num w:numId="32" w16cid:durableId="2082293646">
    <w:abstractNumId w:val="39"/>
  </w:num>
  <w:num w:numId="33" w16cid:durableId="986128604">
    <w:abstractNumId w:val="20"/>
  </w:num>
  <w:num w:numId="34" w16cid:durableId="590966363">
    <w:abstractNumId w:val="47"/>
  </w:num>
  <w:num w:numId="35" w16cid:durableId="1986348154">
    <w:abstractNumId w:val="23"/>
  </w:num>
  <w:num w:numId="36" w16cid:durableId="432285728">
    <w:abstractNumId w:val="1"/>
  </w:num>
  <w:num w:numId="37" w16cid:durableId="1645696577">
    <w:abstractNumId w:val="35"/>
  </w:num>
  <w:num w:numId="38" w16cid:durableId="191652466">
    <w:abstractNumId w:val="7"/>
  </w:num>
  <w:num w:numId="39" w16cid:durableId="1553535835">
    <w:abstractNumId w:val="29"/>
  </w:num>
  <w:num w:numId="40" w16cid:durableId="2008820616">
    <w:abstractNumId w:val="32"/>
  </w:num>
  <w:num w:numId="41" w16cid:durableId="335111675">
    <w:abstractNumId w:val="43"/>
  </w:num>
  <w:num w:numId="42" w16cid:durableId="556821746">
    <w:abstractNumId w:val="28"/>
  </w:num>
  <w:num w:numId="43" w16cid:durableId="159278872">
    <w:abstractNumId w:val="34"/>
  </w:num>
  <w:num w:numId="44" w16cid:durableId="305162849">
    <w:abstractNumId w:val="31"/>
  </w:num>
  <w:num w:numId="45" w16cid:durableId="212549219">
    <w:abstractNumId w:val="18"/>
  </w:num>
  <w:num w:numId="46" w16cid:durableId="580911199">
    <w:abstractNumId w:val="45"/>
  </w:num>
  <w:num w:numId="47" w16cid:durableId="1109937027">
    <w:abstractNumId w:val="42"/>
  </w:num>
  <w:num w:numId="48" w16cid:durableId="424962311">
    <w:abstractNumId w:val="9"/>
  </w:num>
  <w:num w:numId="49" w16cid:durableId="787235182">
    <w:abstractNumId w:val="46"/>
  </w:num>
  <w:num w:numId="50" w16cid:durableId="1398671958">
    <w:abstractNumId w:val="21"/>
  </w:num>
  <w:num w:numId="51" w16cid:durableId="373189467">
    <w:abstractNumId w:val="36"/>
  </w:num>
  <w:num w:numId="52" w16cid:durableId="582181393">
    <w:abstractNumId w:val="54"/>
  </w:num>
  <w:num w:numId="53" w16cid:durableId="1615625439">
    <w:abstractNumId w:val="4"/>
  </w:num>
  <w:num w:numId="54" w16cid:durableId="1293251678">
    <w:abstractNumId w:val="33"/>
  </w:num>
  <w:num w:numId="55" w16cid:durableId="1813935734">
    <w:abstractNumId w:val="40"/>
  </w:num>
  <w:num w:numId="56" w16cid:durableId="17834872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12B5"/>
    <w:rsid w:val="00001EE7"/>
    <w:rsid w:val="000141FB"/>
    <w:rsid w:val="00016669"/>
    <w:rsid w:val="0001762A"/>
    <w:rsid w:val="0001784A"/>
    <w:rsid w:val="00017CFD"/>
    <w:rsid w:val="0002289A"/>
    <w:rsid w:val="00025650"/>
    <w:rsid w:val="00025E26"/>
    <w:rsid w:val="0003041A"/>
    <w:rsid w:val="00034014"/>
    <w:rsid w:val="00037092"/>
    <w:rsid w:val="0004018C"/>
    <w:rsid w:val="00043ADE"/>
    <w:rsid w:val="00043D15"/>
    <w:rsid w:val="00046CFA"/>
    <w:rsid w:val="000514BB"/>
    <w:rsid w:val="0006101B"/>
    <w:rsid w:val="00063408"/>
    <w:rsid w:val="000655E9"/>
    <w:rsid w:val="00066263"/>
    <w:rsid w:val="000748F9"/>
    <w:rsid w:val="00080EA5"/>
    <w:rsid w:val="00085B2C"/>
    <w:rsid w:val="000876CD"/>
    <w:rsid w:val="00090441"/>
    <w:rsid w:val="00092DFF"/>
    <w:rsid w:val="00094596"/>
    <w:rsid w:val="000949F0"/>
    <w:rsid w:val="000A1924"/>
    <w:rsid w:val="000A2486"/>
    <w:rsid w:val="000B221B"/>
    <w:rsid w:val="000B60D3"/>
    <w:rsid w:val="000B719B"/>
    <w:rsid w:val="000D1E31"/>
    <w:rsid w:val="000D2A4C"/>
    <w:rsid w:val="000D2C50"/>
    <w:rsid w:val="000D44AA"/>
    <w:rsid w:val="000D5F14"/>
    <w:rsid w:val="000D661D"/>
    <w:rsid w:val="000E107C"/>
    <w:rsid w:val="000E3123"/>
    <w:rsid w:val="000F0326"/>
    <w:rsid w:val="000F09FD"/>
    <w:rsid w:val="000F686D"/>
    <w:rsid w:val="000F76EF"/>
    <w:rsid w:val="001040AC"/>
    <w:rsid w:val="00110EB9"/>
    <w:rsid w:val="00111086"/>
    <w:rsid w:val="001142CE"/>
    <w:rsid w:val="00120BC6"/>
    <w:rsid w:val="00130EA5"/>
    <w:rsid w:val="00132ABD"/>
    <w:rsid w:val="0013596B"/>
    <w:rsid w:val="00135D5C"/>
    <w:rsid w:val="00141D88"/>
    <w:rsid w:val="00142355"/>
    <w:rsid w:val="0014756E"/>
    <w:rsid w:val="00156022"/>
    <w:rsid w:val="00157935"/>
    <w:rsid w:val="001631EA"/>
    <w:rsid w:val="00165378"/>
    <w:rsid w:val="00166A2D"/>
    <w:rsid w:val="0017476B"/>
    <w:rsid w:val="00174FEA"/>
    <w:rsid w:val="00182FBB"/>
    <w:rsid w:val="001874BC"/>
    <w:rsid w:val="00187EBB"/>
    <w:rsid w:val="00194F9F"/>
    <w:rsid w:val="00195C84"/>
    <w:rsid w:val="00195F51"/>
    <w:rsid w:val="001A59A3"/>
    <w:rsid w:val="001A6BEA"/>
    <w:rsid w:val="001B223D"/>
    <w:rsid w:val="001C12C7"/>
    <w:rsid w:val="001C621D"/>
    <w:rsid w:val="001C685D"/>
    <w:rsid w:val="001D0BEF"/>
    <w:rsid w:val="001D0EEA"/>
    <w:rsid w:val="001D4905"/>
    <w:rsid w:val="001D4FC8"/>
    <w:rsid w:val="001E6D95"/>
    <w:rsid w:val="001F4F00"/>
    <w:rsid w:val="001F6D33"/>
    <w:rsid w:val="0020314B"/>
    <w:rsid w:val="00216CD1"/>
    <w:rsid w:val="00226C44"/>
    <w:rsid w:val="00227B94"/>
    <w:rsid w:val="0023008A"/>
    <w:rsid w:val="00233481"/>
    <w:rsid w:val="00236A35"/>
    <w:rsid w:val="00243F65"/>
    <w:rsid w:val="00246E68"/>
    <w:rsid w:val="002545BB"/>
    <w:rsid w:val="00261093"/>
    <w:rsid w:val="00262B5B"/>
    <w:rsid w:val="002644CB"/>
    <w:rsid w:val="00286A5C"/>
    <w:rsid w:val="0029395D"/>
    <w:rsid w:val="00295929"/>
    <w:rsid w:val="00296125"/>
    <w:rsid w:val="002A1A0E"/>
    <w:rsid w:val="002A296D"/>
    <w:rsid w:val="002A30D2"/>
    <w:rsid w:val="002A4992"/>
    <w:rsid w:val="002B62C7"/>
    <w:rsid w:val="002B7E9C"/>
    <w:rsid w:val="002C0265"/>
    <w:rsid w:val="002C20D7"/>
    <w:rsid w:val="002C2D63"/>
    <w:rsid w:val="002C6A0B"/>
    <w:rsid w:val="002D0AAB"/>
    <w:rsid w:val="002D6025"/>
    <w:rsid w:val="002D7C14"/>
    <w:rsid w:val="002F1451"/>
    <w:rsid w:val="002F2879"/>
    <w:rsid w:val="002F3E1E"/>
    <w:rsid w:val="002F484B"/>
    <w:rsid w:val="002F5243"/>
    <w:rsid w:val="00301563"/>
    <w:rsid w:val="003025F1"/>
    <w:rsid w:val="00302C00"/>
    <w:rsid w:val="00303219"/>
    <w:rsid w:val="00307030"/>
    <w:rsid w:val="003070A2"/>
    <w:rsid w:val="00335736"/>
    <w:rsid w:val="00343E9A"/>
    <w:rsid w:val="0034659B"/>
    <w:rsid w:val="00357A27"/>
    <w:rsid w:val="0036421C"/>
    <w:rsid w:val="00365C48"/>
    <w:rsid w:val="00367550"/>
    <w:rsid w:val="00372100"/>
    <w:rsid w:val="003735ED"/>
    <w:rsid w:val="00376208"/>
    <w:rsid w:val="0038305D"/>
    <w:rsid w:val="00387DF5"/>
    <w:rsid w:val="0039020A"/>
    <w:rsid w:val="003909E4"/>
    <w:rsid w:val="00391928"/>
    <w:rsid w:val="00391AF1"/>
    <w:rsid w:val="00392527"/>
    <w:rsid w:val="003937C6"/>
    <w:rsid w:val="003A2E9B"/>
    <w:rsid w:val="003A44E1"/>
    <w:rsid w:val="003A56D6"/>
    <w:rsid w:val="003B08B6"/>
    <w:rsid w:val="003B0949"/>
    <w:rsid w:val="003C4B72"/>
    <w:rsid w:val="003C6C80"/>
    <w:rsid w:val="003C7D09"/>
    <w:rsid w:val="003D2AFF"/>
    <w:rsid w:val="003E00E5"/>
    <w:rsid w:val="003E0F71"/>
    <w:rsid w:val="003E2FAC"/>
    <w:rsid w:val="003E3D14"/>
    <w:rsid w:val="003E505E"/>
    <w:rsid w:val="003E5D1F"/>
    <w:rsid w:val="003E6479"/>
    <w:rsid w:val="003F5071"/>
    <w:rsid w:val="003F7B1D"/>
    <w:rsid w:val="00400F91"/>
    <w:rsid w:val="0040123A"/>
    <w:rsid w:val="00402BFD"/>
    <w:rsid w:val="00402EBD"/>
    <w:rsid w:val="00403579"/>
    <w:rsid w:val="00407547"/>
    <w:rsid w:val="00413DF3"/>
    <w:rsid w:val="004150DD"/>
    <w:rsid w:val="00415425"/>
    <w:rsid w:val="00426231"/>
    <w:rsid w:val="00426F77"/>
    <w:rsid w:val="0043136B"/>
    <w:rsid w:val="00431AD2"/>
    <w:rsid w:val="004340A2"/>
    <w:rsid w:val="00437436"/>
    <w:rsid w:val="00437989"/>
    <w:rsid w:val="00452536"/>
    <w:rsid w:val="0045293B"/>
    <w:rsid w:val="00460266"/>
    <w:rsid w:val="00464257"/>
    <w:rsid w:val="00483165"/>
    <w:rsid w:val="00486EE1"/>
    <w:rsid w:val="00491ED1"/>
    <w:rsid w:val="00493FCE"/>
    <w:rsid w:val="00495FEA"/>
    <w:rsid w:val="00496528"/>
    <w:rsid w:val="004A0F10"/>
    <w:rsid w:val="004A1E5E"/>
    <w:rsid w:val="004A586E"/>
    <w:rsid w:val="004B0D0D"/>
    <w:rsid w:val="004B51F5"/>
    <w:rsid w:val="004C04E8"/>
    <w:rsid w:val="004C608C"/>
    <w:rsid w:val="004C6778"/>
    <w:rsid w:val="004C6E3C"/>
    <w:rsid w:val="004D0E7E"/>
    <w:rsid w:val="004D2E23"/>
    <w:rsid w:val="004D576B"/>
    <w:rsid w:val="004D79CD"/>
    <w:rsid w:val="004E1124"/>
    <w:rsid w:val="004E2856"/>
    <w:rsid w:val="004E6685"/>
    <w:rsid w:val="004F245E"/>
    <w:rsid w:val="004F32D9"/>
    <w:rsid w:val="004F4342"/>
    <w:rsid w:val="004F6ACD"/>
    <w:rsid w:val="004F7928"/>
    <w:rsid w:val="00500B56"/>
    <w:rsid w:val="00505D96"/>
    <w:rsid w:val="00506077"/>
    <w:rsid w:val="00507144"/>
    <w:rsid w:val="00510439"/>
    <w:rsid w:val="00512F33"/>
    <w:rsid w:val="00516B6D"/>
    <w:rsid w:val="00520403"/>
    <w:rsid w:val="00535C1F"/>
    <w:rsid w:val="00542E57"/>
    <w:rsid w:val="00542E79"/>
    <w:rsid w:val="0054640B"/>
    <w:rsid w:val="0054736F"/>
    <w:rsid w:val="00555FFA"/>
    <w:rsid w:val="00567CC8"/>
    <w:rsid w:val="005714D9"/>
    <w:rsid w:val="00580DB8"/>
    <w:rsid w:val="00582D40"/>
    <w:rsid w:val="00590979"/>
    <w:rsid w:val="00594672"/>
    <w:rsid w:val="00595B0D"/>
    <w:rsid w:val="00597BD8"/>
    <w:rsid w:val="005A2625"/>
    <w:rsid w:val="005A6AE1"/>
    <w:rsid w:val="005A722B"/>
    <w:rsid w:val="005B2CFE"/>
    <w:rsid w:val="005B4E7C"/>
    <w:rsid w:val="005B4F90"/>
    <w:rsid w:val="005B57C7"/>
    <w:rsid w:val="005B6968"/>
    <w:rsid w:val="005C04A6"/>
    <w:rsid w:val="005C6C86"/>
    <w:rsid w:val="005D3DEF"/>
    <w:rsid w:val="005D4317"/>
    <w:rsid w:val="005E214F"/>
    <w:rsid w:val="005E5455"/>
    <w:rsid w:val="005E6C65"/>
    <w:rsid w:val="005F2B74"/>
    <w:rsid w:val="005F2F4A"/>
    <w:rsid w:val="005F6205"/>
    <w:rsid w:val="005F73D8"/>
    <w:rsid w:val="006024D2"/>
    <w:rsid w:val="00602785"/>
    <w:rsid w:val="00603BC2"/>
    <w:rsid w:val="0061398F"/>
    <w:rsid w:val="00621A1A"/>
    <w:rsid w:val="006263BB"/>
    <w:rsid w:val="00626ACA"/>
    <w:rsid w:val="006365C3"/>
    <w:rsid w:val="00640213"/>
    <w:rsid w:val="00640DFE"/>
    <w:rsid w:val="00643D53"/>
    <w:rsid w:val="0064606E"/>
    <w:rsid w:val="00646E8D"/>
    <w:rsid w:val="0065279A"/>
    <w:rsid w:val="0067230C"/>
    <w:rsid w:val="0067346D"/>
    <w:rsid w:val="0068568B"/>
    <w:rsid w:val="00690ADF"/>
    <w:rsid w:val="006924CF"/>
    <w:rsid w:val="006927E7"/>
    <w:rsid w:val="006943F9"/>
    <w:rsid w:val="00694B07"/>
    <w:rsid w:val="006A5AB4"/>
    <w:rsid w:val="006B2F62"/>
    <w:rsid w:val="006B62B1"/>
    <w:rsid w:val="006B6D40"/>
    <w:rsid w:val="006B710E"/>
    <w:rsid w:val="006B7BBA"/>
    <w:rsid w:val="006C30F8"/>
    <w:rsid w:val="006C3116"/>
    <w:rsid w:val="006C6465"/>
    <w:rsid w:val="006C6B6D"/>
    <w:rsid w:val="006C7F94"/>
    <w:rsid w:val="006D006A"/>
    <w:rsid w:val="006D6F3A"/>
    <w:rsid w:val="006E1EB8"/>
    <w:rsid w:val="006E2D52"/>
    <w:rsid w:val="006E5035"/>
    <w:rsid w:val="006E5D37"/>
    <w:rsid w:val="006E7BA6"/>
    <w:rsid w:val="006F448F"/>
    <w:rsid w:val="00702438"/>
    <w:rsid w:val="007026E8"/>
    <w:rsid w:val="00710E2D"/>
    <w:rsid w:val="00713814"/>
    <w:rsid w:val="00713CE1"/>
    <w:rsid w:val="007161A1"/>
    <w:rsid w:val="007211D5"/>
    <w:rsid w:val="00723DE9"/>
    <w:rsid w:val="00730C33"/>
    <w:rsid w:val="00741955"/>
    <w:rsid w:val="007422DC"/>
    <w:rsid w:val="00742FD5"/>
    <w:rsid w:val="00744221"/>
    <w:rsid w:val="007512BD"/>
    <w:rsid w:val="0076292E"/>
    <w:rsid w:val="00765819"/>
    <w:rsid w:val="007679CF"/>
    <w:rsid w:val="007805A2"/>
    <w:rsid w:val="007807F7"/>
    <w:rsid w:val="00780B35"/>
    <w:rsid w:val="00781B9A"/>
    <w:rsid w:val="00784A72"/>
    <w:rsid w:val="00787393"/>
    <w:rsid w:val="00792BE3"/>
    <w:rsid w:val="007A0AF0"/>
    <w:rsid w:val="007A225E"/>
    <w:rsid w:val="007A3C33"/>
    <w:rsid w:val="007A5F12"/>
    <w:rsid w:val="007B6931"/>
    <w:rsid w:val="007D0C40"/>
    <w:rsid w:val="007D32E7"/>
    <w:rsid w:val="007D3A23"/>
    <w:rsid w:val="007E06DF"/>
    <w:rsid w:val="007E0B70"/>
    <w:rsid w:val="007E6B04"/>
    <w:rsid w:val="00803BE6"/>
    <w:rsid w:val="00803C01"/>
    <w:rsid w:val="00811458"/>
    <w:rsid w:val="00811796"/>
    <w:rsid w:val="00812CBC"/>
    <w:rsid w:val="00814B89"/>
    <w:rsid w:val="00816671"/>
    <w:rsid w:val="00824B6B"/>
    <w:rsid w:val="0082693A"/>
    <w:rsid w:val="00833BCB"/>
    <w:rsid w:val="0083605E"/>
    <w:rsid w:val="00843A97"/>
    <w:rsid w:val="00855636"/>
    <w:rsid w:val="008604E7"/>
    <w:rsid w:val="008619C2"/>
    <w:rsid w:val="00863058"/>
    <w:rsid w:val="00863970"/>
    <w:rsid w:val="008713B1"/>
    <w:rsid w:val="00871AFA"/>
    <w:rsid w:val="00872B50"/>
    <w:rsid w:val="008732BD"/>
    <w:rsid w:val="00877C3B"/>
    <w:rsid w:val="00882430"/>
    <w:rsid w:val="008920DC"/>
    <w:rsid w:val="00892A55"/>
    <w:rsid w:val="0089519E"/>
    <w:rsid w:val="00897FBA"/>
    <w:rsid w:val="008A158C"/>
    <w:rsid w:val="008A3E65"/>
    <w:rsid w:val="008A70C0"/>
    <w:rsid w:val="008B02AC"/>
    <w:rsid w:val="008B1903"/>
    <w:rsid w:val="008B3FF9"/>
    <w:rsid w:val="008B4C22"/>
    <w:rsid w:val="008C6C61"/>
    <w:rsid w:val="008C760C"/>
    <w:rsid w:val="008C7E60"/>
    <w:rsid w:val="008D0EB9"/>
    <w:rsid w:val="008D76A1"/>
    <w:rsid w:val="008E01F0"/>
    <w:rsid w:val="008E0A5F"/>
    <w:rsid w:val="008F3A28"/>
    <w:rsid w:val="009072B1"/>
    <w:rsid w:val="00910283"/>
    <w:rsid w:val="00914B16"/>
    <w:rsid w:val="00921E86"/>
    <w:rsid w:val="009241B1"/>
    <w:rsid w:val="00926388"/>
    <w:rsid w:val="00931543"/>
    <w:rsid w:val="00931A38"/>
    <w:rsid w:val="00935D25"/>
    <w:rsid w:val="00943F20"/>
    <w:rsid w:val="00945E37"/>
    <w:rsid w:val="00946716"/>
    <w:rsid w:val="00950C78"/>
    <w:rsid w:val="00962A5F"/>
    <w:rsid w:val="00966A9E"/>
    <w:rsid w:val="00974CBA"/>
    <w:rsid w:val="00975BAB"/>
    <w:rsid w:val="00981759"/>
    <w:rsid w:val="00984A72"/>
    <w:rsid w:val="00991B02"/>
    <w:rsid w:val="009A1714"/>
    <w:rsid w:val="009A56F4"/>
    <w:rsid w:val="009B5D6C"/>
    <w:rsid w:val="009C18C0"/>
    <w:rsid w:val="009C44C0"/>
    <w:rsid w:val="009C7403"/>
    <w:rsid w:val="009C76D3"/>
    <w:rsid w:val="009D52CD"/>
    <w:rsid w:val="009E0FA5"/>
    <w:rsid w:val="009E1D60"/>
    <w:rsid w:val="009E5699"/>
    <w:rsid w:val="009E5A51"/>
    <w:rsid w:val="009E5D54"/>
    <w:rsid w:val="009F2A42"/>
    <w:rsid w:val="00A01993"/>
    <w:rsid w:val="00A03A79"/>
    <w:rsid w:val="00A05B36"/>
    <w:rsid w:val="00A06BC4"/>
    <w:rsid w:val="00A12EE4"/>
    <w:rsid w:val="00A15E8F"/>
    <w:rsid w:val="00A20751"/>
    <w:rsid w:val="00A26F10"/>
    <w:rsid w:val="00A2752D"/>
    <w:rsid w:val="00A301FA"/>
    <w:rsid w:val="00A33DBE"/>
    <w:rsid w:val="00A40D69"/>
    <w:rsid w:val="00A461CB"/>
    <w:rsid w:val="00A5276E"/>
    <w:rsid w:val="00A55120"/>
    <w:rsid w:val="00A5564A"/>
    <w:rsid w:val="00A568D7"/>
    <w:rsid w:val="00A57AC8"/>
    <w:rsid w:val="00A65F76"/>
    <w:rsid w:val="00A717C4"/>
    <w:rsid w:val="00A71C0C"/>
    <w:rsid w:val="00A75688"/>
    <w:rsid w:val="00A759B0"/>
    <w:rsid w:val="00A865A6"/>
    <w:rsid w:val="00A90293"/>
    <w:rsid w:val="00A91484"/>
    <w:rsid w:val="00A97A17"/>
    <w:rsid w:val="00AB4CB8"/>
    <w:rsid w:val="00AB5100"/>
    <w:rsid w:val="00AB54A9"/>
    <w:rsid w:val="00AB5834"/>
    <w:rsid w:val="00AB60FF"/>
    <w:rsid w:val="00AC0C49"/>
    <w:rsid w:val="00AC4198"/>
    <w:rsid w:val="00AC475D"/>
    <w:rsid w:val="00AD0F0C"/>
    <w:rsid w:val="00AD142B"/>
    <w:rsid w:val="00AD3E79"/>
    <w:rsid w:val="00AD5FBC"/>
    <w:rsid w:val="00AE1B03"/>
    <w:rsid w:val="00AE1D53"/>
    <w:rsid w:val="00AE32AB"/>
    <w:rsid w:val="00AE574E"/>
    <w:rsid w:val="00AE76C0"/>
    <w:rsid w:val="00AF118D"/>
    <w:rsid w:val="00AF2058"/>
    <w:rsid w:val="00AF2407"/>
    <w:rsid w:val="00B0075D"/>
    <w:rsid w:val="00B01505"/>
    <w:rsid w:val="00B02442"/>
    <w:rsid w:val="00B026A2"/>
    <w:rsid w:val="00B1195E"/>
    <w:rsid w:val="00B13D46"/>
    <w:rsid w:val="00B14DF7"/>
    <w:rsid w:val="00B172DC"/>
    <w:rsid w:val="00B21E99"/>
    <w:rsid w:val="00B31285"/>
    <w:rsid w:val="00B355DC"/>
    <w:rsid w:val="00B366C9"/>
    <w:rsid w:val="00B4313B"/>
    <w:rsid w:val="00B440F4"/>
    <w:rsid w:val="00B44BF1"/>
    <w:rsid w:val="00B46B4D"/>
    <w:rsid w:val="00B527DB"/>
    <w:rsid w:val="00B64302"/>
    <w:rsid w:val="00B65301"/>
    <w:rsid w:val="00B67D43"/>
    <w:rsid w:val="00B70D36"/>
    <w:rsid w:val="00B71467"/>
    <w:rsid w:val="00B71E6C"/>
    <w:rsid w:val="00B82442"/>
    <w:rsid w:val="00B929C5"/>
    <w:rsid w:val="00B94606"/>
    <w:rsid w:val="00B9554A"/>
    <w:rsid w:val="00B95CD8"/>
    <w:rsid w:val="00BA200D"/>
    <w:rsid w:val="00BB1AEB"/>
    <w:rsid w:val="00BB58CE"/>
    <w:rsid w:val="00BD00B7"/>
    <w:rsid w:val="00BD4A81"/>
    <w:rsid w:val="00BE7503"/>
    <w:rsid w:val="00BE7AB9"/>
    <w:rsid w:val="00BE7E14"/>
    <w:rsid w:val="00BE7F3C"/>
    <w:rsid w:val="00BF158A"/>
    <w:rsid w:val="00BF398C"/>
    <w:rsid w:val="00C0410C"/>
    <w:rsid w:val="00C11CAE"/>
    <w:rsid w:val="00C245B8"/>
    <w:rsid w:val="00C25F26"/>
    <w:rsid w:val="00C265AF"/>
    <w:rsid w:val="00C33492"/>
    <w:rsid w:val="00C517B4"/>
    <w:rsid w:val="00C651FD"/>
    <w:rsid w:val="00C733B4"/>
    <w:rsid w:val="00C76EE8"/>
    <w:rsid w:val="00C82255"/>
    <w:rsid w:val="00C8395B"/>
    <w:rsid w:val="00C90EBF"/>
    <w:rsid w:val="00C9111B"/>
    <w:rsid w:val="00C91252"/>
    <w:rsid w:val="00C93638"/>
    <w:rsid w:val="00C97FAE"/>
    <w:rsid w:val="00CA0B9A"/>
    <w:rsid w:val="00CB25A7"/>
    <w:rsid w:val="00CB3CDC"/>
    <w:rsid w:val="00CC2400"/>
    <w:rsid w:val="00CC30C0"/>
    <w:rsid w:val="00CC7C0F"/>
    <w:rsid w:val="00CD26E1"/>
    <w:rsid w:val="00CD48FE"/>
    <w:rsid w:val="00CD527E"/>
    <w:rsid w:val="00CE7E7F"/>
    <w:rsid w:val="00CF0829"/>
    <w:rsid w:val="00CF0B99"/>
    <w:rsid w:val="00CF1B56"/>
    <w:rsid w:val="00CF49E8"/>
    <w:rsid w:val="00CF515E"/>
    <w:rsid w:val="00D01E9D"/>
    <w:rsid w:val="00D126C0"/>
    <w:rsid w:val="00D27554"/>
    <w:rsid w:val="00D32306"/>
    <w:rsid w:val="00D32CCF"/>
    <w:rsid w:val="00D34D9A"/>
    <w:rsid w:val="00D3547B"/>
    <w:rsid w:val="00D3555A"/>
    <w:rsid w:val="00D36945"/>
    <w:rsid w:val="00D37277"/>
    <w:rsid w:val="00D4134B"/>
    <w:rsid w:val="00D443A7"/>
    <w:rsid w:val="00D468F9"/>
    <w:rsid w:val="00D56D30"/>
    <w:rsid w:val="00D5761F"/>
    <w:rsid w:val="00D60E8D"/>
    <w:rsid w:val="00D66CB6"/>
    <w:rsid w:val="00D66DDF"/>
    <w:rsid w:val="00D740EA"/>
    <w:rsid w:val="00D81C26"/>
    <w:rsid w:val="00D81D05"/>
    <w:rsid w:val="00D86927"/>
    <w:rsid w:val="00D86B25"/>
    <w:rsid w:val="00D86F64"/>
    <w:rsid w:val="00D915FF"/>
    <w:rsid w:val="00DB1171"/>
    <w:rsid w:val="00DB1372"/>
    <w:rsid w:val="00DB47C7"/>
    <w:rsid w:val="00DB7A30"/>
    <w:rsid w:val="00DC2484"/>
    <w:rsid w:val="00DC2706"/>
    <w:rsid w:val="00DC45B6"/>
    <w:rsid w:val="00DC7FF9"/>
    <w:rsid w:val="00DD1D62"/>
    <w:rsid w:val="00DD5901"/>
    <w:rsid w:val="00DE3936"/>
    <w:rsid w:val="00DE49DD"/>
    <w:rsid w:val="00DE4AA4"/>
    <w:rsid w:val="00DE5B90"/>
    <w:rsid w:val="00DE658B"/>
    <w:rsid w:val="00DF631E"/>
    <w:rsid w:val="00E05D83"/>
    <w:rsid w:val="00E101D6"/>
    <w:rsid w:val="00E126DC"/>
    <w:rsid w:val="00E13E2F"/>
    <w:rsid w:val="00E148A3"/>
    <w:rsid w:val="00E15C26"/>
    <w:rsid w:val="00E172DB"/>
    <w:rsid w:val="00E22A77"/>
    <w:rsid w:val="00E257B3"/>
    <w:rsid w:val="00E30CD6"/>
    <w:rsid w:val="00E31971"/>
    <w:rsid w:val="00E35479"/>
    <w:rsid w:val="00E40610"/>
    <w:rsid w:val="00E40959"/>
    <w:rsid w:val="00E40EDD"/>
    <w:rsid w:val="00E41CA0"/>
    <w:rsid w:val="00E4251D"/>
    <w:rsid w:val="00E42CFE"/>
    <w:rsid w:val="00E460CC"/>
    <w:rsid w:val="00E52DDE"/>
    <w:rsid w:val="00E54A0B"/>
    <w:rsid w:val="00E55CB2"/>
    <w:rsid w:val="00E630CE"/>
    <w:rsid w:val="00E65FBE"/>
    <w:rsid w:val="00E677BC"/>
    <w:rsid w:val="00E67FA9"/>
    <w:rsid w:val="00E71897"/>
    <w:rsid w:val="00E7287E"/>
    <w:rsid w:val="00E75658"/>
    <w:rsid w:val="00E76057"/>
    <w:rsid w:val="00E766E1"/>
    <w:rsid w:val="00E80859"/>
    <w:rsid w:val="00E8508B"/>
    <w:rsid w:val="00E87A9A"/>
    <w:rsid w:val="00E90A08"/>
    <w:rsid w:val="00E93DCA"/>
    <w:rsid w:val="00E94BF1"/>
    <w:rsid w:val="00E96047"/>
    <w:rsid w:val="00EA3835"/>
    <w:rsid w:val="00EA49F9"/>
    <w:rsid w:val="00EB6D3B"/>
    <w:rsid w:val="00EB6FE5"/>
    <w:rsid w:val="00EC7113"/>
    <w:rsid w:val="00EC7F6E"/>
    <w:rsid w:val="00ED2528"/>
    <w:rsid w:val="00ED50C7"/>
    <w:rsid w:val="00ED55FD"/>
    <w:rsid w:val="00ED6335"/>
    <w:rsid w:val="00EE0D94"/>
    <w:rsid w:val="00EE6A51"/>
    <w:rsid w:val="00EE7AED"/>
    <w:rsid w:val="00EF4F37"/>
    <w:rsid w:val="00EF5BBD"/>
    <w:rsid w:val="00EF5D53"/>
    <w:rsid w:val="00EF7CB9"/>
    <w:rsid w:val="00F02EDA"/>
    <w:rsid w:val="00F0622B"/>
    <w:rsid w:val="00F07D77"/>
    <w:rsid w:val="00F16DCE"/>
    <w:rsid w:val="00F261B2"/>
    <w:rsid w:val="00F3684E"/>
    <w:rsid w:val="00F439A6"/>
    <w:rsid w:val="00F45343"/>
    <w:rsid w:val="00F622BA"/>
    <w:rsid w:val="00F62EAB"/>
    <w:rsid w:val="00F65803"/>
    <w:rsid w:val="00F66378"/>
    <w:rsid w:val="00F72F64"/>
    <w:rsid w:val="00F74123"/>
    <w:rsid w:val="00F7573F"/>
    <w:rsid w:val="00F80280"/>
    <w:rsid w:val="00F84386"/>
    <w:rsid w:val="00F84403"/>
    <w:rsid w:val="00F863F0"/>
    <w:rsid w:val="00F931B8"/>
    <w:rsid w:val="00F96BA2"/>
    <w:rsid w:val="00FA2215"/>
    <w:rsid w:val="00FB12EC"/>
    <w:rsid w:val="00FB18AF"/>
    <w:rsid w:val="00FB6FBA"/>
    <w:rsid w:val="00FC3F53"/>
    <w:rsid w:val="00FD4A07"/>
    <w:rsid w:val="00FE067C"/>
    <w:rsid w:val="00FE098A"/>
    <w:rsid w:val="00FE4E19"/>
    <w:rsid w:val="00FE6BE9"/>
    <w:rsid w:val="00FF3208"/>
    <w:rsid w:val="00FF3CC7"/>
    <w:rsid w:val="00FF3E51"/>
    <w:rsid w:val="00FF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E31"/>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semiHidden/>
    <w:unhideWhenUsed/>
    <w:qFormat/>
    <w:rsid w:val="005714D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msonormal0">
    <w:name w:val="msonormal"/>
    <w:basedOn w:val="Normal"/>
    <w:rsid w:val="007807F7"/>
    <w:pPr>
      <w:spacing w:before="100" w:beforeAutospacing="1" w:after="100" w:afterAutospacing="1"/>
    </w:pPr>
    <w:rPr>
      <w:rFonts w:eastAsiaTheme="minorEastAsia"/>
    </w:rPr>
  </w:style>
  <w:style w:type="paragraph" w:customStyle="1" w:styleId="Bibliography2">
    <w:name w:val="Bibliography2"/>
    <w:basedOn w:val="Normal"/>
    <w:rsid w:val="007807F7"/>
    <w:pPr>
      <w:spacing w:before="100" w:beforeAutospacing="1" w:after="100" w:afterAutospacing="1"/>
    </w:pPr>
    <w:rPr>
      <w:rFonts w:eastAsiaTheme="minorEastAsia"/>
    </w:rPr>
  </w:style>
  <w:style w:type="character" w:customStyle="1" w:styleId="screenreader-only">
    <w:name w:val="screenreader-only"/>
    <w:basedOn w:val="DefaultParagraphFont"/>
    <w:rsid w:val="00165378"/>
  </w:style>
  <w:style w:type="character" w:customStyle="1" w:styleId="st">
    <w:name w:val="st"/>
    <w:basedOn w:val="DefaultParagraphFont"/>
    <w:rsid w:val="00165378"/>
  </w:style>
  <w:style w:type="table" w:styleId="TableGrid">
    <w:name w:val="Table Grid"/>
    <w:basedOn w:val="TableNormal"/>
    <w:uiPriority w:val="39"/>
    <w:rsid w:val="009315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5714D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092">
      <w:bodyDiv w:val="1"/>
      <w:marLeft w:val="0"/>
      <w:marRight w:val="0"/>
      <w:marTop w:val="0"/>
      <w:marBottom w:val="0"/>
      <w:divBdr>
        <w:top w:val="none" w:sz="0" w:space="0" w:color="auto"/>
        <w:left w:val="none" w:sz="0" w:space="0" w:color="auto"/>
        <w:bottom w:val="none" w:sz="0" w:space="0" w:color="auto"/>
        <w:right w:val="none" w:sz="0" w:space="0" w:color="auto"/>
      </w:divBdr>
      <w:divsChild>
        <w:div w:id="1090586711">
          <w:marLeft w:val="0"/>
          <w:marRight w:val="0"/>
          <w:marTop w:val="0"/>
          <w:marBottom w:val="0"/>
          <w:divBdr>
            <w:top w:val="none" w:sz="0" w:space="0" w:color="auto"/>
            <w:left w:val="none" w:sz="0" w:space="0" w:color="auto"/>
            <w:bottom w:val="none" w:sz="0" w:space="0" w:color="auto"/>
            <w:right w:val="none" w:sz="0" w:space="0" w:color="auto"/>
          </w:divBdr>
          <w:divsChild>
            <w:div w:id="208306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1951">
      <w:bodyDiv w:val="1"/>
      <w:marLeft w:val="0"/>
      <w:marRight w:val="0"/>
      <w:marTop w:val="0"/>
      <w:marBottom w:val="0"/>
      <w:divBdr>
        <w:top w:val="none" w:sz="0" w:space="0" w:color="auto"/>
        <w:left w:val="none" w:sz="0" w:space="0" w:color="auto"/>
        <w:bottom w:val="none" w:sz="0" w:space="0" w:color="auto"/>
        <w:right w:val="none" w:sz="0" w:space="0" w:color="auto"/>
      </w:divBdr>
    </w:div>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67565">
      <w:bodyDiv w:val="1"/>
      <w:marLeft w:val="0"/>
      <w:marRight w:val="0"/>
      <w:marTop w:val="0"/>
      <w:marBottom w:val="0"/>
      <w:divBdr>
        <w:top w:val="none" w:sz="0" w:space="0" w:color="auto"/>
        <w:left w:val="none" w:sz="0" w:space="0" w:color="auto"/>
        <w:bottom w:val="none" w:sz="0" w:space="0" w:color="auto"/>
        <w:right w:val="none" w:sz="0" w:space="0" w:color="auto"/>
      </w:divBdr>
    </w:div>
    <w:div w:id="108011584">
      <w:bodyDiv w:val="1"/>
      <w:marLeft w:val="0"/>
      <w:marRight w:val="0"/>
      <w:marTop w:val="0"/>
      <w:marBottom w:val="0"/>
      <w:divBdr>
        <w:top w:val="none" w:sz="0" w:space="0" w:color="auto"/>
        <w:left w:val="none" w:sz="0" w:space="0" w:color="auto"/>
        <w:bottom w:val="none" w:sz="0" w:space="0" w:color="auto"/>
        <w:right w:val="none" w:sz="0" w:space="0" w:color="auto"/>
      </w:divBdr>
      <w:divsChild>
        <w:div w:id="796337151">
          <w:marLeft w:val="0"/>
          <w:marRight w:val="0"/>
          <w:marTop w:val="0"/>
          <w:marBottom w:val="0"/>
          <w:divBdr>
            <w:top w:val="none" w:sz="0" w:space="0" w:color="auto"/>
            <w:left w:val="none" w:sz="0" w:space="0" w:color="auto"/>
            <w:bottom w:val="none" w:sz="0" w:space="0" w:color="auto"/>
            <w:right w:val="none" w:sz="0" w:space="0" w:color="auto"/>
          </w:divBdr>
          <w:divsChild>
            <w:div w:id="92557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3876">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79201889">
      <w:bodyDiv w:val="1"/>
      <w:marLeft w:val="0"/>
      <w:marRight w:val="0"/>
      <w:marTop w:val="0"/>
      <w:marBottom w:val="0"/>
      <w:divBdr>
        <w:top w:val="none" w:sz="0" w:space="0" w:color="auto"/>
        <w:left w:val="none" w:sz="0" w:space="0" w:color="auto"/>
        <w:bottom w:val="none" w:sz="0" w:space="0" w:color="auto"/>
        <w:right w:val="none" w:sz="0" w:space="0" w:color="auto"/>
      </w:divBdr>
    </w:div>
    <w:div w:id="182793318">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528037">
      <w:bodyDiv w:val="1"/>
      <w:marLeft w:val="0"/>
      <w:marRight w:val="0"/>
      <w:marTop w:val="0"/>
      <w:marBottom w:val="0"/>
      <w:divBdr>
        <w:top w:val="none" w:sz="0" w:space="0" w:color="auto"/>
        <w:left w:val="none" w:sz="0" w:space="0" w:color="auto"/>
        <w:bottom w:val="none" w:sz="0" w:space="0" w:color="auto"/>
        <w:right w:val="none" w:sz="0" w:space="0" w:color="auto"/>
      </w:divBdr>
    </w:div>
    <w:div w:id="278798988">
      <w:bodyDiv w:val="1"/>
      <w:marLeft w:val="0"/>
      <w:marRight w:val="0"/>
      <w:marTop w:val="0"/>
      <w:marBottom w:val="0"/>
      <w:divBdr>
        <w:top w:val="none" w:sz="0" w:space="0" w:color="auto"/>
        <w:left w:val="none" w:sz="0" w:space="0" w:color="auto"/>
        <w:bottom w:val="none" w:sz="0" w:space="0" w:color="auto"/>
        <w:right w:val="none" w:sz="0" w:space="0" w:color="auto"/>
      </w:divBdr>
      <w:divsChild>
        <w:div w:id="207969">
          <w:marLeft w:val="0"/>
          <w:marRight w:val="0"/>
          <w:marTop w:val="0"/>
          <w:marBottom w:val="0"/>
          <w:divBdr>
            <w:top w:val="none" w:sz="0" w:space="0" w:color="auto"/>
            <w:left w:val="none" w:sz="0" w:space="0" w:color="auto"/>
            <w:bottom w:val="none" w:sz="0" w:space="0" w:color="auto"/>
            <w:right w:val="none" w:sz="0" w:space="0" w:color="auto"/>
          </w:divBdr>
          <w:divsChild>
            <w:div w:id="140629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12100230">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30567704">
      <w:bodyDiv w:val="1"/>
      <w:marLeft w:val="0"/>
      <w:marRight w:val="0"/>
      <w:marTop w:val="0"/>
      <w:marBottom w:val="0"/>
      <w:divBdr>
        <w:top w:val="none" w:sz="0" w:space="0" w:color="auto"/>
        <w:left w:val="none" w:sz="0" w:space="0" w:color="auto"/>
        <w:bottom w:val="none" w:sz="0" w:space="0" w:color="auto"/>
        <w:right w:val="none" w:sz="0" w:space="0" w:color="auto"/>
      </w:divBdr>
      <w:divsChild>
        <w:div w:id="1932160605">
          <w:marLeft w:val="0"/>
          <w:marRight w:val="0"/>
          <w:marTop w:val="0"/>
          <w:marBottom w:val="0"/>
          <w:divBdr>
            <w:top w:val="none" w:sz="0" w:space="0" w:color="auto"/>
            <w:left w:val="none" w:sz="0" w:space="0" w:color="auto"/>
            <w:bottom w:val="none" w:sz="0" w:space="0" w:color="auto"/>
            <w:right w:val="none" w:sz="0" w:space="0" w:color="auto"/>
          </w:divBdr>
          <w:divsChild>
            <w:div w:id="1164859168">
              <w:marLeft w:val="0"/>
              <w:marRight w:val="0"/>
              <w:marTop w:val="0"/>
              <w:marBottom w:val="0"/>
              <w:divBdr>
                <w:top w:val="none" w:sz="0" w:space="0" w:color="auto"/>
                <w:left w:val="none" w:sz="0" w:space="0" w:color="auto"/>
                <w:bottom w:val="none" w:sz="0" w:space="0" w:color="auto"/>
                <w:right w:val="none" w:sz="0" w:space="0" w:color="auto"/>
              </w:divBdr>
              <w:divsChild>
                <w:div w:id="1370568986">
                  <w:marLeft w:val="0"/>
                  <w:marRight w:val="36"/>
                  <w:marTop w:val="0"/>
                  <w:marBottom w:val="0"/>
                  <w:divBdr>
                    <w:top w:val="none" w:sz="0" w:space="0" w:color="auto"/>
                    <w:left w:val="none" w:sz="0" w:space="0" w:color="auto"/>
                    <w:bottom w:val="none" w:sz="0" w:space="0" w:color="auto"/>
                    <w:right w:val="none" w:sz="0" w:space="0" w:color="auto"/>
                  </w:divBdr>
                </w:div>
              </w:divsChild>
            </w:div>
            <w:div w:id="1729911764">
              <w:marLeft w:val="0"/>
              <w:marRight w:val="0"/>
              <w:marTop w:val="0"/>
              <w:marBottom w:val="0"/>
              <w:divBdr>
                <w:top w:val="single" w:sz="6" w:space="0" w:color="E0E0E0"/>
                <w:left w:val="single" w:sz="6" w:space="0" w:color="E0E0E0"/>
                <w:bottom w:val="single" w:sz="6" w:space="0" w:color="E0E0E0"/>
                <w:right w:val="single" w:sz="6" w:space="0" w:color="E0E0E0"/>
              </w:divBdr>
              <w:divsChild>
                <w:div w:id="21164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959965">
      <w:bodyDiv w:val="1"/>
      <w:marLeft w:val="0"/>
      <w:marRight w:val="0"/>
      <w:marTop w:val="0"/>
      <w:marBottom w:val="0"/>
      <w:divBdr>
        <w:top w:val="none" w:sz="0" w:space="0" w:color="auto"/>
        <w:left w:val="none" w:sz="0" w:space="0" w:color="auto"/>
        <w:bottom w:val="none" w:sz="0" w:space="0" w:color="auto"/>
        <w:right w:val="none" w:sz="0" w:space="0" w:color="auto"/>
      </w:divBdr>
      <w:divsChild>
        <w:div w:id="657882712">
          <w:marLeft w:val="0"/>
          <w:marRight w:val="0"/>
          <w:marTop w:val="0"/>
          <w:marBottom w:val="0"/>
          <w:divBdr>
            <w:top w:val="none" w:sz="0" w:space="0" w:color="auto"/>
            <w:left w:val="none" w:sz="0" w:space="0" w:color="auto"/>
            <w:bottom w:val="none" w:sz="0" w:space="0" w:color="auto"/>
            <w:right w:val="none" w:sz="0" w:space="0" w:color="auto"/>
          </w:divBdr>
          <w:divsChild>
            <w:div w:id="488450469">
              <w:marLeft w:val="0"/>
              <w:marRight w:val="0"/>
              <w:marTop w:val="0"/>
              <w:marBottom w:val="0"/>
              <w:divBdr>
                <w:top w:val="none" w:sz="0" w:space="0" w:color="auto"/>
                <w:left w:val="none" w:sz="0" w:space="0" w:color="auto"/>
                <w:bottom w:val="none" w:sz="0" w:space="0" w:color="auto"/>
                <w:right w:val="none" w:sz="0" w:space="0" w:color="auto"/>
              </w:divBdr>
              <w:divsChild>
                <w:div w:id="253512223">
                  <w:marLeft w:val="0"/>
                  <w:marRight w:val="0"/>
                  <w:marTop w:val="0"/>
                  <w:marBottom w:val="0"/>
                  <w:divBdr>
                    <w:top w:val="none" w:sz="0" w:space="0" w:color="auto"/>
                    <w:left w:val="none" w:sz="0" w:space="0" w:color="auto"/>
                    <w:bottom w:val="none" w:sz="0" w:space="0" w:color="auto"/>
                    <w:right w:val="none" w:sz="0" w:space="0" w:color="auto"/>
                  </w:divBdr>
                  <w:divsChild>
                    <w:div w:id="124113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1777285">
      <w:bodyDiv w:val="1"/>
      <w:marLeft w:val="0"/>
      <w:marRight w:val="0"/>
      <w:marTop w:val="0"/>
      <w:marBottom w:val="0"/>
      <w:divBdr>
        <w:top w:val="none" w:sz="0" w:space="0" w:color="auto"/>
        <w:left w:val="none" w:sz="0" w:space="0" w:color="auto"/>
        <w:bottom w:val="none" w:sz="0" w:space="0" w:color="auto"/>
        <w:right w:val="none" w:sz="0" w:space="0" w:color="auto"/>
      </w:divBdr>
      <w:divsChild>
        <w:div w:id="1122923061">
          <w:marLeft w:val="0"/>
          <w:marRight w:val="0"/>
          <w:marTop w:val="0"/>
          <w:marBottom w:val="0"/>
          <w:divBdr>
            <w:top w:val="none" w:sz="0" w:space="0" w:color="auto"/>
            <w:left w:val="none" w:sz="0" w:space="0" w:color="auto"/>
            <w:bottom w:val="none" w:sz="0" w:space="0" w:color="auto"/>
            <w:right w:val="none" w:sz="0" w:space="0" w:color="auto"/>
          </w:divBdr>
          <w:divsChild>
            <w:div w:id="1584953137">
              <w:marLeft w:val="0"/>
              <w:marRight w:val="0"/>
              <w:marTop w:val="0"/>
              <w:marBottom w:val="0"/>
              <w:divBdr>
                <w:top w:val="none" w:sz="0" w:space="0" w:color="auto"/>
                <w:left w:val="none" w:sz="0" w:space="0" w:color="auto"/>
                <w:bottom w:val="none" w:sz="0" w:space="0" w:color="auto"/>
                <w:right w:val="none" w:sz="0" w:space="0" w:color="auto"/>
              </w:divBdr>
              <w:divsChild>
                <w:div w:id="79845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279614">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48474006">
      <w:bodyDiv w:val="1"/>
      <w:marLeft w:val="0"/>
      <w:marRight w:val="0"/>
      <w:marTop w:val="0"/>
      <w:marBottom w:val="0"/>
      <w:divBdr>
        <w:top w:val="none" w:sz="0" w:space="0" w:color="auto"/>
        <w:left w:val="none" w:sz="0" w:space="0" w:color="auto"/>
        <w:bottom w:val="none" w:sz="0" w:space="0" w:color="auto"/>
        <w:right w:val="none" w:sz="0" w:space="0" w:color="auto"/>
      </w:divBdr>
      <w:divsChild>
        <w:div w:id="2144342385">
          <w:marLeft w:val="0"/>
          <w:marRight w:val="0"/>
          <w:marTop w:val="0"/>
          <w:marBottom w:val="0"/>
          <w:divBdr>
            <w:top w:val="none" w:sz="0" w:space="0" w:color="auto"/>
            <w:left w:val="none" w:sz="0" w:space="0" w:color="auto"/>
            <w:bottom w:val="none" w:sz="0" w:space="0" w:color="auto"/>
            <w:right w:val="none" w:sz="0" w:space="0" w:color="auto"/>
          </w:divBdr>
          <w:divsChild>
            <w:div w:id="1458139784">
              <w:marLeft w:val="0"/>
              <w:marRight w:val="0"/>
              <w:marTop w:val="0"/>
              <w:marBottom w:val="0"/>
              <w:divBdr>
                <w:top w:val="none" w:sz="0" w:space="0" w:color="auto"/>
                <w:left w:val="none" w:sz="0" w:space="0" w:color="auto"/>
                <w:bottom w:val="none" w:sz="0" w:space="0" w:color="auto"/>
                <w:right w:val="none" w:sz="0" w:space="0" w:color="auto"/>
              </w:divBdr>
              <w:divsChild>
                <w:div w:id="590049710">
                  <w:marLeft w:val="0"/>
                  <w:marRight w:val="0"/>
                  <w:marTop w:val="0"/>
                  <w:marBottom w:val="0"/>
                  <w:divBdr>
                    <w:top w:val="none" w:sz="0" w:space="0" w:color="auto"/>
                    <w:left w:val="none" w:sz="0" w:space="0" w:color="auto"/>
                    <w:bottom w:val="none" w:sz="0" w:space="0" w:color="auto"/>
                    <w:right w:val="none" w:sz="0" w:space="0" w:color="auto"/>
                  </w:divBdr>
                  <w:divsChild>
                    <w:div w:id="159174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490756937">
      <w:bodyDiv w:val="1"/>
      <w:marLeft w:val="0"/>
      <w:marRight w:val="0"/>
      <w:marTop w:val="0"/>
      <w:marBottom w:val="0"/>
      <w:divBdr>
        <w:top w:val="none" w:sz="0" w:space="0" w:color="auto"/>
        <w:left w:val="none" w:sz="0" w:space="0" w:color="auto"/>
        <w:bottom w:val="none" w:sz="0" w:space="0" w:color="auto"/>
        <w:right w:val="none" w:sz="0" w:space="0" w:color="auto"/>
      </w:divBdr>
      <w:divsChild>
        <w:div w:id="1925147903">
          <w:marLeft w:val="0"/>
          <w:marRight w:val="0"/>
          <w:marTop w:val="0"/>
          <w:marBottom w:val="525"/>
          <w:divBdr>
            <w:top w:val="none" w:sz="0" w:space="0" w:color="auto"/>
            <w:left w:val="none" w:sz="0" w:space="0" w:color="auto"/>
            <w:bottom w:val="none" w:sz="0" w:space="0" w:color="auto"/>
            <w:right w:val="none" w:sz="0" w:space="0" w:color="auto"/>
          </w:divBdr>
          <w:divsChild>
            <w:div w:id="1200241084">
              <w:marLeft w:val="0"/>
              <w:marRight w:val="0"/>
              <w:marTop w:val="0"/>
              <w:marBottom w:val="0"/>
              <w:divBdr>
                <w:top w:val="none" w:sz="0" w:space="0" w:color="auto"/>
                <w:left w:val="none" w:sz="0" w:space="0" w:color="auto"/>
                <w:bottom w:val="none" w:sz="0" w:space="0" w:color="auto"/>
                <w:right w:val="none" w:sz="0" w:space="0" w:color="auto"/>
              </w:divBdr>
              <w:divsChild>
                <w:div w:id="736821994">
                  <w:marLeft w:val="0"/>
                  <w:marRight w:val="0"/>
                  <w:marTop w:val="0"/>
                  <w:marBottom w:val="0"/>
                  <w:divBdr>
                    <w:top w:val="none" w:sz="0" w:space="0" w:color="auto"/>
                    <w:left w:val="none" w:sz="0" w:space="0" w:color="auto"/>
                    <w:bottom w:val="none" w:sz="0" w:space="0" w:color="auto"/>
                    <w:right w:val="none" w:sz="0" w:space="0" w:color="auto"/>
                  </w:divBdr>
                  <w:divsChild>
                    <w:div w:id="586504557">
                      <w:marLeft w:val="0"/>
                      <w:marRight w:val="0"/>
                      <w:marTop w:val="0"/>
                      <w:marBottom w:val="0"/>
                      <w:divBdr>
                        <w:top w:val="none" w:sz="0" w:space="0" w:color="auto"/>
                        <w:left w:val="none" w:sz="0" w:space="0" w:color="auto"/>
                        <w:bottom w:val="none" w:sz="0" w:space="0" w:color="auto"/>
                        <w:right w:val="none" w:sz="0" w:space="0" w:color="auto"/>
                      </w:divBdr>
                    </w:div>
                    <w:div w:id="1443065917">
                      <w:marLeft w:val="0"/>
                      <w:marRight w:val="0"/>
                      <w:marTop w:val="75"/>
                      <w:marBottom w:val="0"/>
                      <w:divBdr>
                        <w:top w:val="none" w:sz="0" w:space="0" w:color="auto"/>
                        <w:left w:val="none" w:sz="0" w:space="0" w:color="auto"/>
                        <w:bottom w:val="none" w:sz="0" w:space="0" w:color="auto"/>
                        <w:right w:val="none" w:sz="0" w:space="0" w:color="auto"/>
                      </w:divBdr>
                    </w:div>
                    <w:div w:id="181393800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73355976">
          <w:marLeft w:val="0"/>
          <w:marRight w:val="0"/>
          <w:marTop w:val="0"/>
          <w:marBottom w:val="0"/>
          <w:divBdr>
            <w:top w:val="none" w:sz="0" w:space="0" w:color="auto"/>
            <w:left w:val="none" w:sz="0" w:space="0" w:color="auto"/>
            <w:bottom w:val="none" w:sz="0" w:space="0" w:color="auto"/>
            <w:right w:val="none" w:sz="0" w:space="0" w:color="auto"/>
          </w:divBdr>
        </w:div>
      </w:divsChild>
    </w:div>
    <w:div w:id="506096975">
      <w:bodyDiv w:val="1"/>
      <w:marLeft w:val="0"/>
      <w:marRight w:val="0"/>
      <w:marTop w:val="0"/>
      <w:marBottom w:val="0"/>
      <w:divBdr>
        <w:top w:val="none" w:sz="0" w:space="0" w:color="auto"/>
        <w:left w:val="none" w:sz="0" w:space="0" w:color="auto"/>
        <w:bottom w:val="none" w:sz="0" w:space="0" w:color="auto"/>
        <w:right w:val="none" w:sz="0" w:space="0" w:color="auto"/>
      </w:divBdr>
      <w:divsChild>
        <w:div w:id="1769734241">
          <w:marLeft w:val="0"/>
          <w:marRight w:val="0"/>
          <w:marTop w:val="0"/>
          <w:marBottom w:val="0"/>
          <w:divBdr>
            <w:top w:val="none" w:sz="0" w:space="0" w:color="auto"/>
            <w:left w:val="none" w:sz="0" w:space="0" w:color="auto"/>
            <w:bottom w:val="none" w:sz="0" w:space="0" w:color="auto"/>
            <w:right w:val="none" w:sz="0" w:space="0" w:color="auto"/>
          </w:divBdr>
          <w:divsChild>
            <w:div w:id="134088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62108946">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12791422">
      <w:bodyDiv w:val="1"/>
      <w:marLeft w:val="0"/>
      <w:marRight w:val="0"/>
      <w:marTop w:val="0"/>
      <w:marBottom w:val="0"/>
      <w:divBdr>
        <w:top w:val="none" w:sz="0" w:space="0" w:color="auto"/>
        <w:left w:val="none" w:sz="0" w:space="0" w:color="auto"/>
        <w:bottom w:val="none" w:sz="0" w:space="0" w:color="auto"/>
        <w:right w:val="none" w:sz="0" w:space="0" w:color="auto"/>
      </w:divBdr>
      <w:divsChild>
        <w:div w:id="1374773616">
          <w:marLeft w:val="0"/>
          <w:marRight w:val="0"/>
          <w:marTop w:val="0"/>
          <w:marBottom w:val="0"/>
          <w:divBdr>
            <w:top w:val="none" w:sz="0" w:space="0" w:color="auto"/>
            <w:left w:val="none" w:sz="0" w:space="0" w:color="auto"/>
            <w:bottom w:val="none" w:sz="0" w:space="0" w:color="auto"/>
            <w:right w:val="none" w:sz="0" w:space="0" w:color="auto"/>
          </w:divBdr>
          <w:divsChild>
            <w:div w:id="153500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660079697">
      <w:bodyDiv w:val="1"/>
      <w:marLeft w:val="0"/>
      <w:marRight w:val="0"/>
      <w:marTop w:val="0"/>
      <w:marBottom w:val="0"/>
      <w:divBdr>
        <w:top w:val="none" w:sz="0" w:space="0" w:color="auto"/>
        <w:left w:val="none" w:sz="0" w:space="0" w:color="auto"/>
        <w:bottom w:val="none" w:sz="0" w:space="0" w:color="auto"/>
        <w:right w:val="none" w:sz="0" w:space="0" w:color="auto"/>
      </w:divBdr>
      <w:divsChild>
        <w:div w:id="55209762">
          <w:marLeft w:val="0"/>
          <w:marRight w:val="0"/>
          <w:marTop w:val="0"/>
          <w:marBottom w:val="0"/>
          <w:divBdr>
            <w:top w:val="none" w:sz="0" w:space="0" w:color="auto"/>
            <w:left w:val="none" w:sz="0" w:space="0" w:color="auto"/>
            <w:bottom w:val="none" w:sz="0" w:space="0" w:color="auto"/>
            <w:right w:val="none" w:sz="0" w:space="0" w:color="auto"/>
          </w:divBdr>
          <w:divsChild>
            <w:div w:id="886183144">
              <w:marLeft w:val="0"/>
              <w:marRight w:val="0"/>
              <w:marTop w:val="0"/>
              <w:marBottom w:val="0"/>
              <w:divBdr>
                <w:top w:val="none" w:sz="0" w:space="0" w:color="auto"/>
                <w:left w:val="none" w:sz="0" w:space="0" w:color="auto"/>
                <w:bottom w:val="none" w:sz="0" w:space="0" w:color="auto"/>
                <w:right w:val="none" w:sz="0" w:space="0" w:color="auto"/>
              </w:divBdr>
              <w:divsChild>
                <w:div w:id="162727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484128">
      <w:bodyDiv w:val="1"/>
      <w:marLeft w:val="0"/>
      <w:marRight w:val="0"/>
      <w:marTop w:val="0"/>
      <w:marBottom w:val="0"/>
      <w:divBdr>
        <w:top w:val="none" w:sz="0" w:space="0" w:color="auto"/>
        <w:left w:val="none" w:sz="0" w:space="0" w:color="auto"/>
        <w:bottom w:val="none" w:sz="0" w:space="0" w:color="auto"/>
        <w:right w:val="none" w:sz="0" w:space="0" w:color="auto"/>
      </w:divBdr>
    </w:div>
    <w:div w:id="69751414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9096">
      <w:bodyDiv w:val="1"/>
      <w:marLeft w:val="0"/>
      <w:marRight w:val="0"/>
      <w:marTop w:val="0"/>
      <w:marBottom w:val="0"/>
      <w:divBdr>
        <w:top w:val="none" w:sz="0" w:space="0" w:color="auto"/>
        <w:left w:val="none" w:sz="0" w:space="0" w:color="auto"/>
        <w:bottom w:val="none" w:sz="0" w:space="0" w:color="auto"/>
        <w:right w:val="none" w:sz="0" w:space="0" w:color="auto"/>
      </w:divBdr>
      <w:divsChild>
        <w:div w:id="1977946806">
          <w:marLeft w:val="0"/>
          <w:marRight w:val="0"/>
          <w:marTop w:val="0"/>
          <w:marBottom w:val="480"/>
          <w:divBdr>
            <w:top w:val="none" w:sz="0" w:space="0" w:color="auto"/>
            <w:left w:val="none" w:sz="0" w:space="0" w:color="auto"/>
            <w:bottom w:val="none" w:sz="0" w:space="0" w:color="auto"/>
            <w:right w:val="none" w:sz="0" w:space="0" w:color="auto"/>
          </w:divBdr>
          <w:divsChild>
            <w:div w:id="328949953">
              <w:marLeft w:val="0"/>
              <w:marRight w:val="0"/>
              <w:marTop w:val="0"/>
              <w:marBottom w:val="0"/>
              <w:divBdr>
                <w:top w:val="none" w:sz="0" w:space="0" w:color="auto"/>
                <w:left w:val="none" w:sz="0" w:space="0" w:color="auto"/>
                <w:bottom w:val="single" w:sz="6" w:space="0" w:color="CCCCCC"/>
                <w:right w:val="none" w:sz="0" w:space="0" w:color="auto"/>
              </w:divBdr>
              <w:divsChild>
                <w:div w:id="500001173">
                  <w:marLeft w:val="0"/>
                  <w:marRight w:val="0"/>
                  <w:marTop w:val="0"/>
                  <w:marBottom w:val="0"/>
                  <w:divBdr>
                    <w:top w:val="none" w:sz="0" w:space="0" w:color="auto"/>
                    <w:left w:val="none" w:sz="0" w:space="0" w:color="auto"/>
                    <w:bottom w:val="none" w:sz="0" w:space="0" w:color="auto"/>
                    <w:right w:val="none" w:sz="0" w:space="0" w:color="auto"/>
                  </w:divBdr>
                  <w:divsChild>
                    <w:div w:id="761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93459">
          <w:marLeft w:val="0"/>
          <w:marRight w:val="-18000"/>
          <w:marTop w:val="0"/>
          <w:marBottom w:val="0"/>
          <w:divBdr>
            <w:top w:val="none" w:sz="0" w:space="0" w:color="auto"/>
            <w:left w:val="none" w:sz="0" w:space="0" w:color="auto"/>
            <w:bottom w:val="none" w:sz="0" w:space="0" w:color="auto"/>
            <w:right w:val="none" w:sz="0" w:space="0" w:color="auto"/>
          </w:divBdr>
          <w:divsChild>
            <w:div w:id="1443256775">
              <w:marLeft w:val="0"/>
              <w:marRight w:val="-14760"/>
              <w:marTop w:val="0"/>
              <w:marBottom w:val="240"/>
              <w:divBdr>
                <w:top w:val="none" w:sz="0" w:space="0" w:color="auto"/>
                <w:left w:val="none" w:sz="0" w:space="0" w:color="auto"/>
                <w:bottom w:val="none" w:sz="0" w:space="0" w:color="auto"/>
                <w:right w:val="none" w:sz="0" w:space="0" w:color="auto"/>
              </w:divBdr>
            </w:div>
          </w:divsChild>
        </w:div>
      </w:divsChild>
    </w:div>
    <w:div w:id="796488800">
      <w:bodyDiv w:val="1"/>
      <w:marLeft w:val="0"/>
      <w:marRight w:val="0"/>
      <w:marTop w:val="0"/>
      <w:marBottom w:val="0"/>
      <w:divBdr>
        <w:top w:val="none" w:sz="0" w:space="0" w:color="auto"/>
        <w:left w:val="none" w:sz="0" w:space="0" w:color="auto"/>
        <w:bottom w:val="none" w:sz="0" w:space="0" w:color="auto"/>
        <w:right w:val="none" w:sz="0" w:space="0" w:color="auto"/>
      </w:divBdr>
      <w:divsChild>
        <w:div w:id="1671374788">
          <w:marLeft w:val="0"/>
          <w:marRight w:val="0"/>
          <w:marTop w:val="0"/>
          <w:marBottom w:val="0"/>
          <w:divBdr>
            <w:top w:val="none" w:sz="0" w:space="0" w:color="auto"/>
            <w:left w:val="none" w:sz="0" w:space="0" w:color="auto"/>
            <w:bottom w:val="none" w:sz="0" w:space="0" w:color="auto"/>
            <w:right w:val="none" w:sz="0" w:space="0" w:color="auto"/>
          </w:divBdr>
          <w:divsChild>
            <w:div w:id="156101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37159718">
      <w:bodyDiv w:val="1"/>
      <w:marLeft w:val="0"/>
      <w:marRight w:val="0"/>
      <w:marTop w:val="0"/>
      <w:marBottom w:val="0"/>
      <w:divBdr>
        <w:top w:val="none" w:sz="0" w:space="0" w:color="auto"/>
        <w:left w:val="none" w:sz="0" w:space="0" w:color="auto"/>
        <w:bottom w:val="none" w:sz="0" w:space="0" w:color="auto"/>
        <w:right w:val="none" w:sz="0" w:space="0" w:color="auto"/>
      </w:divBdr>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922903">
      <w:bodyDiv w:val="1"/>
      <w:marLeft w:val="0"/>
      <w:marRight w:val="0"/>
      <w:marTop w:val="0"/>
      <w:marBottom w:val="0"/>
      <w:divBdr>
        <w:top w:val="none" w:sz="0" w:space="0" w:color="auto"/>
        <w:left w:val="none" w:sz="0" w:space="0" w:color="auto"/>
        <w:bottom w:val="none" w:sz="0" w:space="0" w:color="auto"/>
        <w:right w:val="none" w:sz="0" w:space="0" w:color="auto"/>
      </w:divBdr>
      <w:divsChild>
        <w:div w:id="241839158">
          <w:marLeft w:val="0"/>
          <w:marRight w:val="0"/>
          <w:marTop w:val="0"/>
          <w:marBottom w:val="0"/>
          <w:divBdr>
            <w:top w:val="none" w:sz="0" w:space="0" w:color="auto"/>
            <w:left w:val="none" w:sz="0" w:space="0" w:color="auto"/>
            <w:bottom w:val="none" w:sz="0" w:space="0" w:color="auto"/>
            <w:right w:val="none" w:sz="0" w:space="0" w:color="auto"/>
          </w:divBdr>
          <w:divsChild>
            <w:div w:id="41289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37299142">
      <w:bodyDiv w:val="1"/>
      <w:marLeft w:val="0"/>
      <w:marRight w:val="0"/>
      <w:marTop w:val="0"/>
      <w:marBottom w:val="0"/>
      <w:divBdr>
        <w:top w:val="none" w:sz="0" w:space="0" w:color="auto"/>
        <w:left w:val="none" w:sz="0" w:space="0" w:color="auto"/>
        <w:bottom w:val="none" w:sz="0" w:space="0" w:color="auto"/>
        <w:right w:val="none" w:sz="0" w:space="0" w:color="auto"/>
      </w:divBdr>
    </w:div>
    <w:div w:id="940524380">
      <w:bodyDiv w:val="1"/>
      <w:marLeft w:val="0"/>
      <w:marRight w:val="0"/>
      <w:marTop w:val="0"/>
      <w:marBottom w:val="0"/>
      <w:divBdr>
        <w:top w:val="none" w:sz="0" w:space="0" w:color="auto"/>
        <w:left w:val="none" w:sz="0" w:space="0" w:color="auto"/>
        <w:bottom w:val="none" w:sz="0" w:space="0" w:color="auto"/>
        <w:right w:val="none" w:sz="0" w:space="0" w:color="auto"/>
      </w:divBdr>
      <w:divsChild>
        <w:div w:id="426968820">
          <w:marLeft w:val="0"/>
          <w:marRight w:val="0"/>
          <w:marTop w:val="0"/>
          <w:marBottom w:val="0"/>
          <w:divBdr>
            <w:top w:val="none" w:sz="0" w:space="0" w:color="auto"/>
            <w:left w:val="none" w:sz="0" w:space="0" w:color="auto"/>
            <w:bottom w:val="none" w:sz="0" w:space="0" w:color="auto"/>
            <w:right w:val="none" w:sz="0" w:space="0" w:color="auto"/>
          </w:divBdr>
          <w:divsChild>
            <w:div w:id="789131782">
              <w:marLeft w:val="0"/>
              <w:marRight w:val="0"/>
              <w:marTop w:val="0"/>
              <w:marBottom w:val="0"/>
              <w:divBdr>
                <w:top w:val="none" w:sz="0" w:space="0" w:color="auto"/>
                <w:left w:val="none" w:sz="0" w:space="0" w:color="auto"/>
                <w:bottom w:val="none" w:sz="0" w:space="0" w:color="auto"/>
                <w:right w:val="none" w:sz="0" w:space="0" w:color="auto"/>
              </w:divBdr>
              <w:divsChild>
                <w:div w:id="1365448446">
                  <w:marLeft w:val="0"/>
                  <w:marRight w:val="0"/>
                  <w:marTop w:val="0"/>
                  <w:marBottom w:val="0"/>
                  <w:divBdr>
                    <w:top w:val="none" w:sz="0" w:space="0" w:color="auto"/>
                    <w:left w:val="none" w:sz="0" w:space="0" w:color="auto"/>
                    <w:bottom w:val="none" w:sz="0" w:space="0" w:color="auto"/>
                    <w:right w:val="none" w:sz="0" w:space="0" w:color="auto"/>
                  </w:divBdr>
                  <w:divsChild>
                    <w:div w:id="203857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032348">
      <w:bodyDiv w:val="1"/>
      <w:marLeft w:val="0"/>
      <w:marRight w:val="0"/>
      <w:marTop w:val="0"/>
      <w:marBottom w:val="0"/>
      <w:divBdr>
        <w:top w:val="none" w:sz="0" w:space="0" w:color="auto"/>
        <w:left w:val="none" w:sz="0" w:space="0" w:color="auto"/>
        <w:bottom w:val="none" w:sz="0" w:space="0" w:color="auto"/>
        <w:right w:val="none" w:sz="0" w:space="0" w:color="auto"/>
      </w:divBdr>
      <w:divsChild>
        <w:div w:id="595596988">
          <w:marLeft w:val="0"/>
          <w:marRight w:val="0"/>
          <w:marTop w:val="0"/>
          <w:marBottom w:val="0"/>
          <w:divBdr>
            <w:top w:val="none" w:sz="0" w:space="0" w:color="auto"/>
            <w:left w:val="none" w:sz="0" w:space="0" w:color="auto"/>
            <w:bottom w:val="none" w:sz="0" w:space="0" w:color="auto"/>
            <w:right w:val="none" w:sz="0" w:space="0" w:color="auto"/>
          </w:divBdr>
          <w:divsChild>
            <w:div w:id="1859811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66876966">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831058">
      <w:bodyDiv w:val="1"/>
      <w:marLeft w:val="0"/>
      <w:marRight w:val="0"/>
      <w:marTop w:val="0"/>
      <w:marBottom w:val="0"/>
      <w:divBdr>
        <w:top w:val="none" w:sz="0" w:space="0" w:color="auto"/>
        <w:left w:val="none" w:sz="0" w:space="0" w:color="auto"/>
        <w:bottom w:val="none" w:sz="0" w:space="0" w:color="auto"/>
        <w:right w:val="none" w:sz="0" w:space="0" w:color="auto"/>
      </w:divBdr>
      <w:divsChild>
        <w:div w:id="1536234102">
          <w:marLeft w:val="0"/>
          <w:marRight w:val="0"/>
          <w:marTop w:val="0"/>
          <w:marBottom w:val="0"/>
          <w:divBdr>
            <w:top w:val="none" w:sz="0" w:space="0" w:color="auto"/>
            <w:left w:val="none" w:sz="0" w:space="0" w:color="auto"/>
            <w:bottom w:val="none" w:sz="0" w:space="0" w:color="auto"/>
            <w:right w:val="none" w:sz="0" w:space="0" w:color="auto"/>
          </w:divBdr>
          <w:divsChild>
            <w:div w:id="1758211344">
              <w:marLeft w:val="0"/>
              <w:marRight w:val="0"/>
              <w:marTop w:val="0"/>
              <w:marBottom w:val="0"/>
              <w:divBdr>
                <w:top w:val="none" w:sz="0" w:space="0" w:color="auto"/>
                <w:left w:val="none" w:sz="0" w:space="0" w:color="auto"/>
                <w:bottom w:val="none" w:sz="0" w:space="0" w:color="auto"/>
                <w:right w:val="none" w:sz="0" w:space="0" w:color="auto"/>
              </w:divBdr>
              <w:divsChild>
                <w:div w:id="2130463482">
                  <w:marLeft w:val="0"/>
                  <w:marRight w:val="0"/>
                  <w:marTop w:val="0"/>
                  <w:marBottom w:val="0"/>
                  <w:divBdr>
                    <w:top w:val="none" w:sz="0" w:space="0" w:color="auto"/>
                    <w:left w:val="none" w:sz="0" w:space="0" w:color="auto"/>
                    <w:bottom w:val="none" w:sz="0" w:space="0" w:color="auto"/>
                    <w:right w:val="none" w:sz="0" w:space="0" w:color="auto"/>
                  </w:divBdr>
                  <w:divsChild>
                    <w:div w:id="7560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27356701">
      <w:bodyDiv w:val="1"/>
      <w:marLeft w:val="0"/>
      <w:marRight w:val="0"/>
      <w:marTop w:val="0"/>
      <w:marBottom w:val="0"/>
      <w:divBdr>
        <w:top w:val="none" w:sz="0" w:space="0" w:color="auto"/>
        <w:left w:val="none" w:sz="0" w:space="0" w:color="auto"/>
        <w:bottom w:val="none" w:sz="0" w:space="0" w:color="auto"/>
        <w:right w:val="none" w:sz="0" w:space="0" w:color="auto"/>
      </w:divBdr>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170407802">
      <w:bodyDiv w:val="1"/>
      <w:marLeft w:val="0"/>
      <w:marRight w:val="0"/>
      <w:marTop w:val="0"/>
      <w:marBottom w:val="0"/>
      <w:divBdr>
        <w:top w:val="none" w:sz="0" w:space="0" w:color="auto"/>
        <w:left w:val="none" w:sz="0" w:space="0" w:color="auto"/>
        <w:bottom w:val="none" w:sz="0" w:space="0" w:color="auto"/>
        <w:right w:val="none" w:sz="0" w:space="0" w:color="auto"/>
      </w:divBdr>
      <w:divsChild>
        <w:div w:id="1068189035">
          <w:marLeft w:val="0"/>
          <w:marRight w:val="0"/>
          <w:marTop w:val="0"/>
          <w:marBottom w:val="0"/>
          <w:divBdr>
            <w:top w:val="none" w:sz="0" w:space="0" w:color="auto"/>
            <w:left w:val="none" w:sz="0" w:space="0" w:color="auto"/>
            <w:bottom w:val="none" w:sz="0" w:space="0" w:color="auto"/>
            <w:right w:val="none" w:sz="0" w:space="0" w:color="auto"/>
          </w:divBdr>
          <w:divsChild>
            <w:div w:id="81638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029979">
      <w:bodyDiv w:val="1"/>
      <w:marLeft w:val="0"/>
      <w:marRight w:val="0"/>
      <w:marTop w:val="0"/>
      <w:marBottom w:val="0"/>
      <w:divBdr>
        <w:top w:val="none" w:sz="0" w:space="0" w:color="auto"/>
        <w:left w:val="none" w:sz="0" w:space="0" w:color="auto"/>
        <w:bottom w:val="none" w:sz="0" w:space="0" w:color="auto"/>
        <w:right w:val="none" w:sz="0" w:space="0" w:color="auto"/>
      </w:divBdr>
      <w:divsChild>
        <w:div w:id="65346777">
          <w:marLeft w:val="0"/>
          <w:marRight w:val="0"/>
          <w:marTop w:val="0"/>
          <w:marBottom w:val="0"/>
          <w:divBdr>
            <w:top w:val="none" w:sz="0" w:space="0" w:color="auto"/>
            <w:left w:val="none" w:sz="0" w:space="0" w:color="auto"/>
            <w:bottom w:val="none" w:sz="0" w:space="0" w:color="auto"/>
            <w:right w:val="none" w:sz="0" w:space="0" w:color="auto"/>
          </w:divBdr>
          <w:divsChild>
            <w:div w:id="174536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329749">
      <w:bodyDiv w:val="1"/>
      <w:marLeft w:val="0"/>
      <w:marRight w:val="0"/>
      <w:marTop w:val="0"/>
      <w:marBottom w:val="0"/>
      <w:divBdr>
        <w:top w:val="none" w:sz="0" w:space="0" w:color="auto"/>
        <w:left w:val="none" w:sz="0" w:space="0" w:color="auto"/>
        <w:bottom w:val="none" w:sz="0" w:space="0" w:color="auto"/>
        <w:right w:val="none" w:sz="0" w:space="0" w:color="auto"/>
      </w:divBdr>
    </w:div>
    <w:div w:id="1203786998">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58639007">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68348890">
      <w:bodyDiv w:val="1"/>
      <w:marLeft w:val="0"/>
      <w:marRight w:val="0"/>
      <w:marTop w:val="0"/>
      <w:marBottom w:val="0"/>
      <w:divBdr>
        <w:top w:val="none" w:sz="0" w:space="0" w:color="auto"/>
        <w:left w:val="none" w:sz="0" w:space="0" w:color="auto"/>
        <w:bottom w:val="none" w:sz="0" w:space="0" w:color="auto"/>
        <w:right w:val="none" w:sz="0" w:space="0" w:color="auto"/>
      </w:divBdr>
      <w:divsChild>
        <w:div w:id="1930578354">
          <w:marLeft w:val="0"/>
          <w:marRight w:val="0"/>
          <w:marTop w:val="0"/>
          <w:marBottom w:val="0"/>
          <w:divBdr>
            <w:top w:val="single" w:sz="18" w:space="0" w:color="3E72A6"/>
            <w:left w:val="single" w:sz="18" w:space="0" w:color="3E72A6"/>
            <w:bottom w:val="single" w:sz="18" w:space="0" w:color="3E72A6"/>
            <w:right w:val="single" w:sz="18" w:space="0" w:color="3E72A6"/>
          </w:divBdr>
          <w:divsChild>
            <w:div w:id="1116757105">
              <w:marLeft w:val="0"/>
              <w:marRight w:val="0"/>
              <w:marTop w:val="0"/>
              <w:marBottom w:val="0"/>
              <w:divBdr>
                <w:top w:val="none" w:sz="0" w:space="0" w:color="auto"/>
                <w:left w:val="none" w:sz="0" w:space="0" w:color="auto"/>
                <w:bottom w:val="none" w:sz="0" w:space="0" w:color="auto"/>
                <w:right w:val="none" w:sz="0" w:space="0" w:color="auto"/>
              </w:divBdr>
              <w:divsChild>
                <w:div w:id="79830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595849">
      <w:bodyDiv w:val="1"/>
      <w:marLeft w:val="0"/>
      <w:marRight w:val="0"/>
      <w:marTop w:val="0"/>
      <w:marBottom w:val="0"/>
      <w:divBdr>
        <w:top w:val="none" w:sz="0" w:space="0" w:color="auto"/>
        <w:left w:val="none" w:sz="0" w:space="0" w:color="auto"/>
        <w:bottom w:val="none" w:sz="0" w:space="0" w:color="auto"/>
        <w:right w:val="none" w:sz="0" w:space="0" w:color="auto"/>
      </w:divBdr>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854766">
      <w:bodyDiv w:val="1"/>
      <w:marLeft w:val="0"/>
      <w:marRight w:val="0"/>
      <w:marTop w:val="0"/>
      <w:marBottom w:val="0"/>
      <w:divBdr>
        <w:top w:val="none" w:sz="0" w:space="0" w:color="auto"/>
        <w:left w:val="none" w:sz="0" w:space="0" w:color="auto"/>
        <w:bottom w:val="none" w:sz="0" w:space="0" w:color="auto"/>
        <w:right w:val="none" w:sz="0" w:space="0" w:color="auto"/>
      </w:divBdr>
    </w:div>
    <w:div w:id="1346203908">
      <w:bodyDiv w:val="1"/>
      <w:marLeft w:val="0"/>
      <w:marRight w:val="0"/>
      <w:marTop w:val="0"/>
      <w:marBottom w:val="0"/>
      <w:divBdr>
        <w:top w:val="none" w:sz="0" w:space="0" w:color="auto"/>
        <w:left w:val="none" w:sz="0" w:space="0" w:color="auto"/>
        <w:bottom w:val="none" w:sz="0" w:space="0" w:color="auto"/>
        <w:right w:val="none" w:sz="0" w:space="0" w:color="auto"/>
      </w:divBdr>
    </w:div>
    <w:div w:id="1359545503">
      <w:bodyDiv w:val="1"/>
      <w:marLeft w:val="0"/>
      <w:marRight w:val="0"/>
      <w:marTop w:val="0"/>
      <w:marBottom w:val="0"/>
      <w:divBdr>
        <w:top w:val="none" w:sz="0" w:space="0" w:color="auto"/>
        <w:left w:val="none" w:sz="0" w:space="0" w:color="auto"/>
        <w:bottom w:val="none" w:sz="0" w:space="0" w:color="auto"/>
        <w:right w:val="none" w:sz="0" w:space="0" w:color="auto"/>
      </w:divBdr>
      <w:divsChild>
        <w:div w:id="90012195">
          <w:marLeft w:val="0"/>
          <w:marRight w:val="0"/>
          <w:marTop w:val="0"/>
          <w:marBottom w:val="525"/>
          <w:divBdr>
            <w:top w:val="none" w:sz="0" w:space="0" w:color="auto"/>
            <w:left w:val="none" w:sz="0" w:space="0" w:color="auto"/>
            <w:bottom w:val="none" w:sz="0" w:space="0" w:color="auto"/>
            <w:right w:val="none" w:sz="0" w:space="0" w:color="auto"/>
          </w:divBdr>
          <w:divsChild>
            <w:div w:id="43675976">
              <w:marLeft w:val="0"/>
              <w:marRight w:val="0"/>
              <w:marTop w:val="0"/>
              <w:marBottom w:val="0"/>
              <w:divBdr>
                <w:top w:val="none" w:sz="0" w:space="0" w:color="auto"/>
                <w:left w:val="none" w:sz="0" w:space="0" w:color="auto"/>
                <w:bottom w:val="none" w:sz="0" w:space="0" w:color="auto"/>
                <w:right w:val="none" w:sz="0" w:space="0" w:color="auto"/>
              </w:divBdr>
              <w:divsChild>
                <w:div w:id="878712523">
                  <w:marLeft w:val="0"/>
                  <w:marRight w:val="0"/>
                  <w:marTop w:val="0"/>
                  <w:marBottom w:val="0"/>
                  <w:divBdr>
                    <w:top w:val="none" w:sz="0" w:space="0" w:color="auto"/>
                    <w:left w:val="none" w:sz="0" w:space="0" w:color="auto"/>
                    <w:bottom w:val="none" w:sz="0" w:space="0" w:color="auto"/>
                    <w:right w:val="none" w:sz="0" w:space="0" w:color="auto"/>
                  </w:divBdr>
                  <w:divsChild>
                    <w:div w:id="1295788674">
                      <w:marLeft w:val="0"/>
                      <w:marRight w:val="0"/>
                      <w:marTop w:val="0"/>
                      <w:marBottom w:val="0"/>
                      <w:divBdr>
                        <w:top w:val="none" w:sz="0" w:space="0" w:color="auto"/>
                        <w:left w:val="none" w:sz="0" w:space="0" w:color="auto"/>
                        <w:bottom w:val="none" w:sz="0" w:space="0" w:color="auto"/>
                        <w:right w:val="none" w:sz="0" w:space="0" w:color="auto"/>
                      </w:divBdr>
                    </w:div>
                    <w:div w:id="1217425105">
                      <w:marLeft w:val="0"/>
                      <w:marRight w:val="0"/>
                      <w:marTop w:val="75"/>
                      <w:marBottom w:val="0"/>
                      <w:divBdr>
                        <w:top w:val="none" w:sz="0" w:space="0" w:color="auto"/>
                        <w:left w:val="none" w:sz="0" w:space="0" w:color="auto"/>
                        <w:bottom w:val="none" w:sz="0" w:space="0" w:color="auto"/>
                        <w:right w:val="none" w:sz="0" w:space="0" w:color="auto"/>
                      </w:divBdr>
                    </w:div>
                    <w:div w:id="189334592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771827220">
          <w:marLeft w:val="0"/>
          <w:marRight w:val="0"/>
          <w:marTop w:val="0"/>
          <w:marBottom w:val="0"/>
          <w:divBdr>
            <w:top w:val="none" w:sz="0" w:space="0" w:color="auto"/>
            <w:left w:val="none" w:sz="0" w:space="0" w:color="auto"/>
            <w:bottom w:val="none" w:sz="0" w:space="0" w:color="auto"/>
            <w:right w:val="none" w:sz="0" w:space="0" w:color="auto"/>
          </w:divBdr>
        </w:div>
      </w:divsChild>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75929491">
      <w:bodyDiv w:val="1"/>
      <w:marLeft w:val="0"/>
      <w:marRight w:val="0"/>
      <w:marTop w:val="0"/>
      <w:marBottom w:val="0"/>
      <w:divBdr>
        <w:top w:val="none" w:sz="0" w:space="0" w:color="auto"/>
        <w:left w:val="none" w:sz="0" w:space="0" w:color="auto"/>
        <w:bottom w:val="none" w:sz="0" w:space="0" w:color="auto"/>
        <w:right w:val="none" w:sz="0" w:space="0" w:color="auto"/>
      </w:divBdr>
    </w:div>
    <w:div w:id="1379166382">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40639924">
      <w:bodyDiv w:val="1"/>
      <w:marLeft w:val="0"/>
      <w:marRight w:val="0"/>
      <w:marTop w:val="0"/>
      <w:marBottom w:val="0"/>
      <w:divBdr>
        <w:top w:val="none" w:sz="0" w:space="0" w:color="auto"/>
        <w:left w:val="none" w:sz="0" w:space="0" w:color="auto"/>
        <w:bottom w:val="none" w:sz="0" w:space="0" w:color="auto"/>
        <w:right w:val="none" w:sz="0" w:space="0" w:color="auto"/>
      </w:divBdr>
      <w:divsChild>
        <w:div w:id="828440955">
          <w:marLeft w:val="0"/>
          <w:marRight w:val="0"/>
          <w:marTop w:val="0"/>
          <w:marBottom w:val="0"/>
          <w:divBdr>
            <w:top w:val="none" w:sz="0" w:space="0" w:color="auto"/>
            <w:left w:val="none" w:sz="0" w:space="0" w:color="auto"/>
            <w:bottom w:val="none" w:sz="0" w:space="0" w:color="auto"/>
            <w:right w:val="none" w:sz="0" w:space="0" w:color="auto"/>
          </w:divBdr>
          <w:divsChild>
            <w:div w:id="415130809">
              <w:marLeft w:val="0"/>
              <w:marRight w:val="0"/>
              <w:marTop w:val="0"/>
              <w:marBottom w:val="0"/>
              <w:divBdr>
                <w:top w:val="none" w:sz="0" w:space="0" w:color="auto"/>
                <w:left w:val="none" w:sz="0" w:space="0" w:color="auto"/>
                <w:bottom w:val="none" w:sz="0" w:space="0" w:color="auto"/>
                <w:right w:val="none" w:sz="0" w:space="0" w:color="auto"/>
              </w:divBdr>
              <w:divsChild>
                <w:div w:id="428157639">
                  <w:marLeft w:val="0"/>
                  <w:marRight w:val="0"/>
                  <w:marTop w:val="0"/>
                  <w:marBottom w:val="0"/>
                  <w:divBdr>
                    <w:top w:val="none" w:sz="0" w:space="0" w:color="auto"/>
                    <w:left w:val="none" w:sz="0" w:space="0" w:color="auto"/>
                    <w:bottom w:val="none" w:sz="0" w:space="0" w:color="auto"/>
                    <w:right w:val="none" w:sz="0" w:space="0" w:color="auto"/>
                  </w:divBdr>
                  <w:divsChild>
                    <w:div w:id="108163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43797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29">
          <w:marLeft w:val="0"/>
          <w:marRight w:val="0"/>
          <w:marTop w:val="0"/>
          <w:marBottom w:val="0"/>
          <w:divBdr>
            <w:top w:val="none" w:sz="0" w:space="0" w:color="auto"/>
            <w:left w:val="none" w:sz="0" w:space="0" w:color="auto"/>
            <w:bottom w:val="none" w:sz="0" w:space="0" w:color="auto"/>
            <w:right w:val="none" w:sz="0" w:space="0" w:color="auto"/>
          </w:divBdr>
          <w:divsChild>
            <w:div w:id="2119987590">
              <w:marLeft w:val="0"/>
              <w:marRight w:val="0"/>
              <w:marTop w:val="0"/>
              <w:marBottom w:val="0"/>
              <w:divBdr>
                <w:top w:val="none" w:sz="0" w:space="0" w:color="auto"/>
                <w:left w:val="none" w:sz="0" w:space="0" w:color="auto"/>
                <w:bottom w:val="none" w:sz="0" w:space="0" w:color="auto"/>
                <w:right w:val="none" w:sz="0" w:space="0" w:color="auto"/>
              </w:divBdr>
              <w:divsChild>
                <w:div w:id="192324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5394008">
      <w:bodyDiv w:val="1"/>
      <w:marLeft w:val="0"/>
      <w:marRight w:val="0"/>
      <w:marTop w:val="0"/>
      <w:marBottom w:val="0"/>
      <w:divBdr>
        <w:top w:val="none" w:sz="0" w:space="0" w:color="auto"/>
        <w:left w:val="none" w:sz="0" w:space="0" w:color="auto"/>
        <w:bottom w:val="none" w:sz="0" w:space="0" w:color="auto"/>
        <w:right w:val="none" w:sz="0" w:space="0" w:color="auto"/>
      </w:divBdr>
    </w:div>
    <w:div w:id="1514225129">
      <w:bodyDiv w:val="1"/>
      <w:marLeft w:val="0"/>
      <w:marRight w:val="0"/>
      <w:marTop w:val="0"/>
      <w:marBottom w:val="0"/>
      <w:divBdr>
        <w:top w:val="none" w:sz="0" w:space="0" w:color="auto"/>
        <w:left w:val="none" w:sz="0" w:space="0" w:color="auto"/>
        <w:bottom w:val="none" w:sz="0" w:space="0" w:color="auto"/>
        <w:right w:val="none" w:sz="0" w:space="0" w:color="auto"/>
      </w:divBdr>
      <w:divsChild>
        <w:div w:id="246547662">
          <w:marLeft w:val="0"/>
          <w:marRight w:val="0"/>
          <w:marTop w:val="0"/>
          <w:marBottom w:val="0"/>
          <w:divBdr>
            <w:top w:val="none" w:sz="0" w:space="0" w:color="auto"/>
            <w:left w:val="none" w:sz="0" w:space="0" w:color="auto"/>
            <w:bottom w:val="none" w:sz="0" w:space="0" w:color="auto"/>
            <w:right w:val="none" w:sz="0" w:space="0" w:color="auto"/>
          </w:divBdr>
          <w:divsChild>
            <w:div w:id="175190522">
              <w:marLeft w:val="0"/>
              <w:marRight w:val="0"/>
              <w:marTop w:val="0"/>
              <w:marBottom w:val="0"/>
              <w:divBdr>
                <w:top w:val="none" w:sz="0" w:space="0" w:color="auto"/>
                <w:left w:val="none" w:sz="0" w:space="0" w:color="auto"/>
                <w:bottom w:val="none" w:sz="0" w:space="0" w:color="auto"/>
                <w:right w:val="none" w:sz="0" w:space="0" w:color="auto"/>
              </w:divBdr>
              <w:divsChild>
                <w:div w:id="1870484639">
                  <w:marLeft w:val="0"/>
                  <w:marRight w:val="36"/>
                  <w:marTop w:val="0"/>
                  <w:marBottom w:val="0"/>
                  <w:divBdr>
                    <w:top w:val="none" w:sz="0" w:space="0" w:color="auto"/>
                    <w:left w:val="none" w:sz="0" w:space="0" w:color="auto"/>
                    <w:bottom w:val="none" w:sz="0" w:space="0" w:color="auto"/>
                    <w:right w:val="none" w:sz="0" w:space="0" w:color="auto"/>
                  </w:divBdr>
                </w:div>
              </w:divsChild>
            </w:div>
            <w:div w:id="366218371">
              <w:marLeft w:val="0"/>
              <w:marRight w:val="0"/>
              <w:marTop w:val="0"/>
              <w:marBottom w:val="0"/>
              <w:divBdr>
                <w:top w:val="single" w:sz="6" w:space="0" w:color="E0E0E0"/>
                <w:left w:val="single" w:sz="6" w:space="0" w:color="E0E0E0"/>
                <w:bottom w:val="single" w:sz="6" w:space="0" w:color="E0E0E0"/>
                <w:right w:val="single" w:sz="6" w:space="0" w:color="E0E0E0"/>
              </w:divBdr>
              <w:divsChild>
                <w:div w:id="14647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146749">
      <w:bodyDiv w:val="1"/>
      <w:marLeft w:val="0"/>
      <w:marRight w:val="0"/>
      <w:marTop w:val="0"/>
      <w:marBottom w:val="0"/>
      <w:divBdr>
        <w:top w:val="none" w:sz="0" w:space="0" w:color="auto"/>
        <w:left w:val="none" w:sz="0" w:space="0" w:color="auto"/>
        <w:bottom w:val="none" w:sz="0" w:space="0" w:color="auto"/>
        <w:right w:val="none" w:sz="0" w:space="0" w:color="auto"/>
      </w:divBdr>
      <w:divsChild>
        <w:div w:id="1182865308">
          <w:marLeft w:val="0"/>
          <w:marRight w:val="0"/>
          <w:marTop w:val="0"/>
          <w:marBottom w:val="0"/>
          <w:divBdr>
            <w:top w:val="none" w:sz="0" w:space="0" w:color="auto"/>
            <w:left w:val="none" w:sz="0" w:space="0" w:color="auto"/>
            <w:bottom w:val="none" w:sz="0" w:space="0" w:color="auto"/>
            <w:right w:val="none" w:sz="0" w:space="0" w:color="auto"/>
          </w:divBdr>
          <w:divsChild>
            <w:div w:id="63853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75372">
      <w:bodyDiv w:val="1"/>
      <w:marLeft w:val="0"/>
      <w:marRight w:val="0"/>
      <w:marTop w:val="0"/>
      <w:marBottom w:val="0"/>
      <w:divBdr>
        <w:top w:val="none" w:sz="0" w:space="0" w:color="auto"/>
        <w:left w:val="none" w:sz="0" w:space="0" w:color="auto"/>
        <w:bottom w:val="none" w:sz="0" w:space="0" w:color="auto"/>
        <w:right w:val="none" w:sz="0" w:space="0" w:color="auto"/>
      </w:divBdr>
    </w:div>
    <w:div w:id="1559903898">
      <w:bodyDiv w:val="1"/>
      <w:marLeft w:val="0"/>
      <w:marRight w:val="0"/>
      <w:marTop w:val="0"/>
      <w:marBottom w:val="0"/>
      <w:divBdr>
        <w:top w:val="none" w:sz="0" w:space="0" w:color="auto"/>
        <w:left w:val="none" w:sz="0" w:space="0" w:color="auto"/>
        <w:bottom w:val="none" w:sz="0" w:space="0" w:color="auto"/>
        <w:right w:val="none" w:sz="0" w:space="0" w:color="auto"/>
      </w:divBdr>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69730267">
      <w:bodyDiv w:val="1"/>
      <w:marLeft w:val="0"/>
      <w:marRight w:val="0"/>
      <w:marTop w:val="0"/>
      <w:marBottom w:val="0"/>
      <w:divBdr>
        <w:top w:val="none" w:sz="0" w:space="0" w:color="auto"/>
        <w:left w:val="none" w:sz="0" w:space="0" w:color="auto"/>
        <w:bottom w:val="none" w:sz="0" w:space="0" w:color="auto"/>
        <w:right w:val="none" w:sz="0" w:space="0" w:color="auto"/>
      </w:divBdr>
    </w:div>
    <w:div w:id="1574243104">
      <w:bodyDiv w:val="1"/>
      <w:marLeft w:val="0"/>
      <w:marRight w:val="0"/>
      <w:marTop w:val="0"/>
      <w:marBottom w:val="0"/>
      <w:divBdr>
        <w:top w:val="none" w:sz="0" w:space="0" w:color="auto"/>
        <w:left w:val="none" w:sz="0" w:space="0" w:color="auto"/>
        <w:bottom w:val="none" w:sz="0" w:space="0" w:color="auto"/>
        <w:right w:val="none" w:sz="0" w:space="0" w:color="auto"/>
      </w:divBdr>
      <w:divsChild>
        <w:div w:id="382098854">
          <w:marLeft w:val="0"/>
          <w:marRight w:val="0"/>
          <w:marTop w:val="0"/>
          <w:marBottom w:val="0"/>
          <w:divBdr>
            <w:top w:val="none" w:sz="0" w:space="0" w:color="auto"/>
            <w:left w:val="none" w:sz="0" w:space="0" w:color="auto"/>
            <w:bottom w:val="none" w:sz="0" w:space="0" w:color="auto"/>
            <w:right w:val="none" w:sz="0" w:space="0" w:color="auto"/>
          </w:divBdr>
          <w:divsChild>
            <w:div w:id="142746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17045">
      <w:bodyDiv w:val="1"/>
      <w:marLeft w:val="0"/>
      <w:marRight w:val="0"/>
      <w:marTop w:val="0"/>
      <w:marBottom w:val="0"/>
      <w:divBdr>
        <w:top w:val="none" w:sz="0" w:space="0" w:color="auto"/>
        <w:left w:val="none" w:sz="0" w:space="0" w:color="auto"/>
        <w:bottom w:val="none" w:sz="0" w:space="0" w:color="auto"/>
        <w:right w:val="none" w:sz="0" w:space="0" w:color="auto"/>
      </w:divBdr>
      <w:divsChild>
        <w:div w:id="267548442">
          <w:marLeft w:val="0"/>
          <w:marRight w:val="0"/>
          <w:marTop w:val="0"/>
          <w:marBottom w:val="0"/>
          <w:divBdr>
            <w:top w:val="none" w:sz="0" w:space="0" w:color="auto"/>
            <w:left w:val="none" w:sz="0" w:space="0" w:color="auto"/>
            <w:bottom w:val="none" w:sz="0" w:space="0" w:color="auto"/>
            <w:right w:val="none" w:sz="0" w:space="0" w:color="auto"/>
          </w:divBdr>
          <w:divsChild>
            <w:div w:id="192953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00022918">
      <w:bodyDiv w:val="1"/>
      <w:marLeft w:val="0"/>
      <w:marRight w:val="0"/>
      <w:marTop w:val="0"/>
      <w:marBottom w:val="0"/>
      <w:divBdr>
        <w:top w:val="none" w:sz="0" w:space="0" w:color="auto"/>
        <w:left w:val="none" w:sz="0" w:space="0" w:color="auto"/>
        <w:bottom w:val="none" w:sz="0" w:space="0" w:color="auto"/>
        <w:right w:val="none" w:sz="0" w:space="0" w:color="auto"/>
      </w:divBdr>
    </w:div>
    <w:div w:id="1606232280">
      <w:bodyDiv w:val="1"/>
      <w:marLeft w:val="0"/>
      <w:marRight w:val="0"/>
      <w:marTop w:val="0"/>
      <w:marBottom w:val="0"/>
      <w:divBdr>
        <w:top w:val="none" w:sz="0" w:space="0" w:color="auto"/>
        <w:left w:val="none" w:sz="0" w:space="0" w:color="auto"/>
        <w:bottom w:val="none" w:sz="0" w:space="0" w:color="auto"/>
        <w:right w:val="none" w:sz="0" w:space="0" w:color="auto"/>
      </w:divBdr>
      <w:divsChild>
        <w:div w:id="581766965">
          <w:marLeft w:val="0"/>
          <w:marRight w:val="0"/>
          <w:marTop w:val="0"/>
          <w:marBottom w:val="0"/>
          <w:divBdr>
            <w:top w:val="none" w:sz="0" w:space="0" w:color="auto"/>
            <w:left w:val="none" w:sz="0" w:space="0" w:color="auto"/>
            <w:bottom w:val="none" w:sz="0" w:space="0" w:color="auto"/>
            <w:right w:val="none" w:sz="0" w:space="0" w:color="auto"/>
          </w:divBdr>
          <w:divsChild>
            <w:div w:id="104544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46470566">
      <w:bodyDiv w:val="1"/>
      <w:marLeft w:val="0"/>
      <w:marRight w:val="0"/>
      <w:marTop w:val="0"/>
      <w:marBottom w:val="0"/>
      <w:divBdr>
        <w:top w:val="none" w:sz="0" w:space="0" w:color="auto"/>
        <w:left w:val="none" w:sz="0" w:space="0" w:color="auto"/>
        <w:bottom w:val="none" w:sz="0" w:space="0" w:color="auto"/>
        <w:right w:val="none" w:sz="0" w:space="0" w:color="auto"/>
      </w:divBdr>
      <w:divsChild>
        <w:div w:id="1480030366">
          <w:marLeft w:val="0"/>
          <w:marRight w:val="0"/>
          <w:marTop w:val="0"/>
          <w:marBottom w:val="0"/>
          <w:divBdr>
            <w:top w:val="none" w:sz="0" w:space="0" w:color="auto"/>
            <w:left w:val="none" w:sz="0" w:space="0" w:color="auto"/>
            <w:bottom w:val="none" w:sz="0" w:space="0" w:color="auto"/>
            <w:right w:val="none" w:sz="0" w:space="0" w:color="auto"/>
          </w:divBdr>
          <w:divsChild>
            <w:div w:id="1562517041">
              <w:marLeft w:val="0"/>
              <w:marRight w:val="0"/>
              <w:marTop w:val="0"/>
              <w:marBottom w:val="0"/>
              <w:divBdr>
                <w:top w:val="none" w:sz="0" w:space="0" w:color="auto"/>
                <w:left w:val="none" w:sz="0" w:space="0" w:color="auto"/>
                <w:bottom w:val="none" w:sz="0" w:space="0" w:color="auto"/>
                <w:right w:val="none" w:sz="0" w:space="0" w:color="auto"/>
              </w:divBdr>
              <w:divsChild>
                <w:div w:id="5449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55606">
      <w:bodyDiv w:val="1"/>
      <w:marLeft w:val="0"/>
      <w:marRight w:val="0"/>
      <w:marTop w:val="0"/>
      <w:marBottom w:val="0"/>
      <w:divBdr>
        <w:top w:val="none" w:sz="0" w:space="0" w:color="auto"/>
        <w:left w:val="none" w:sz="0" w:space="0" w:color="auto"/>
        <w:bottom w:val="none" w:sz="0" w:space="0" w:color="auto"/>
        <w:right w:val="none" w:sz="0" w:space="0" w:color="auto"/>
      </w:divBdr>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747871732">
      <w:bodyDiv w:val="1"/>
      <w:marLeft w:val="0"/>
      <w:marRight w:val="0"/>
      <w:marTop w:val="0"/>
      <w:marBottom w:val="0"/>
      <w:divBdr>
        <w:top w:val="none" w:sz="0" w:space="0" w:color="auto"/>
        <w:left w:val="none" w:sz="0" w:space="0" w:color="auto"/>
        <w:bottom w:val="none" w:sz="0" w:space="0" w:color="auto"/>
        <w:right w:val="none" w:sz="0" w:space="0" w:color="auto"/>
      </w:divBdr>
      <w:divsChild>
        <w:div w:id="305397899">
          <w:marLeft w:val="0"/>
          <w:marRight w:val="0"/>
          <w:marTop w:val="0"/>
          <w:marBottom w:val="0"/>
          <w:divBdr>
            <w:top w:val="none" w:sz="0" w:space="0" w:color="auto"/>
            <w:left w:val="none" w:sz="0" w:space="0" w:color="auto"/>
            <w:bottom w:val="none" w:sz="0" w:space="0" w:color="auto"/>
            <w:right w:val="none" w:sz="0" w:space="0" w:color="auto"/>
          </w:divBdr>
          <w:divsChild>
            <w:div w:id="162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83650">
      <w:bodyDiv w:val="1"/>
      <w:marLeft w:val="0"/>
      <w:marRight w:val="0"/>
      <w:marTop w:val="0"/>
      <w:marBottom w:val="0"/>
      <w:divBdr>
        <w:top w:val="none" w:sz="0" w:space="0" w:color="auto"/>
        <w:left w:val="none" w:sz="0" w:space="0" w:color="auto"/>
        <w:bottom w:val="none" w:sz="0" w:space="0" w:color="auto"/>
        <w:right w:val="none" w:sz="0" w:space="0" w:color="auto"/>
      </w:divBdr>
      <w:divsChild>
        <w:div w:id="1484272957">
          <w:marLeft w:val="0"/>
          <w:marRight w:val="0"/>
          <w:marTop w:val="0"/>
          <w:marBottom w:val="0"/>
          <w:divBdr>
            <w:top w:val="none" w:sz="0" w:space="0" w:color="auto"/>
            <w:left w:val="none" w:sz="0" w:space="0" w:color="auto"/>
            <w:bottom w:val="none" w:sz="0" w:space="0" w:color="auto"/>
            <w:right w:val="none" w:sz="0" w:space="0" w:color="auto"/>
          </w:divBdr>
          <w:divsChild>
            <w:div w:id="154077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05959">
      <w:bodyDiv w:val="1"/>
      <w:marLeft w:val="0"/>
      <w:marRight w:val="0"/>
      <w:marTop w:val="0"/>
      <w:marBottom w:val="0"/>
      <w:divBdr>
        <w:top w:val="none" w:sz="0" w:space="0" w:color="auto"/>
        <w:left w:val="none" w:sz="0" w:space="0" w:color="auto"/>
        <w:bottom w:val="none" w:sz="0" w:space="0" w:color="auto"/>
        <w:right w:val="none" w:sz="0" w:space="0" w:color="auto"/>
      </w:divBdr>
      <w:divsChild>
        <w:div w:id="279842780">
          <w:marLeft w:val="0"/>
          <w:marRight w:val="0"/>
          <w:marTop w:val="0"/>
          <w:marBottom w:val="0"/>
          <w:divBdr>
            <w:top w:val="none" w:sz="0" w:space="0" w:color="auto"/>
            <w:left w:val="none" w:sz="0" w:space="0" w:color="auto"/>
            <w:bottom w:val="none" w:sz="0" w:space="0" w:color="auto"/>
            <w:right w:val="none" w:sz="0" w:space="0" w:color="auto"/>
          </w:divBdr>
          <w:divsChild>
            <w:div w:id="76129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72892">
      <w:bodyDiv w:val="1"/>
      <w:marLeft w:val="0"/>
      <w:marRight w:val="0"/>
      <w:marTop w:val="0"/>
      <w:marBottom w:val="0"/>
      <w:divBdr>
        <w:top w:val="none" w:sz="0" w:space="0" w:color="auto"/>
        <w:left w:val="none" w:sz="0" w:space="0" w:color="auto"/>
        <w:bottom w:val="none" w:sz="0" w:space="0" w:color="auto"/>
        <w:right w:val="none" w:sz="0" w:space="0" w:color="auto"/>
      </w:divBdr>
    </w:div>
    <w:div w:id="1841776962">
      <w:bodyDiv w:val="1"/>
      <w:marLeft w:val="0"/>
      <w:marRight w:val="0"/>
      <w:marTop w:val="0"/>
      <w:marBottom w:val="0"/>
      <w:divBdr>
        <w:top w:val="none" w:sz="0" w:space="0" w:color="auto"/>
        <w:left w:val="none" w:sz="0" w:space="0" w:color="auto"/>
        <w:bottom w:val="none" w:sz="0" w:space="0" w:color="auto"/>
        <w:right w:val="none" w:sz="0" w:space="0" w:color="auto"/>
      </w:divBdr>
    </w:div>
    <w:div w:id="1858035836">
      <w:bodyDiv w:val="1"/>
      <w:marLeft w:val="0"/>
      <w:marRight w:val="0"/>
      <w:marTop w:val="0"/>
      <w:marBottom w:val="0"/>
      <w:divBdr>
        <w:top w:val="none" w:sz="0" w:space="0" w:color="auto"/>
        <w:left w:val="none" w:sz="0" w:space="0" w:color="auto"/>
        <w:bottom w:val="none" w:sz="0" w:space="0" w:color="auto"/>
        <w:right w:val="none" w:sz="0" w:space="0" w:color="auto"/>
      </w:divBdr>
      <w:divsChild>
        <w:div w:id="1859273365">
          <w:marLeft w:val="0"/>
          <w:marRight w:val="0"/>
          <w:marTop w:val="0"/>
          <w:marBottom w:val="0"/>
          <w:divBdr>
            <w:top w:val="single" w:sz="18" w:space="0" w:color="3E72A6"/>
            <w:left w:val="single" w:sz="18" w:space="0" w:color="3E72A6"/>
            <w:bottom w:val="single" w:sz="18" w:space="0" w:color="3E72A6"/>
            <w:right w:val="single" w:sz="18" w:space="0" w:color="3E72A6"/>
          </w:divBdr>
          <w:divsChild>
            <w:div w:id="62413189">
              <w:marLeft w:val="0"/>
              <w:marRight w:val="0"/>
              <w:marTop w:val="0"/>
              <w:marBottom w:val="0"/>
              <w:divBdr>
                <w:top w:val="none" w:sz="0" w:space="0" w:color="auto"/>
                <w:left w:val="none" w:sz="0" w:space="0" w:color="auto"/>
                <w:bottom w:val="none" w:sz="0" w:space="0" w:color="auto"/>
                <w:right w:val="none" w:sz="0" w:space="0" w:color="auto"/>
              </w:divBdr>
              <w:divsChild>
                <w:div w:id="91162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17735">
      <w:bodyDiv w:val="1"/>
      <w:marLeft w:val="0"/>
      <w:marRight w:val="0"/>
      <w:marTop w:val="0"/>
      <w:marBottom w:val="0"/>
      <w:divBdr>
        <w:top w:val="none" w:sz="0" w:space="0" w:color="auto"/>
        <w:left w:val="none" w:sz="0" w:space="0" w:color="auto"/>
        <w:bottom w:val="none" w:sz="0" w:space="0" w:color="auto"/>
        <w:right w:val="none" w:sz="0" w:space="0" w:color="auto"/>
      </w:divBdr>
      <w:divsChild>
        <w:div w:id="618532814">
          <w:marLeft w:val="0"/>
          <w:marRight w:val="0"/>
          <w:marTop w:val="0"/>
          <w:marBottom w:val="0"/>
          <w:divBdr>
            <w:top w:val="none" w:sz="0" w:space="0" w:color="auto"/>
            <w:left w:val="none" w:sz="0" w:space="0" w:color="auto"/>
            <w:bottom w:val="none" w:sz="0" w:space="0" w:color="auto"/>
            <w:right w:val="none" w:sz="0" w:space="0" w:color="auto"/>
          </w:divBdr>
          <w:divsChild>
            <w:div w:id="201911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886401920">
      <w:bodyDiv w:val="1"/>
      <w:marLeft w:val="0"/>
      <w:marRight w:val="0"/>
      <w:marTop w:val="0"/>
      <w:marBottom w:val="0"/>
      <w:divBdr>
        <w:top w:val="none" w:sz="0" w:space="0" w:color="auto"/>
        <w:left w:val="none" w:sz="0" w:space="0" w:color="auto"/>
        <w:bottom w:val="none" w:sz="0" w:space="0" w:color="auto"/>
        <w:right w:val="none" w:sz="0" w:space="0" w:color="auto"/>
      </w:divBdr>
      <w:divsChild>
        <w:div w:id="482086842">
          <w:marLeft w:val="0"/>
          <w:marRight w:val="0"/>
          <w:marTop w:val="0"/>
          <w:marBottom w:val="0"/>
          <w:divBdr>
            <w:top w:val="none" w:sz="0" w:space="0" w:color="auto"/>
            <w:left w:val="none" w:sz="0" w:space="0" w:color="auto"/>
            <w:bottom w:val="none" w:sz="0" w:space="0" w:color="auto"/>
            <w:right w:val="none" w:sz="0" w:space="0" w:color="auto"/>
          </w:divBdr>
          <w:divsChild>
            <w:div w:id="46701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90240">
      <w:bodyDiv w:val="1"/>
      <w:marLeft w:val="0"/>
      <w:marRight w:val="0"/>
      <w:marTop w:val="0"/>
      <w:marBottom w:val="0"/>
      <w:divBdr>
        <w:top w:val="none" w:sz="0" w:space="0" w:color="auto"/>
        <w:left w:val="none" w:sz="0" w:space="0" w:color="auto"/>
        <w:bottom w:val="none" w:sz="0" w:space="0" w:color="auto"/>
        <w:right w:val="none" w:sz="0" w:space="0" w:color="auto"/>
      </w:divBdr>
      <w:divsChild>
        <w:div w:id="702094885">
          <w:marLeft w:val="0"/>
          <w:marRight w:val="0"/>
          <w:marTop w:val="0"/>
          <w:marBottom w:val="0"/>
          <w:divBdr>
            <w:top w:val="none" w:sz="0" w:space="0" w:color="auto"/>
            <w:left w:val="none" w:sz="0" w:space="0" w:color="auto"/>
            <w:bottom w:val="none" w:sz="0" w:space="0" w:color="auto"/>
            <w:right w:val="none" w:sz="0" w:space="0" w:color="auto"/>
          </w:divBdr>
          <w:divsChild>
            <w:div w:id="176784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33665771">
      <w:bodyDiv w:val="1"/>
      <w:marLeft w:val="0"/>
      <w:marRight w:val="0"/>
      <w:marTop w:val="0"/>
      <w:marBottom w:val="0"/>
      <w:divBdr>
        <w:top w:val="none" w:sz="0" w:space="0" w:color="auto"/>
        <w:left w:val="none" w:sz="0" w:space="0" w:color="auto"/>
        <w:bottom w:val="none" w:sz="0" w:space="0" w:color="auto"/>
        <w:right w:val="none" w:sz="0" w:space="0" w:color="auto"/>
      </w:divBdr>
    </w:div>
    <w:div w:id="1950579926">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430704">
      <w:bodyDiv w:val="1"/>
      <w:marLeft w:val="0"/>
      <w:marRight w:val="0"/>
      <w:marTop w:val="0"/>
      <w:marBottom w:val="0"/>
      <w:divBdr>
        <w:top w:val="none" w:sz="0" w:space="0" w:color="auto"/>
        <w:left w:val="none" w:sz="0" w:space="0" w:color="auto"/>
        <w:bottom w:val="none" w:sz="0" w:space="0" w:color="auto"/>
        <w:right w:val="none" w:sz="0" w:space="0" w:color="auto"/>
      </w:divBdr>
      <w:divsChild>
        <w:div w:id="1374843641">
          <w:marLeft w:val="0"/>
          <w:marRight w:val="0"/>
          <w:marTop w:val="0"/>
          <w:marBottom w:val="0"/>
          <w:divBdr>
            <w:top w:val="none" w:sz="0" w:space="0" w:color="auto"/>
            <w:left w:val="none" w:sz="0" w:space="0" w:color="auto"/>
            <w:bottom w:val="none" w:sz="0" w:space="0" w:color="auto"/>
            <w:right w:val="none" w:sz="0" w:space="0" w:color="auto"/>
          </w:divBdr>
          <w:divsChild>
            <w:div w:id="200620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85640">
      <w:bodyDiv w:val="1"/>
      <w:marLeft w:val="0"/>
      <w:marRight w:val="0"/>
      <w:marTop w:val="0"/>
      <w:marBottom w:val="0"/>
      <w:divBdr>
        <w:top w:val="none" w:sz="0" w:space="0" w:color="auto"/>
        <w:left w:val="none" w:sz="0" w:space="0" w:color="auto"/>
        <w:bottom w:val="none" w:sz="0" w:space="0" w:color="auto"/>
        <w:right w:val="none" w:sz="0" w:space="0" w:color="auto"/>
      </w:divBdr>
      <w:divsChild>
        <w:div w:id="1472554244">
          <w:marLeft w:val="0"/>
          <w:marRight w:val="0"/>
          <w:marTop w:val="0"/>
          <w:marBottom w:val="0"/>
          <w:divBdr>
            <w:top w:val="none" w:sz="0" w:space="0" w:color="auto"/>
            <w:left w:val="none" w:sz="0" w:space="0" w:color="auto"/>
            <w:bottom w:val="none" w:sz="0" w:space="0" w:color="auto"/>
            <w:right w:val="none" w:sz="0" w:space="0" w:color="auto"/>
          </w:divBdr>
          <w:divsChild>
            <w:div w:id="351537855">
              <w:marLeft w:val="0"/>
              <w:marRight w:val="0"/>
              <w:marTop w:val="0"/>
              <w:marBottom w:val="0"/>
              <w:divBdr>
                <w:top w:val="none" w:sz="0" w:space="0" w:color="auto"/>
                <w:left w:val="none" w:sz="0" w:space="0" w:color="auto"/>
                <w:bottom w:val="none" w:sz="0" w:space="0" w:color="auto"/>
                <w:right w:val="none" w:sz="0" w:space="0" w:color="auto"/>
              </w:divBdr>
              <w:divsChild>
                <w:div w:id="1388263328">
                  <w:marLeft w:val="0"/>
                  <w:marRight w:val="0"/>
                  <w:marTop w:val="0"/>
                  <w:marBottom w:val="0"/>
                  <w:divBdr>
                    <w:top w:val="none" w:sz="0" w:space="0" w:color="auto"/>
                    <w:left w:val="none" w:sz="0" w:space="0" w:color="auto"/>
                    <w:bottom w:val="none" w:sz="0" w:space="0" w:color="auto"/>
                    <w:right w:val="none" w:sz="0" w:space="0" w:color="auto"/>
                  </w:divBdr>
                  <w:divsChild>
                    <w:div w:id="83260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268016">
      <w:bodyDiv w:val="1"/>
      <w:marLeft w:val="0"/>
      <w:marRight w:val="0"/>
      <w:marTop w:val="0"/>
      <w:marBottom w:val="0"/>
      <w:divBdr>
        <w:top w:val="none" w:sz="0" w:space="0" w:color="auto"/>
        <w:left w:val="none" w:sz="0" w:space="0" w:color="auto"/>
        <w:bottom w:val="none" w:sz="0" w:space="0" w:color="auto"/>
        <w:right w:val="none" w:sz="0" w:space="0" w:color="auto"/>
      </w:divBdr>
    </w:div>
    <w:div w:id="2015916504">
      <w:bodyDiv w:val="1"/>
      <w:marLeft w:val="0"/>
      <w:marRight w:val="0"/>
      <w:marTop w:val="0"/>
      <w:marBottom w:val="0"/>
      <w:divBdr>
        <w:top w:val="none" w:sz="0" w:space="0" w:color="auto"/>
        <w:left w:val="none" w:sz="0" w:space="0" w:color="auto"/>
        <w:bottom w:val="none" w:sz="0" w:space="0" w:color="auto"/>
        <w:right w:val="none" w:sz="0" w:space="0" w:color="auto"/>
      </w:divBdr>
      <w:divsChild>
        <w:div w:id="1794666203">
          <w:marLeft w:val="0"/>
          <w:marRight w:val="0"/>
          <w:marTop w:val="0"/>
          <w:marBottom w:val="0"/>
          <w:divBdr>
            <w:top w:val="none" w:sz="0" w:space="0" w:color="auto"/>
            <w:left w:val="none" w:sz="0" w:space="0" w:color="auto"/>
            <w:bottom w:val="none" w:sz="0" w:space="0" w:color="auto"/>
            <w:right w:val="none" w:sz="0" w:space="0" w:color="auto"/>
          </w:divBdr>
          <w:divsChild>
            <w:div w:id="150735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4520469">
      <w:bodyDiv w:val="1"/>
      <w:marLeft w:val="0"/>
      <w:marRight w:val="0"/>
      <w:marTop w:val="0"/>
      <w:marBottom w:val="0"/>
      <w:divBdr>
        <w:top w:val="none" w:sz="0" w:space="0" w:color="auto"/>
        <w:left w:val="none" w:sz="0" w:space="0" w:color="auto"/>
        <w:bottom w:val="none" w:sz="0" w:space="0" w:color="auto"/>
        <w:right w:val="none" w:sz="0" w:space="0" w:color="auto"/>
      </w:divBdr>
    </w:div>
    <w:div w:id="2124617459">
      <w:bodyDiv w:val="1"/>
      <w:marLeft w:val="0"/>
      <w:marRight w:val="0"/>
      <w:marTop w:val="0"/>
      <w:marBottom w:val="0"/>
      <w:divBdr>
        <w:top w:val="none" w:sz="0" w:space="0" w:color="auto"/>
        <w:left w:val="none" w:sz="0" w:space="0" w:color="auto"/>
        <w:bottom w:val="none" w:sz="0" w:space="0" w:color="auto"/>
        <w:right w:val="none" w:sz="0" w:space="0" w:color="auto"/>
      </w:divBdr>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8</Pages>
  <Words>1318</Words>
  <Characters>7518</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46</cp:revision>
  <cp:lastPrinted>2024-10-10T00:23:00Z</cp:lastPrinted>
  <dcterms:created xsi:type="dcterms:W3CDTF">2024-10-10T00:23:00Z</dcterms:created>
  <dcterms:modified xsi:type="dcterms:W3CDTF">2024-10-13T14:48:00Z</dcterms:modified>
</cp:coreProperties>
</file>