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0235" w14:textId="3C43F9BB" w:rsidR="00E4424E" w:rsidRDefault="00E4424E" w:rsidP="00E4424E">
      <w:pPr>
        <w:pStyle w:val="NormalWeb"/>
        <w:shd w:val="clear" w:color="auto" w:fill="FFFFFF"/>
        <w:spacing w:before="180" w:beforeAutospacing="0" w:after="0" w:afterAutospacing="0"/>
        <w:rPr>
          <w:rStyle w:val="Strong"/>
          <w:rFonts w:ascii="Tahoma" w:hAnsi="Tahoma" w:cs="Tahoma"/>
          <w:color w:val="2D3B45"/>
        </w:rPr>
      </w:pPr>
      <w:r w:rsidRPr="00E4424E">
        <w:rPr>
          <w:rStyle w:val="Strong"/>
          <w:rFonts w:ascii="Tahoma" w:hAnsi="Tahoma" w:cs="Tahoma"/>
          <w:color w:val="2D3B45"/>
        </w:rPr>
        <w:t>The Dicky-Wicker Amendment</w:t>
      </w:r>
    </w:p>
    <w:p w14:paraId="16D0462A" w14:textId="77777777" w:rsidR="00E86232" w:rsidRPr="00E4424E" w:rsidRDefault="00E86232" w:rsidP="00E4424E">
      <w:pPr>
        <w:pStyle w:val="NormalWeb"/>
        <w:shd w:val="clear" w:color="auto" w:fill="FFFFFF"/>
        <w:spacing w:before="180" w:beforeAutospacing="0" w:after="0" w:afterAutospacing="0"/>
        <w:rPr>
          <w:rFonts w:ascii="Tahoma" w:hAnsi="Tahoma" w:cs="Tahoma"/>
          <w:color w:val="2D3B45"/>
        </w:rPr>
      </w:pPr>
    </w:p>
    <w:p w14:paraId="46D358B5" w14:textId="62FD2981" w:rsidR="00E4424E" w:rsidRDefault="00E4424E" w:rsidP="00E86232">
      <w:pPr>
        <w:pStyle w:val="ListParagraph"/>
        <w:numPr>
          <w:ilvl w:val="0"/>
          <w:numId w:val="25"/>
        </w:numPr>
        <w:shd w:val="clear" w:color="auto" w:fill="FFFFFF"/>
        <w:rPr>
          <w:rFonts w:ascii="Tahoma" w:hAnsi="Tahoma" w:cs="Tahoma"/>
          <w:color w:val="2D3B45"/>
        </w:rPr>
      </w:pPr>
      <w:r w:rsidRPr="00E4424E">
        <w:rPr>
          <w:rFonts w:ascii="Tahoma" w:hAnsi="Tahoma" w:cs="Tahoma"/>
          <w:color w:val="2D3B45"/>
        </w:rPr>
        <w:t xml:space="preserve">In 2009 a lawsuit was brought to the Supreme Court – the case is Sherley v. Sebelius. This plaintiff James Sherley (a professor at MIT whose research focuses on adult stem cells) contended that the NIH guidelines violated the Dicky-Wicker Amendment.  The main arguments are outlined in the attached article. Briefly Sherley felt that by funding </w:t>
      </w:r>
      <w:proofErr w:type="spellStart"/>
      <w:r w:rsidRPr="00E4424E">
        <w:rPr>
          <w:rFonts w:ascii="Tahoma" w:hAnsi="Tahoma" w:cs="Tahoma"/>
          <w:color w:val="2D3B45"/>
        </w:rPr>
        <w:t>hESC</w:t>
      </w:r>
      <w:proofErr w:type="spellEnd"/>
      <w:r w:rsidRPr="00E4424E">
        <w:rPr>
          <w:rFonts w:ascii="Tahoma" w:hAnsi="Tahoma" w:cs="Tahoma"/>
          <w:color w:val="2D3B45"/>
        </w:rPr>
        <w:t xml:space="preserve"> research the government was in essence funding the creation of </w:t>
      </w:r>
      <w:proofErr w:type="spellStart"/>
      <w:r w:rsidRPr="00E4424E">
        <w:rPr>
          <w:rFonts w:ascii="Tahoma" w:hAnsi="Tahoma" w:cs="Tahoma"/>
          <w:color w:val="2D3B45"/>
        </w:rPr>
        <w:t>hESCs</w:t>
      </w:r>
      <w:proofErr w:type="spellEnd"/>
      <w:r w:rsidRPr="00E4424E">
        <w:rPr>
          <w:rFonts w:ascii="Tahoma" w:hAnsi="Tahoma" w:cs="Tahoma"/>
          <w:color w:val="2D3B45"/>
        </w:rPr>
        <w:t xml:space="preserve"> during which the embryo is destroyed. This week I’d like you to weigh in on how you interpret the Dicky-Wicker Amendment. This is perhaps the most critical piece of legislation with regards to stem cell research in the US, and something that all tissue engineers should be familiar with.</w:t>
      </w:r>
    </w:p>
    <w:p w14:paraId="252E1B6C" w14:textId="77777777" w:rsidR="00E86232" w:rsidRPr="00E86232" w:rsidRDefault="00E86232" w:rsidP="00E86232">
      <w:pPr>
        <w:shd w:val="clear" w:color="auto" w:fill="FFFFFF"/>
        <w:rPr>
          <w:rFonts w:ascii="Tahoma" w:hAnsi="Tahoma" w:cs="Tahoma"/>
          <w:color w:val="2D3B45"/>
        </w:rPr>
      </w:pPr>
    </w:p>
    <w:p w14:paraId="34A3B917" w14:textId="6F3284BB" w:rsidR="00E4424E" w:rsidRDefault="00E4424E" w:rsidP="00E86232">
      <w:pPr>
        <w:pStyle w:val="ListParagraph"/>
        <w:numPr>
          <w:ilvl w:val="0"/>
          <w:numId w:val="25"/>
        </w:numPr>
        <w:shd w:val="clear" w:color="auto" w:fill="FFFFFF"/>
        <w:rPr>
          <w:rFonts w:ascii="Tahoma" w:hAnsi="Tahoma" w:cs="Tahoma"/>
          <w:color w:val="2D3B45"/>
        </w:rPr>
      </w:pPr>
      <w:r w:rsidRPr="00E4424E">
        <w:rPr>
          <w:rFonts w:ascii="Tahoma" w:hAnsi="Tahoma" w:cs="Tahoma"/>
          <w:color w:val="2D3B45"/>
        </w:rPr>
        <w:t xml:space="preserve">Begin by reading the assigned JAMA article by Glenn Cohen. Please comment on whether you think the NIH guidelines, which allow for federal funding of </w:t>
      </w:r>
      <w:proofErr w:type="spellStart"/>
      <w:r w:rsidRPr="00E4424E">
        <w:rPr>
          <w:rFonts w:ascii="Tahoma" w:hAnsi="Tahoma" w:cs="Tahoma"/>
          <w:color w:val="2D3B45"/>
        </w:rPr>
        <w:t>hECS</w:t>
      </w:r>
      <w:proofErr w:type="spellEnd"/>
      <w:r w:rsidRPr="00E4424E">
        <w:rPr>
          <w:rFonts w:ascii="Tahoma" w:hAnsi="Tahoma" w:cs="Tahoma"/>
          <w:color w:val="2D3B45"/>
        </w:rPr>
        <w:t xml:space="preserve"> research (we outlined these guidelines in lecture) violate the Dicky-Wicker Amendment. As always, please be respectful of the opinions and thoughts of your peers as we discuss this sensitive subject. We are not discussing whether or not human embryos should be used for the creation of </w:t>
      </w:r>
      <w:proofErr w:type="spellStart"/>
      <w:r w:rsidRPr="00E4424E">
        <w:rPr>
          <w:rFonts w:ascii="Tahoma" w:hAnsi="Tahoma" w:cs="Tahoma"/>
          <w:color w:val="2D3B45"/>
        </w:rPr>
        <w:t>hESCs</w:t>
      </w:r>
      <w:proofErr w:type="spellEnd"/>
      <w:r w:rsidRPr="00E4424E">
        <w:rPr>
          <w:rFonts w:ascii="Tahoma" w:hAnsi="Tahoma" w:cs="Tahoma"/>
          <w:color w:val="2D3B45"/>
        </w:rPr>
        <w:t>. </w:t>
      </w:r>
    </w:p>
    <w:p w14:paraId="001AEA41" w14:textId="77777777" w:rsidR="00E86232" w:rsidRPr="00E86232" w:rsidRDefault="00E86232" w:rsidP="00E86232">
      <w:pPr>
        <w:shd w:val="clear" w:color="auto" w:fill="FFFFFF"/>
        <w:rPr>
          <w:rFonts w:ascii="Tahoma" w:hAnsi="Tahoma" w:cs="Tahoma"/>
          <w:color w:val="2D3B45"/>
        </w:rPr>
      </w:pPr>
    </w:p>
    <w:p w14:paraId="261CED8E" w14:textId="34FEF903" w:rsidR="00E4424E" w:rsidRPr="00E4424E" w:rsidRDefault="00E4424E" w:rsidP="00E86232">
      <w:pPr>
        <w:pStyle w:val="ListParagraph"/>
        <w:numPr>
          <w:ilvl w:val="0"/>
          <w:numId w:val="25"/>
        </w:numPr>
        <w:shd w:val="clear" w:color="auto" w:fill="FFFFFF"/>
        <w:rPr>
          <w:rFonts w:ascii="Tahoma" w:hAnsi="Tahoma" w:cs="Tahoma"/>
          <w:color w:val="2D3B45"/>
        </w:rPr>
      </w:pPr>
      <w:r w:rsidRPr="00E4424E">
        <w:rPr>
          <w:rFonts w:ascii="Tahoma" w:hAnsi="Tahoma" w:cs="Tahoma"/>
          <w:color w:val="2D3B45"/>
        </w:rPr>
        <w:t>Respond to at least two of your classmates.</w:t>
      </w:r>
    </w:p>
    <w:p w14:paraId="3ED22991" w14:textId="73DB8647" w:rsidR="00E4424E" w:rsidRDefault="00E4424E" w:rsidP="00E4424E">
      <w:pPr>
        <w:rPr>
          <w:rFonts w:ascii="Tahoma" w:hAnsi="Tahoma" w:cs="Tahoma"/>
        </w:rPr>
      </w:pPr>
    </w:p>
    <w:p w14:paraId="196062DE" w14:textId="0514F55F" w:rsidR="00506B4D" w:rsidRDefault="00D108EF" w:rsidP="00D108EF">
      <w:pPr>
        <w:rPr>
          <w:rFonts w:ascii="Tahoma" w:hAnsi="Tahoma" w:cs="Tahoma"/>
        </w:rPr>
      </w:pPr>
      <w:r w:rsidRPr="00FA33C5">
        <w:rPr>
          <w:rFonts w:ascii="Tahoma" w:hAnsi="Tahoma" w:cs="Tahoma"/>
        </w:rPr>
        <w:t xml:space="preserve">The Dicky-Wicker amendment prohibits federally funded research </w:t>
      </w:r>
      <w:r w:rsidR="00506B4D">
        <w:rPr>
          <w:rFonts w:ascii="Tahoma" w:hAnsi="Tahoma" w:cs="Tahoma"/>
        </w:rPr>
        <w:t xml:space="preserve">for creating, or destroying </w:t>
      </w:r>
      <w:r w:rsidRPr="00FA33C5">
        <w:rPr>
          <w:rFonts w:ascii="Tahoma" w:hAnsi="Tahoma" w:cs="Tahoma"/>
        </w:rPr>
        <w:t xml:space="preserve">“human embryos or embryos” </w:t>
      </w:r>
      <w:r w:rsidR="00506B4D">
        <w:rPr>
          <w:rFonts w:ascii="Tahoma" w:hAnsi="Tahoma" w:cs="Tahoma"/>
        </w:rPr>
        <w:t>which includes</w:t>
      </w:r>
      <w:r w:rsidRPr="00FA33C5">
        <w:rPr>
          <w:rFonts w:ascii="Tahoma" w:hAnsi="Tahoma" w:cs="Tahoma"/>
        </w:rPr>
        <w:t xml:space="preserve"> fertilization,</w:t>
      </w:r>
      <w:r w:rsidR="00506B4D">
        <w:rPr>
          <w:rFonts w:ascii="Tahoma" w:hAnsi="Tahoma" w:cs="Tahoma"/>
        </w:rPr>
        <w:t xml:space="preserve"> parthenogenesis,</w:t>
      </w:r>
    </w:p>
    <w:p w14:paraId="74D01D37" w14:textId="5A5B64DD" w:rsidR="00D108EF" w:rsidRDefault="00D108EF" w:rsidP="00D108EF">
      <w:pPr>
        <w:rPr>
          <w:rFonts w:ascii="Tahoma" w:hAnsi="Tahoma" w:cs="Tahoma"/>
        </w:rPr>
      </w:pPr>
      <w:r w:rsidRPr="00FA33C5">
        <w:rPr>
          <w:rFonts w:ascii="Tahoma" w:hAnsi="Tahoma" w:cs="Tahoma"/>
        </w:rPr>
        <w:t>or cloning.</w:t>
      </w:r>
      <w:r>
        <w:rPr>
          <w:rFonts w:ascii="Tahoma" w:hAnsi="Tahoma" w:cs="Tahoma"/>
        </w:rPr>
        <w:t xml:space="preserve"> At the time it was passed as a bill, the amendment was ambiguous, leaving room for interpretation regarding the research on </w:t>
      </w:r>
      <w:proofErr w:type="spellStart"/>
      <w:r>
        <w:rPr>
          <w:rFonts w:ascii="Tahoma" w:hAnsi="Tahoma" w:cs="Tahoma"/>
        </w:rPr>
        <w:t>hESC</w:t>
      </w:r>
      <w:proofErr w:type="spellEnd"/>
      <w:r>
        <w:rPr>
          <w:rFonts w:ascii="Tahoma" w:hAnsi="Tahoma" w:cs="Tahoma"/>
        </w:rPr>
        <w:t xml:space="preserve"> not leading to embryos destruction, or research on non-embryonic stem cells. President </w:t>
      </w:r>
      <w:proofErr w:type="spellStart"/>
      <w:r w:rsidR="00A42934">
        <w:rPr>
          <w:rFonts w:ascii="Tahoma" w:hAnsi="Tahoma" w:cs="Tahoma"/>
        </w:rPr>
        <w:t>Clinot</w:t>
      </w:r>
      <w:proofErr w:type="spellEnd"/>
      <w:r w:rsidR="00A42934">
        <w:rPr>
          <w:rFonts w:ascii="Tahoma" w:hAnsi="Tahoma" w:cs="Tahoma"/>
        </w:rPr>
        <w:t xml:space="preserve">, </w:t>
      </w:r>
      <w:r>
        <w:rPr>
          <w:rFonts w:ascii="Tahoma" w:hAnsi="Tahoma" w:cs="Tahoma"/>
        </w:rPr>
        <w:t xml:space="preserve">Bush and Obama </w:t>
      </w:r>
      <w:r w:rsidR="008337AB">
        <w:rPr>
          <w:rFonts w:ascii="Tahoma" w:hAnsi="Tahoma" w:cs="Tahoma"/>
        </w:rPr>
        <w:t xml:space="preserve">orders </w:t>
      </w:r>
      <w:r w:rsidR="00AD14EC">
        <w:rPr>
          <w:rFonts w:ascii="Tahoma" w:hAnsi="Tahoma" w:cs="Tahoma"/>
        </w:rPr>
        <w:t>address</w:t>
      </w:r>
      <w:r w:rsidR="008337AB">
        <w:rPr>
          <w:rFonts w:ascii="Tahoma" w:hAnsi="Tahoma" w:cs="Tahoma"/>
        </w:rPr>
        <w:t>ed</w:t>
      </w:r>
      <w:r w:rsidR="00A42934">
        <w:rPr>
          <w:rFonts w:ascii="Tahoma" w:hAnsi="Tahoma" w:cs="Tahoma"/>
        </w:rPr>
        <w:t xml:space="preserve"> a series of</w:t>
      </w:r>
      <w:r w:rsidR="00AD14EC">
        <w:rPr>
          <w:rFonts w:ascii="Tahoma" w:hAnsi="Tahoma" w:cs="Tahoma"/>
        </w:rPr>
        <w:t xml:space="preserve"> gaps in</w:t>
      </w:r>
      <w:r>
        <w:rPr>
          <w:rFonts w:ascii="Tahoma" w:hAnsi="Tahoma" w:cs="Tahoma"/>
        </w:rPr>
        <w:t xml:space="preserve"> the amendment. In their current shape, I think</w:t>
      </w:r>
      <w:r w:rsidR="00506B4D">
        <w:rPr>
          <w:rFonts w:ascii="Tahoma" w:hAnsi="Tahoma" w:cs="Tahoma"/>
        </w:rPr>
        <w:t>,</w:t>
      </w:r>
      <w:r>
        <w:rPr>
          <w:rFonts w:ascii="Tahoma" w:hAnsi="Tahoma" w:cs="Tahoma"/>
        </w:rPr>
        <w:t xml:space="preserve"> NIH guidelines comply to the Dicky-Wicker amendment by restricting the funding on research to embryos created through IVF only and subject to be discarded with consent by donors not motivated by financial profits. </w:t>
      </w:r>
    </w:p>
    <w:p w14:paraId="6EFDAAA2" w14:textId="42FEE52C" w:rsidR="00D108EF" w:rsidRDefault="008337AB" w:rsidP="00D108EF">
      <w:pPr>
        <w:rPr>
          <w:rFonts w:ascii="Tahoma" w:hAnsi="Tahoma" w:cs="Tahoma"/>
        </w:rPr>
      </w:pPr>
      <w:r>
        <w:rPr>
          <w:rFonts w:ascii="Tahoma" w:hAnsi="Tahoma" w:cs="Tahoma"/>
        </w:rPr>
        <w:t xml:space="preserve">People going through </w:t>
      </w:r>
      <w:r w:rsidR="001457A7">
        <w:rPr>
          <w:rFonts w:ascii="Tahoma" w:hAnsi="Tahoma" w:cs="Tahoma"/>
        </w:rPr>
        <w:t xml:space="preserve">IVF, </w:t>
      </w:r>
      <w:r>
        <w:rPr>
          <w:rFonts w:ascii="Tahoma" w:hAnsi="Tahoma" w:cs="Tahoma"/>
        </w:rPr>
        <w:t>control the fate of the embryos deciding which ones to keep and the ones to discard. A</w:t>
      </w:r>
      <w:r w:rsidR="00D108EF">
        <w:rPr>
          <w:rFonts w:ascii="Tahoma" w:hAnsi="Tahoma" w:cs="Tahoma"/>
        </w:rPr>
        <w:t xml:space="preserve">llowing </w:t>
      </w:r>
      <w:r>
        <w:rPr>
          <w:rFonts w:ascii="Tahoma" w:hAnsi="Tahoma" w:cs="Tahoma"/>
        </w:rPr>
        <w:t>them</w:t>
      </w:r>
      <w:r w:rsidR="00D108EF">
        <w:rPr>
          <w:rFonts w:ascii="Tahoma" w:hAnsi="Tahoma" w:cs="Tahoma"/>
        </w:rPr>
        <w:t xml:space="preserve"> to give </w:t>
      </w:r>
      <w:r w:rsidR="001457A7">
        <w:rPr>
          <w:rFonts w:ascii="Tahoma" w:hAnsi="Tahoma" w:cs="Tahoma"/>
        </w:rPr>
        <w:t xml:space="preserve">away to research </w:t>
      </w:r>
      <w:r w:rsidR="00D108EF">
        <w:rPr>
          <w:rFonts w:ascii="Tahoma" w:hAnsi="Tahoma" w:cs="Tahoma"/>
        </w:rPr>
        <w:t xml:space="preserve">their embryos </w:t>
      </w:r>
      <w:r>
        <w:rPr>
          <w:rFonts w:ascii="Tahoma" w:hAnsi="Tahoma" w:cs="Tahoma"/>
        </w:rPr>
        <w:t>for research</w:t>
      </w:r>
      <w:r w:rsidR="001457A7">
        <w:rPr>
          <w:rFonts w:ascii="Tahoma" w:hAnsi="Tahoma" w:cs="Tahoma"/>
        </w:rPr>
        <w:t>,</w:t>
      </w:r>
      <w:r w:rsidR="00D108EF">
        <w:rPr>
          <w:rFonts w:ascii="Tahoma" w:hAnsi="Tahoma" w:cs="Tahoma"/>
        </w:rPr>
        <w:t xml:space="preserve"> is </w:t>
      </w:r>
      <w:r>
        <w:rPr>
          <w:rFonts w:ascii="Tahoma" w:hAnsi="Tahoma" w:cs="Tahoma"/>
        </w:rPr>
        <w:t xml:space="preserve">an option they can decide for themselves </w:t>
      </w:r>
      <w:r w:rsidR="00D108EF">
        <w:rPr>
          <w:rFonts w:ascii="Tahoma" w:hAnsi="Tahoma" w:cs="Tahoma"/>
        </w:rPr>
        <w:t>similar to people who decide to donate organs when they die to save other people life.</w:t>
      </w:r>
      <w:r w:rsidR="00057600">
        <w:rPr>
          <w:rFonts w:ascii="Tahoma" w:hAnsi="Tahoma" w:cs="Tahoma"/>
        </w:rPr>
        <w:t xml:space="preserve"> In </w:t>
      </w:r>
      <w:r w:rsidR="0073057B">
        <w:rPr>
          <w:rFonts w:ascii="Tahoma" w:hAnsi="Tahoma" w:cs="Tahoma"/>
        </w:rPr>
        <w:t>addition,</w:t>
      </w:r>
      <w:r w:rsidR="00057600">
        <w:rPr>
          <w:rFonts w:ascii="Tahoma" w:hAnsi="Tahoma" w:cs="Tahoma"/>
        </w:rPr>
        <w:t xml:space="preserve"> by enforcing the </w:t>
      </w:r>
      <w:proofErr w:type="spellStart"/>
      <w:r w:rsidR="00057600">
        <w:rPr>
          <w:rFonts w:ascii="Tahoma" w:hAnsi="Tahoma" w:cs="Tahoma"/>
        </w:rPr>
        <w:t>hESC</w:t>
      </w:r>
      <w:proofErr w:type="spellEnd"/>
      <w:r w:rsidR="00057600">
        <w:rPr>
          <w:rFonts w:ascii="Tahoma" w:hAnsi="Tahoma" w:cs="Tahoma"/>
        </w:rPr>
        <w:t xml:space="preserve"> lines to be registered, NIH can verify i</w:t>
      </w:r>
      <w:r w:rsidR="0073057B">
        <w:rPr>
          <w:rFonts w:ascii="Tahoma" w:hAnsi="Tahoma" w:cs="Tahoma"/>
        </w:rPr>
        <w:t>f</w:t>
      </w:r>
      <w:r w:rsidR="00057600">
        <w:rPr>
          <w:rFonts w:ascii="Tahoma" w:hAnsi="Tahoma" w:cs="Tahoma"/>
        </w:rPr>
        <w:t xml:space="preserve"> any line is eligible and does not infringe the terms of the amendment</w:t>
      </w:r>
      <w:r w:rsidR="00E1049F">
        <w:rPr>
          <w:rFonts w:ascii="Tahoma" w:hAnsi="Tahoma" w:cs="Tahoma"/>
        </w:rPr>
        <w:t xml:space="preserve"> and their own guidelines</w:t>
      </w:r>
      <w:r w:rsidR="00C21A47">
        <w:rPr>
          <w:rFonts w:ascii="Tahoma" w:hAnsi="Tahoma" w:cs="Tahoma"/>
        </w:rPr>
        <w:t xml:space="preserve">. </w:t>
      </w:r>
    </w:p>
    <w:p w14:paraId="47BB3AEB" w14:textId="77777777" w:rsidR="00D108EF" w:rsidRPr="00E4424E" w:rsidRDefault="00D108EF" w:rsidP="00E4424E">
      <w:pPr>
        <w:rPr>
          <w:rFonts w:ascii="Tahoma" w:hAnsi="Tahoma" w:cs="Tahoma"/>
        </w:rPr>
      </w:pPr>
    </w:p>
    <w:p w14:paraId="71C5EC19" w14:textId="5B384FB0" w:rsidR="00663D14" w:rsidRPr="00E4424E" w:rsidRDefault="00663D14" w:rsidP="00E4424E">
      <w:pPr>
        <w:rPr>
          <w:rFonts w:ascii="Tahoma" w:hAnsi="Tahoma" w:cs="Tahoma"/>
        </w:rPr>
      </w:pPr>
    </w:p>
    <w:sectPr w:rsidR="00663D14" w:rsidRPr="00E4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10DA414B"/>
    <w:multiLevelType w:val="hybridMultilevel"/>
    <w:tmpl w:val="1E6A4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12065"/>
    <w:multiLevelType w:val="multilevel"/>
    <w:tmpl w:val="F03EFE4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9" w15:restartNumberingAfterBreak="0">
    <w:nsid w:val="1A295D77"/>
    <w:multiLevelType w:val="hybridMultilevel"/>
    <w:tmpl w:val="AB60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1"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946980"/>
    <w:multiLevelType w:val="hybridMultilevel"/>
    <w:tmpl w:val="5B4AC1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13DA1"/>
    <w:multiLevelType w:val="multilevel"/>
    <w:tmpl w:val="39F856A4"/>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3"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15"/>
  </w:num>
  <w:num w:numId="4" w16cid:durableId="1721051360">
    <w:abstractNumId w:val="13"/>
  </w:num>
  <w:num w:numId="5" w16cid:durableId="762916955">
    <w:abstractNumId w:val="23"/>
  </w:num>
  <w:num w:numId="6" w16cid:durableId="830675707">
    <w:abstractNumId w:val="3"/>
  </w:num>
  <w:num w:numId="7" w16cid:durableId="741878646">
    <w:abstractNumId w:val="0"/>
  </w:num>
  <w:num w:numId="8" w16cid:durableId="1513842042">
    <w:abstractNumId w:val="16"/>
  </w:num>
  <w:num w:numId="9" w16cid:durableId="1924364931">
    <w:abstractNumId w:val="17"/>
  </w:num>
  <w:num w:numId="10" w16cid:durableId="915478490">
    <w:abstractNumId w:val="19"/>
  </w:num>
  <w:num w:numId="11" w16cid:durableId="1567833721">
    <w:abstractNumId w:val="20"/>
  </w:num>
  <w:num w:numId="12" w16cid:durableId="184368061">
    <w:abstractNumId w:val="4"/>
  </w:num>
  <w:num w:numId="13" w16cid:durableId="442845165">
    <w:abstractNumId w:val="24"/>
  </w:num>
  <w:num w:numId="14" w16cid:durableId="2066248918">
    <w:abstractNumId w:val="2"/>
  </w:num>
  <w:num w:numId="15" w16cid:durableId="1847134460">
    <w:abstractNumId w:val="14"/>
  </w:num>
  <w:num w:numId="16" w16cid:durableId="1411199209">
    <w:abstractNumId w:val="21"/>
  </w:num>
  <w:num w:numId="17" w16cid:durableId="422453841">
    <w:abstractNumId w:val="10"/>
  </w:num>
  <w:num w:numId="18" w16cid:durableId="649335582">
    <w:abstractNumId w:val="18"/>
  </w:num>
  <w:num w:numId="19" w16cid:durableId="1618098463">
    <w:abstractNumId w:val="7"/>
  </w:num>
  <w:num w:numId="20" w16cid:durableId="1102844702">
    <w:abstractNumId w:val="11"/>
  </w:num>
  <w:num w:numId="21" w16cid:durableId="1997369884">
    <w:abstractNumId w:val="8"/>
  </w:num>
  <w:num w:numId="22" w16cid:durableId="278032231">
    <w:abstractNumId w:val="9"/>
  </w:num>
  <w:num w:numId="23" w16cid:durableId="1575048549">
    <w:abstractNumId w:val="22"/>
  </w:num>
  <w:num w:numId="24" w16cid:durableId="445120655">
    <w:abstractNumId w:val="6"/>
  </w:num>
  <w:num w:numId="25" w16cid:durableId="1811678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2C7C"/>
    <w:rsid w:val="0004641A"/>
    <w:rsid w:val="00047699"/>
    <w:rsid w:val="00051F41"/>
    <w:rsid w:val="00053A45"/>
    <w:rsid w:val="00057600"/>
    <w:rsid w:val="0006055F"/>
    <w:rsid w:val="00064BCC"/>
    <w:rsid w:val="00067D7A"/>
    <w:rsid w:val="00084B37"/>
    <w:rsid w:val="00085A6F"/>
    <w:rsid w:val="00093EAC"/>
    <w:rsid w:val="00094837"/>
    <w:rsid w:val="000967F2"/>
    <w:rsid w:val="00097ED0"/>
    <w:rsid w:val="000A0BBC"/>
    <w:rsid w:val="000A4381"/>
    <w:rsid w:val="000B436F"/>
    <w:rsid w:val="000C1185"/>
    <w:rsid w:val="000D1A8A"/>
    <w:rsid w:val="000D6013"/>
    <w:rsid w:val="000E40EB"/>
    <w:rsid w:val="000F24D3"/>
    <w:rsid w:val="000F4524"/>
    <w:rsid w:val="000F7259"/>
    <w:rsid w:val="000F7954"/>
    <w:rsid w:val="00100CDE"/>
    <w:rsid w:val="00104331"/>
    <w:rsid w:val="00121F66"/>
    <w:rsid w:val="001233BB"/>
    <w:rsid w:val="00131CC3"/>
    <w:rsid w:val="00134250"/>
    <w:rsid w:val="001457A7"/>
    <w:rsid w:val="00146DB9"/>
    <w:rsid w:val="001518CC"/>
    <w:rsid w:val="00151A4D"/>
    <w:rsid w:val="00153F39"/>
    <w:rsid w:val="00155582"/>
    <w:rsid w:val="00157DB5"/>
    <w:rsid w:val="00162558"/>
    <w:rsid w:val="0016492A"/>
    <w:rsid w:val="00172807"/>
    <w:rsid w:val="001735FD"/>
    <w:rsid w:val="00183303"/>
    <w:rsid w:val="001971C7"/>
    <w:rsid w:val="001C19CA"/>
    <w:rsid w:val="001C6610"/>
    <w:rsid w:val="001D7092"/>
    <w:rsid w:val="001E4313"/>
    <w:rsid w:val="001E461F"/>
    <w:rsid w:val="001E601F"/>
    <w:rsid w:val="00204697"/>
    <w:rsid w:val="002114E0"/>
    <w:rsid w:val="00212925"/>
    <w:rsid w:val="002244E2"/>
    <w:rsid w:val="00245166"/>
    <w:rsid w:val="00247ED1"/>
    <w:rsid w:val="0027024E"/>
    <w:rsid w:val="0027241D"/>
    <w:rsid w:val="00273B24"/>
    <w:rsid w:val="00277BA6"/>
    <w:rsid w:val="002867E2"/>
    <w:rsid w:val="002B217F"/>
    <w:rsid w:val="002B4772"/>
    <w:rsid w:val="002B59EE"/>
    <w:rsid w:val="002B745E"/>
    <w:rsid w:val="002D5825"/>
    <w:rsid w:val="002D7883"/>
    <w:rsid w:val="002E4903"/>
    <w:rsid w:val="002E6A38"/>
    <w:rsid w:val="002F7B97"/>
    <w:rsid w:val="00301019"/>
    <w:rsid w:val="00315248"/>
    <w:rsid w:val="003166E2"/>
    <w:rsid w:val="003209E7"/>
    <w:rsid w:val="00322786"/>
    <w:rsid w:val="00325F0F"/>
    <w:rsid w:val="00327258"/>
    <w:rsid w:val="0033727E"/>
    <w:rsid w:val="0034176B"/>
    <w:rsid w:val="00345AF5"/>
    <w:rsid w:val="0037244A"/>
    <w:rsid w:val="00387173"/>
    <w:rsid w:val="00390664"/>
    <w:rsid w:val="003A7646"/>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12669"/>
    <w:rsid w:val="004201CA"/>
    <w:rsid w:val="0043288C"/>
    <w:rsid w:val="00441D93"/>
    <w:rsid w:val="00444060"/>
    <w:rsid w:val="00444112"/>
    <w:rsid w:val="0044B65A"/>
    <w:rsid w:val="00461799"/>
    <w:rsid w:val="0047130C"/>
    <w:rsid w:val="00477E20"/>
    <w:rsid w:val="004818C7"/>
    <w:rsid w:val="00494E85"/>
    <w:rsid w:val="0049589A"/>
    <w:rsid w:val="004A697A"/>
    <w:rsid w:val="004C7CF8"/>
    <w:rsid w:val="004D7F40"/>
    <w:rsid w:val="004F5C75"/>
    <w:rsid w:val="00506B4D"/>
    <w:rsid w:val="005104BD"/>
    <w:rsid w:val="005119F7"/>
    <w:rsid w:val="00531756"/>
    <w:rsid w:val="00535403"/>
    <w:rsid w:val="00544698"/>
    <w:rsid w:val="00546375"/>
    <w:rsid w:val="0056382D"/>
    <w:rsid w:val="005702E5"/>
    <w:rsid w:val="005737F0"/>
    <w:rsid w:val="00580B5D"/>
    <w:rsid w:val="005812E2"/>
    <w:rsid w:val="00586CE0"/>
    <w:rsid w:val="0059086D"/>
    <w:rsid w:val="00591749"/>
    <w:rsid w:val="00592DB6"/>
    <w:rsid w:val="005936F5"/>
    <w:rsid w:val="005A0660"/>
    <w:rsid w:val="005A640D"/>
    <w:rsid w:val="005B07FB"/>
    <w:rsid w:val="005B3C4F"/>
    <w:rsid w:val="005B4271"/>
    <w:rsid w:val="005C27F9"/>
    <w:rsid w:val="005C30FD"/>
    <w:rsid w:val="005D6DAF"/>
    <w:rsid w:val="005F6B68"/>
    <w:rsid w:val="00602A36"/>
    <w:rsid w:val="00607035"/>
    <w:rsid w:val="00613E7A"/>
    <w:rsid w:val="00620672"/>
    <w:rsid w:val="0062719C"/>
    <w:rsid w:val="00633287"/>
    <w:rsid w:val="006366FE"/>
    <w:rsid w:val="0063683D"/>
    <w:rsid w:val="00644FC1"/>
    <w:rsid w:val="00653719"/>
    <w:rsid w:val="00655392"/>
    <w:rsid w:val="00657DCF"/>
    <w:rsid w:val="00657FEB"/>
    <w:rsid w:val="00663D14"/>
    <w:rsid w:val="0066406D"/>
    <w:rsid w:val="00664075"/>
    <w:rsid w:val="006670D9"/>
    <w:rsid w:val="00677284"/>
    <w:rsid w:val="006A0E8C"/>
    <w:rsid w:val="006A2DC7"/>
    <w:rsid w:val="006B02C8"/>
    <w:rsid w:val="006B0BAA"/>
    <w:rsid w:val="006B5615"/>
    <w:rsid w:val="006B6351"/>
    <w:rsid w:val="006B7813"/>
    <w:rsid w:val="006C1673"/>
    <w:rsid w:val="006D00FD"/>
    <w:rsid w:val="006D0E8F"/>
    <w:rsid w:val="006D70C7"/>
    <w:rsid w:val="006E1E7F"/>
    <w:rsid w:val="006E6B6D"/>
    <w:rsid w:val="006F77E8"/>
    <w:rsid w:val="007240AE"/>
    <w:rsid w:val="0073057B"/>
    <w:rsid w:val="0073165C"/>
    <w:rsid w:val="00734FC4"/>
    <w:rsid w:val="00746BCD"/>
    <w:rsid w:val="00747FC6"/>
    <w:rsid w:val="00751A91"/>
    <w:rsid w:val="00752EBD"/>
    <w:rsid w:val="007535A5"/>
    <w:rsid w:val="00766A2F"/>
    <w:rsid w:val="00770072"/>
    <w:rsid w:val="00781071"/>
    <w:rsid w:val="00791AC3"/>
    <w:rsid w:val="007A0F8B"/>
    <w:rsid w:val="007A396A"/>
    <w:rsid w:val="007A737A"/>
    <w:rsid w:val="007B76B1"/>
    <w:rsid w:val="007C4376"/>
    <w:rsid w:val="007C5D06"/>
    <w:rsid w:val="007C7258"/>
    <w:rsid w:val="007D011A"/>
    <w:rsid w:val="007F764B"/>
    <w:rsid w:val="007F78C9"/>
    <w:rsid w:val="007F7973"/>
    <w:rsid w:val="008005AE"/>
    <w:rsid w:val="00812796"/>
    <w:rsid w:val="00816640"/>
    <w:rsid w:val="008226EB"/>
    <w:rsid w:val="00825A4D"/>
    <w:rsid w:val="00826996"/>
    <w:rsid w:val="008337AB"/>
    <w:rsid w:val="00834294"/>
    <w:rsid w:val="00834F79"/>
    <w:rsid w:val="00845A5E"/>
    <w:rsid w:val="008507EA"/>
    <w:rsid w:val="008556F4"/>
    <w:rsid w:val="008563F3"/>
    <w:rsid w:val="00860409"/>
    <w:rsid w:val="00861470"/>
    <w:rsid w:val="008649EE"/>
    <w:rsid w:val="00873405"/>
    <w:rsid w:val="008779B2"/>
    <w:rsid w:val="008818D8"/>
    <w:rsid w:val="00883784"/>
    <w:rsid w:val="0089324C"/>
    <w:rsid w:val="008958BE"/>
    <w:rsid w:val="00897A61"/>
    <w:rsid w:val="008B2ECA"/>
    <w:rsid w:val="008D5115"/>
    <w:rsid w:val="008E5CC0"/>
    <w:rsid w:val="008E7119"/>
    <w:rsid w:val="008F0131"/>
    <w:rsid w:val="008F0673"/>
    <w:rsid w:val="008F3703"/>
    <w:rsid w:val="008F3A94"/>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81AAA"/>
    <w:rsid w:val="00990F1F"/>
    <w:rsid w:val="009926EF"/>
    <w:rsid w:val="009C16C0"/>
    <w:rsid w:val="009C520D"/>
    <w:rsid w:val="009C5E59"/>
    <w:rsid w:val="009E1DB4"/>
    <w:rsid w:val="009E28AF"/>
    <w:rsid w:val="009E77D0"/>
    <w:rsid w:val="009F2DB6"/>
    <w:rsid w:val="00A119AE"/>
    <w:rsid w:val="00A155FF"/>
    <w:rsid w:val="00A23730"/>
    <w:rsid w:val="00A243D3"/>
    <w:rsid w:val="00A37B3E"/>
    <w:rsid w:val="00A425A1"/>
    <w:rsid w:val="00A42934"/>
    <w:rsid w:val="00A50B9B"/>
    <w:rsid w:val="00A6007C"/>
    <w:rsid w:val="00A62F0A"/>
    <w:rsid w:val="00A64D03"/>
    <w:rsid w:val="00A70D46"/>
    <w:rsid w:val="00A73A39"/>
    <w:rsid w:val="00A75B9B"/>
    <w:rsid w:val="00A80553"/>
    <w:rsid w:val="00A91361"/>
    <w:rsid w:val="00A92824"/>
    <w:rsid w:val="00AB0C8C"/>
    <w:rsid w:val="00AB47AB"/>
    <w:rsid w:val="00AB6B8A"/>
    <w:rsid w:val="00AB6E45"/>
    <w:rsid w:val="00AD14EC"/>
    <w:rsid w:val="00AD1D69"/>
    <w:rsid w:val="00AF2A4F"/>
    <w:rsid w:val="00B06C8B"/>
    <w:rsid w:val="00B071DB"/>
    <w:rsid w:val="00B10E21"/>
    <w:rsid w:val="00B15C8E"/>
    <w:rsid w:val="00B217B8"/>
    <w:rsid w:val="00B30ED6"/>
    <w:rsid w:val="00B37E1B"/>
    <w:rsid w:val="00B401D2"/>
    <w:rsid w:val="00B41237"/>
    <w:rsid w:val="00B53F26"/>
    <w:rsid w:val="00B620B5"/>
    <w:rsid w:val="00B62555"/>
    <w:rsid w:val="00B71FE3"/>
    <w:rsid w:val="00B7628A"/>
    <w:rsid w:val="00BA0DF6"/>
    <w:rsid w:val="00BB57D9"/>
    <w:rsid w:val="00BD1CA0"/>
    <w:rsid w:val="00BE619D"/>
    <w:rsid w:val="00C12C97"/>
    <w:rsid w:val="00C207DC"/>
    <w:rsid w:val="00C20AEE"/>
    <w:rsid w:val="00C21A47"/>
    <w:rsid w:val="00C2291D"/>
    <w:rsid w:val="00C274EF"/>
    <w:rsid w:val="00C32369"/>
    <w:rsid w:val="00C33D52"/>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F07F4"/>
    <w:rsid w:val="00CF64F1"/>
    <w:rsid w:val="00CF6BAB"/>
    <w:rsid w:val="00D01805"/>
    <w:rsid w:val="00D07D2E"/>
    <w:rsid w:val="00D07ECC"/>
    <w:rsid w:val="00D1031B"/>
    <w:rsid w:val="00D108EF"/>
    <w:rsid w:val="00D20FF2"/>
    <w:rsid w:val="00D21B9B"/>
    <w:rsid w:val="00D26698"/>
    <w:rsid w:val="00D31EB5"/>
    <w:rsid w:val="00D43372"/>
    <w:rsid w:val="00D454D2"/>
    <w:rsid w:val="00D4693A"/>
    <w:rsid w:val="00D51F2B"/>
    <w:rsid w:val="00D76840"/>
    <w:rsid w:val="00D81398"/>
    <w:rsid w:val="00D879AF"/>
    <w:rsid w:val="00DA3114"/>
    <w:rsid w:val="00DA6DE7"/>
    <w:rsid w:val="00DC1556"/>
    <w:rsid w:val="00DC704E"/>
    <w:rsid w:val="00DD3E6B"/>
    <w:rsid w:val="00DF318F"/>
    <w:rsid w:val="00DF3EEF"/>
    <w:rsid w:val="00DF67CF"/>
    <w:rsid w:val="00E1049F"/>
    <w:rsid w:val="00E10CC3"/>
    <w:rsid w:val="00E1792F"/>
    <w:rsid w:val="00E33D2F"/>
    <w:rsid w:val="00E40099"/>
    <w:rsid w:val="00E40BC6"/>
    <w:rsid w:val="00E4424E"/>
    <w:rsid w:val="00E44A8E"/>
    <w:rsid w:val="00E45145"/>
    <w:rsid w:val="00E50D4E"/>
    <w:rsid w:val="00E54A9F"/>
    <w:rsid w:val="00E81C47"/>
    <w:rsid w:val="00E86232"/>
    <w:rsid w:val="00EC6F8F"/>
    <w:rsid w:val="00ED415D"/>
    <w:rsid w:val="00EE1FB8"/>
    <w:rsid w:val="00EE5511"/>
    <w:rsid w:val="00EE7B1A"/>
    <w:rsid w:val="00EF2435"/>
    <w:rsid w:val="00EF25BA"/>
    <w:rsid w:val="00EF3340"/>
    <w:rsid w:val="00EF3F63"/>
    <w:rsid w:val="00F04FAB"/>
    <w:rsid w:val="00F1049A"/>
    <w:rsid w:val="00F202A9"/>
    <w:rsid w:val="00F22005"/>
    <w:rsid w:val="00F31364"/>
    <w:rsid w:val="00F41781"/>
    <w:rsid w:val="00F4EB7E"/>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 w:type="character" w:customStyle="1" w:styleId="instructurefileholder">
    <w:name w:val="instructure_file_holder"/>
    <w:basedOn w:val="DefaultParagraphFont"/>
    <w:rsid w:val="00873405"/>
  </w:style>
  <w:style w:type="character" w:customStyle="1" w:styleId="screenreader-only">
    <w:name w:val="screenreader-only"/>
    <w:basedOn w:val="DefaultParagraphFont"/>
    <w:rsid w:val="008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103265706">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0787584">
      <w:bodyDiv w:val="1"/>
      <w:marLeft w:val="0"/>
      <w:marRight w:val="0"/>
      <w:marTop w:val="0"/>
      <w:marBottom w:val="0"/>
      <w:divBdr>
        <w:top w:val="none" w:sz="0" w:space="0" w:color="auto"/>
        <w:left w:val="none" w:sz="0" w:space="0" w:color="auto"/>
        <w:bottom w:val="none" w:sz="0" w:space="0" w:color="auto"/>
        <w:right w:val="none" w:sz="0" w:space="0" w:color="auto"/>
      </w:divBdr>
      <w:divsChild>
        <w:div w:id="702365018">
          <w:marLeft w:val="0"/>
          <w:marRight w:val="0"/>
          <w:marTop w:val="0"/>
          <w:marBottom w:val="0"/>
          <w:divBdr>
            <w:top w:val="none" w:sz="0" w:space="0" w:color="auto"/>
            <w:left w:val="none" w:sz="0" w:space="0" w:color="auto"/>
            <w:bottom w:val="none" w:sz="0" w:space="0" w:color="auto"/>
            <w:right w:val="none" w:sz="0" w:space="0" w:color="auto"/>
          </w:divBdr>
        </w:div>
      </w:divsChild>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2022-11-13T13:00:00Z</cp:lastPrinted>
  <dcterms:created xsi:type="dcterms:W3CDTF">2022-11-13T13:00:00Z</dcterms:created>
  <dcterms:modified xsi:type="dcterms:W3CDTF">2022-11-13T13:23:00Z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id="zAuZcy4K"/&gt;&lt;style id="http://www.zotero.org/styles/modern-language-association" locale="en-US" hasBibliography="1" bibliographyStyleHasBeenSet="0"/&gt;&lt;prefs&gt;&lt;pref name="fieldType" value="Field"/&gt;&lt;/</vt:lpwstr>
  </property>
  <property fmtid="{D5CDD505-2E9C-101B-9397-08002B2CF9AE}" pid="3" name="ZOTERO_PREF_2">
    <vt:lpwstr>prefs&gt;&lt;/data&gt;</vt:lpwstr>
  </property>
</Properties>
</file>