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FAA8" w14:textId="6C364357" w:rsidR="00F53F38" w:rsidRDefault="00407A10">
      <w:r>
        <w:t>Autograft</w:t>
      </w:r>
      <w:r w:rsidR="00ED4992">
        <w:t xml:space="preserve"> bone harvested from the iliac crest</w:t>
      </w:r>
      <w:r>
        <w:t xml:space="preserve"> is the standard in bone grafts, it satisfies all the criteria of successful grafts: </w:t>
      </w:r>
      <w:proofErr w:type="spellStart"/>
      <w:r>
        <w:t>osteoconductivity</w:t>
      </w:r>
      <w:proofErr w:type="spellEnd"/>
      <w:r>
        <w:t xml:space="preserve">, </w:t>
      </w:r>
      <w:proofErr w:type="spellStart"/>
      <w:r>
        <w:t>ost</w:t>
      </w:r>
      <w:r w:rsidR="005316C2">
        <w:t>e</w:t>
      </w:r>
      <w:r>
        <w:t>ogenicity</w:t>
      </w:r>
      <w:proofErr w:type="spellEnd"/>
      <w:r>
        <w:t xml:space="preserve"> and </w:t>
      </w:r>
      <w:proofErr w:type="spellStart"/>
      <w:r>
        <w:t>osteoinductivity</w:t>
      </w:r>
      <w:proofErr w:type="spellEnd"/>
      <w:r>
        <w:t>.</w:t>
      </w:r>
      <w:r w:rsidR="00237F43">
        <w:t xml:space="preserve"> </w:t>
      </w:r>
      <w:r w:rsidR="008C0716">
        <w:t>However,</w:t>
      </w:r>
      <w:r w:rsidR="00ED4992">
        <w:t xml:space="preserve"> i</w:t>
      </w:r>
      <w:r w:rsidR="00237F43">
        <w:t xml:space="preserve">t has its own limitations such as </w:t>
      </w:r>
      <w:r w:rsidR="00E246DA">
        <w:t xml:space="preserve">a </w:t>
      </w:r>
      <w:r w:rsidR="00237F43">
        <w:t xml:space="preserve">limited supply </w:t>
      </w:r>
      <w:r w:rsidR="00E246DA">
        <w:t xml:space="preserve">of donor bone, </w:t>
      </w:r>
      <w:r w:rsidR="00237F43">
        <w:t xml:space="preserve">and it </w:t>
      </w:r>
      <w:r w:rsidR="00E246DA">
        <w:t>is associated with dono</w:t>
      </w:r>
      <w:r w:rsidR="008C0716">
        <w:t>r</w:t>
      </w:r>
      <w:r w:rsidR="00E246DA">
        <w:t xml:space="preserve">-site morbidity. </w:t>
      </w:r>
      <w:r w:rsidR="006E1DAD">
        <w:t xml:space="preserve">The other </w:t>
      </w:r>
      <w:r w:rsidR="0047482F">
        <w:t>alternative</w:t>
      </w:r>
      <w:r w:rsidR="006E1DAD">
        <w:t xml:space="preserve"> is to take tissues from donors or cadavers, which addresses the limited supply and donor-site morbidity issue</w:t>
      </w:r>
      <w:r w:rsidR="0047482F">
        <w:t>s</w:t>
      </w:r>
      <w:r w:rsidR="00F53F38">
        <w:t xml:space="preserve">. </w:t>
      </w:r>
      <w:r w:rsidR="008B5F5A">
        <w:t>Since</w:t>
      </w:r>
      <w:r w:rsidR="008B5F5A">
        <w:t xml:space="preserve"> allograft</w:t>
      </w:r>
      <w:r w:rsidR="00F53F38">
        <w:t>s</w:t>
      </w:r>
      <w:r w:rsidR="008B5F5A">
        <w:t xml:space="preserve"> require sterilization, much of the </w:t>
      </w:r>
      <w:proofErr w:type="spellStart"/>
      <w:r w:rsidR="008B5F5A">
        <w:t>osteoinductivity</w:t>
      </w:r>
      <w:proofErr w:type="spellEnd"/>
      <w:r w:rsidR="008B5F5A">
        <w:t xml:space="preserve"> </w:t>
      </w:r>
      <w:proofErr w:type="spellStart"/>
      <w:r w:rsidR="008B5F5A">
        <w:t>iand</w:t>
      </w:r>
      <w:proofErr w:type="spellEnd"/>
      <w:r w:rsidR="008B5F5A">
        <w:t xml:space="preserve"> </w:t>
      </w:r>
      <w:proofErr w:type="spellStart"/>
      <w:r w:rsidR="008B5F5A">
        <w:t>osteogenicity</w:t>
      </w:r>
      <w:proofErr w:type="spellEnd"/>
      <w:r w:rsidR="008B5F5A">
        <w:t xml:space="preserve"> are removed</w:t>
      </w:r>
      <w:r w:rsidR="00756A05">
        <w:t>. However, t</w:t>
      </w:r>
      <w:r w:rsidR="00F53F38">
        <w:t>hey have their</w:t>
      </w:r>
      <w:r w:rsidR="00F53F38">
        <w:t xml:space="preserve"> own drawbacks</w:t>
      </w:r>
      <w:r w:rsidR="00F53F38">
        <w:t xml:space="preserve">:  </w:t>
      </w:r>
      <w:r w:rsidR="00F53F38">
        <w:t>reduced functional capacity</w:t>
      </w:r>
      <w:r w:rsidR="00F53F38">
        <w:t>, non-unions and poor-bone allograft incorporation.</w:t>
      </w:r>
    </w:p>
    <w:p w14:paraId="0D217AEE" w14:textId="38DB66E3" w:rsidR="004556EE" w:rsidRDefault="00E868FF">
      <w:r>
        <w:t xml:space="preserve">Currently existing commercial </w:t>
      </w:r>
      <w:r>
        <w:t xml:space="preserve">bone graft </w:t>
      </w:r>
      <w:r>
        <w:t xml:space="preserve">products </w:t>
      </w:r>
      <w:r w:rsidR="00887760">
        <w:t>can be classified in</w:t>
      </w:r>
      <w:r w:rsidR="00C73477">
        <w:t>to</w:t>
      </w:r>
      <w:r w:rsidR="00887760">
        <w:t xml:space="preserve"> five major categories </w:t>
      </w:r>
    </w:p>
    <w:p w14:paraId="50AE7DBE" w14:textId="350EBCAB" w:rsidR="00887760" w:rsidRDefault="00887760">
      <w:r w:rsidRPr="0073387B">
        <w:rPr>
          <w:b/>
          <w:bCs/>
        </w:rPr>
        <w:t>Allograft-based</w:t>
      </w:r>
      <w:r>
        <w:t xml:space="preserve">: </w:t>
      </w:r>
      <w:r w:rsidR="002F3501">
        <w:t>d</w:t>
      </w:r>
      <w:r w:rsidR="00E868FF">
        <w:t>emineralized bone matrix (DBM</w:t>
      </w:r>
      <w:r w:rsidR="00A6049B">
        <w:t xml:space="preserve">) </w:t>
      </w:r>
      <w:r w:rsidR="00A433C1">
        <w:t xml:space="preserve">is prepared using a demineralizing agent leaving </w:t>
      </w:r>
      <w:r w:rsidR="006F5A25">
        <w:t>the</w:t>
      </w:r>
      <w:r w:rsidR="00A433C1">
        <w:t xml:space="preserve"> bone matrix with </w:t>
      </w:r>
      <w:r w:rsidR="0037070E">
        <w:t>desired</w:t>
      </w:r>
      <w:r w:rsidR="00A433C1">
        <w:t xml:space="preserve"> </w:t>
      </w:r>
      <w:proofErr w:type="spellStart"/>
      <w:r w:rsidR="00A433C1">
        <w:t>osteoinductive</w:t>
      </w:r>
      <w:proofErr w:type="spellEnd"/>
      <w:r w:rsidR="00A433C1">
        <w:t xml:space="preserve"> growth factors. </w:t>
      </w:r>
      <w:r w:rsidR="00141628">
        <w:t xml:space="preserve">DBM could be combined with bone chips, glycerol or collagen in </w:t>
      </w:r>
      <w:r w:rsidR="0056457F">
        <w:t xml:space="preserve">an </w:t>
      </w:r>
      <w:r w:rsidR="00141628">
        <w:t xml:space="preserve">osteoconductive and </w:t>
      </w:r>
      <w:proofErr w:type="spellStart"/>
      <w:r w:rsidR="00141628">
        <w:t>osteoinductive</w:t>
      </w:r>
      <w:proofErr w:type="spellEnd"/>
      <w:r w:rsidR="00141628">
        <w:t xml:space="preserve"> scaffold.</w:t>
      </w:r>
    </w:p>
    <w:p w14:paraId="27718FD6" w14:textId="0DF20317" w:rsidR="0073387B" w:rsidRDefault="00C51BB2">
      <w:r>
        <w:rPr>
          <w:b/>
          <w:bCs/>
        </w:rPr>
        <w:t>F</w:t>
      </w:r>
      <w:r w:rsidR="006F5A25" w:rsidRPr="0073387B">
        <w:rPr>
          <w:b/>
          <w:bCs/>
        </w:rPr>
        <w:t>actor-based substitutes</w:t>
      </w:r>
      <w:r w:rsidR="006F5A25">
        <w:t>: growth factors residing in the ECM of the bone</w:t>
      </w:r>
      <w:r w:rsidR="004306AE" w:rsidRPr="004306AE">
        <w:t xml:space="preserve"> </w:t>
      </w:r>
      <w:r w:rsidR="004306AE">
        <w:t>involved in bone regeneration</w:t>
      </w:r>
      <w:r w:rsidR="006F5A25">
        <w:t>; TGF-beta, IGF, PDGF, FG, VEGF and BMPs, are mixed with an autograft</w:t>
      </w:r>
      <w:r w:rsidR="00574717">
        <w:t>.</w:t>
      </w:r>
      <w:r w:rsidR="00FC34F8" w:rsidRPr="00FC34F8">
        <w:t xml:space="preserve"> </w:t>
      </w:r>
      <w:r w:rsidR="00FC34F8">
        <w:t>I</w:t>
      </w:r>
      <w:r w:rsidR="00FC34F8">
        <w:t>n conjunction of growth factors</w:t>
      </w:r>
      <w:r w:rsidR="00FC34F8">
        <w:t>, s</w:t>
      </w:r>
      <w:r w:rsidR="00C7406D">
        <w:t>mall molecules like statin</w:t>
      </w:r>
      <w:r w:rsidR="00FC34F8">
        <w:t>;</w:t>
      </w:r>
      <w:r w:rsidR="003F7FB5">
        <w:t xml:space="preserve"> which </w:t>
      </w:r>
      <w:r w:rsidR="00C7406D">
        <w:t>increase</w:t>
      </w:r>
      <w:r w:rsidR="003F7FB5">
        <w:t>s not only</w:t>
      </w:r>
      <w:r w:rsidR="00C7406D">
        <w:t xml:space="preserve"> bone </w:t>
      </w:r>
      <w:r w:rsidR="00FC34F8">
        <w:t>density, but</w:t>
      </w:r>
      <w:r w:rsidR="003F7FB5">
        <w:t xml:space="preserve"> also expression of VEGF and BMP-</w:t>
      </w:r>
      <w:proofErr w:type="gramStart"/>
      <w:r w:rsidR="003F7FB5">
        <w:t>2</w:t>
      </w:r>
      <w:r w:rsidR="00C7406D">
        <w:t xml:space="preserve"> </w:t>
      </w:r>
      <w:r w:rsidR="00FC34F8">
        <w:t>;</w:t>
      </w:r>
      <w:proofErr w:type="gramEnd"/>
      <w:r w:rsidR="00FC34F8">
        <w:t xml:space="preserve"> or</w:t>
      </w:r>
      <w:r w:rsidR="00C7406D">
        <w:t xml:space="preserve"> </w:t>
      </w:r>
      <w:r w:rsidR="00574717">
        <w:t>cAMP</w:t>
      </w:r>
      <w:r w:rsidR="00FC34F8">
        <w:t>;</w:t>
      </w:r>
      <w:r w:rsidR="00574717">
        <w:t xml:space="preserve"> </w:t>
      </w:r>
      <w:r w:rsidR="000201BC">
        <w:t xml:space="preserve">which enhances the collagen matrix; </w:t>
      </w:r>
      <w:r w:rsidR="00574717">
        <w:t>can also be injected.</w:t>
      </w:r>
    </w:p>
    <w:p w14:paraId="12AFCA58" w14:textId="1E8D64DA" w:rsidR="00555933" w:rsidRDefault="00555933">
      <w:r w:rsidRPr="00FA5E27">
        <w:rPr>
          <w:b/>
          <w:bCs/>
        </w:rPr>
        <w:t>Cell-based substitutes</w:t>
      </w:r>
      <w:r>
        <w:t xml:space="preserve">: </w:t>
      </w:r>
      <w:r w:rsidR="00922EC1">
        <w:t>in vitro mesenchymal stem cells</w:t>
      </w:r>
      <w:r w:rsidR="000A2154">
        <w:t xml:space="preserve"> (MSC)</w:t>
      </w:r>
      <w:r w:rsidR="00922EC1">
        <w:t xml:space="preserve"> are differentiated toward the osteoblast lineage</w:t>
      </w:r>
      <w:r w:rsidR="002C5EB5">
        <w:t xml:space="preserve"> </w:t>
      </w:r>
      <w:r w:rsidR="000A2154">
        <w:t xml:space="preserve">with each culture passage, the number of cells in culture diminishes making maintenance stem cell culture challenging. Also, interaction between MSCs and </w:t>
      </w:r>
      <w:r w:rsidR="00E219ED">
        <w:t>scaffold</w:t>
      </w:r>
      <w:r w:rsidR="000A2154">
        <w:t xml:space="preserve"> is still actively investigated.</w:t>
      </w:r>
    </w:p>
    <w:p w14:paraId="486F6BD6" w14:textId="30E1BFA6" w:rsidR="00FD1E72" w:rsidRDefault="00FA5E27">
      <w:r w:rsidRPr="00A14815">
        <w:rPr>
          <w:b/>
          <w:bCs/>
        </w:rPr>
        <w:t>Ceramic-based substitu</w:t>
      </w:r>
      <w:r w:rsidR="0046043F" w:rsidRPr="00A14815">
        <w:rPr>
          <w:b/>
          <w:bCs/>
        </w:rPr>
        <w:t>t</w:t>
      </w:r>
      <w:r w:rsidRPr="00A14815">
        <w:rPr>
          <w:b/>
          <w:bCs/>
        </w:rPr>
        <w:t>es</w:t>
      </w:r>
      <w:r w:rsidR="00CE5229">
        <w:t>:</w:t>
      </w:r>
      <w:r w:rsidR="003350BD">
        <w:t xml:space="preserve"> the primary component of bone </w:t>
      </w:r>
      <w:r w:rsidR="008C702C">
        <w:t xml:space="preserve">is </w:t>
      </w:r>
      <w:r w:rsidR="003350BD">
        <w:t xml:space="preserve">calcium phosphate making </w:t>
      </w:r>
      <w:r w:rsidR="008C702C">
        <w:t>it</w:t>
      </w:r>
      <w:r w:rsidR="003350BD">
        <w:t xml:space="preserve"> desirable to use for graft substitutes. </w:t>
      </w:r>
      <w:r w:rsidR="00C4532A">
        <w:t>It</w:t>
      </w:r>
      <w:r w:rsidR="00190C4F">
        <w:t xml:space="preserve"> </w:t>
      </w:r>
      <w:r w:rsidR="00C4532A">
        <w:t>has</w:t>
      </w:r>
      <w:r w:rsidR="00190C4F">
        <w:t xml:space="preserve"> </w:t>
      </w:r>
      <w:r w:rsidR="00FD1E72">
        <w:t>brittle properties</w:t>
      </w:r>
      <w:r w:rsidR="00190C4F">
        <w:t xml:space="preserve"> and </w:t>
      </w:r>
      <w:r w:rsidR="00FD1E72">
        <w:t>need</w:t>
      </w:r>
      <w:r w:rsidR="00C4532A">
        <w:t>s</w:t>
      </w:r>
      <w:r w:rsidR="00FD1E72">
        <w:t xml:space="preserve"> to be</w:t>
      </w:r>
      <w:r w:rsidR="00190C4F">
        <w:t xml:space="preserve"> </w:t>
      </w:r>
      <w:r w:rsidR="00C903E6">
        <w:t xml:space="preserve">combined </w:t>
      </w:r>
      <w:r w:rsidR="0028214A">
        <w:t>with others</w:t>
      </w:r>
      <w:r w:rsidR="00190C4F">
        <w:t xml:space="preserve"> materials.</w:t>
      </w:r>
      <w:r w:rsidR="00FD1E72">
        <w:t xml:space="preserve"> Likewise bioactive glass is another group of ceramics which has high modulus, </w:t>
      </w:r>
      <w:r w:rsidR="00620DD1">
        <w:t xml:space="preserve">is </w:t>
      </w:r>
      <w:r w:rsidR="00FD1E72">
        <w:t xml:space="preserve">brittle and used as a composite with </w:t>
      </w:r>
      <w:r w:rsidR="00FD1E72" w:rsidRPr="00FD1E72">
        <w:t>polymethylmethacrylate</w:t>
      </w:r>
      <w:r w:rsidR="00FD1E72">
        <w:t xml:space="preserve"> to form bone </w:t>
      </w:r>
      <w:r w:rsidR="0028214A">
        <w:t xml:space="preserve">cement </w:t>
      </w:r>
      <w:r w:rsidR="00862249">
        <w:t>or due</w:t>
      </w:r>
      <w:r w:rsidR="00232666">
        <w:t xml:space="preserve"> to its </w:t>
      </w:r>
      <w:r w:rsidR="00AF1680">
        <w:t>mineralizing capabilities</w:t>
      </w:r>
      <w:r w:rsidR="00620DD1">
        <w:t>,</w:t>
      </w:r>
      <w:r w:rsidR="00AF1680">
        <w:t xml:space="preserve"> combined </w:t>
      </w:r>
      <w:r w:rsidR="00232666">
        <w:t>with</w:t>
      </w:r>
      <w:r w:rsidR="0028214A">
        <w:t xml:space="preserve"> </w:t>
      </w:r>
      <w:proofErr w:type="spellStart"/>
      <w:r w:rsidR="0028214A">
        <w:t>polysulfone</w:t>
      </w:r>
      <w:proofErr w:type="spellEnd"/>
      <w:r w:rsidR="0028214A">
        <w:t xml:space="preserve"> to form a porous cartilage-bone interface.</w:t>
      </w:r>
    </w:p>
    <w:p w14:paraId="0BA8FE87" w14:textId="77777777" w:rsidR="009F59ED" w:rsidRDefault="0065661B">
      <w:r w:rsidRPr="0099156C">
        <w:rPr>
          <w:b/>
          <w:bCs/>
        </w:rPr>
        <w:t>Natural/synthetic, degradable/nondegradable p</w:t>
      </w:r>
      <w:r w:rsidRPr="0099156C">
        <w:rPr>
          <w:b/>
          <w:bCs/>
        </w:rPr>
        <w:t>olymer-based substitutes</w:t>
      </w:r>
      <w:r w:rsidR="00C51BB2">
        <w:t xml:space="preserve">: </w:t>
      </w:r>
    </w:p>
    <w:p w14:paraId="490AA82F" w14:textId="77777777" w:rsidR="009F59ED" w:rsidRDefault="009F59ED"/>
    <w:p w14:paraId="71A8FD8A" w14:textId="6D3944A0" w:rsidR="00C51BB2" w:rsidRDefault="001732A1">
      <w:proofErr w:type="spellStart"/>
      <w:r>
        <w:t>Healos</w:t>
      </w:r>
      <w:proofErr w:type="spellEnd"/>
      <w:r>
        <w:t xml:space="preserve"> is a natural polymer-</w:t>
      </w:r>
      <w:r w:rsidR="0099156C">
        <w:t xml:space="preserve">ceramic </w:t>
      </w:r>
      <w:r w:rsidR="009616F7">
        <w:t>composite used</w:t>
      </w:r>
      <w:r>
        <w:t xml:space="preserve"> in spinal fusion; other degradable synthetic polymers include polylactic acid and </w:t>
      </w:r>
      <w:proofErr w:type="gramStart"/>
      <w:r>
        <w:t>poly(</w:t>
      </w:r>
      <w:proofErr w:type="gramEnd"/>
      <w:r>
        <w:t>lactic-co-glycolic acid) (PLAGA).</w:t>
      </w:r>
    </w:p>
    <w:p w14:paraId="442CE0EF" w14:textId="08BDFDEE" w:rsidR="009F59ED" w:rsidRDefault="009F59ED"/>
    <w:p w14:paraId="7BC34369" w14:textId="77777777" w:rsidR="009F59ED" w:rsidRDefault="009F59ED"/>
    <w:p w14:paraId="27CE278E" w14:textId="10BF6B45" w:rsidR="00887760" w:rsidRDefault="003220DA">
      <w:r>
        <w:t xml:space="preserve">Sintered polymeric microspheres: </w:t>
      </w:r>
      <w:r w:rsidR="007D5703">
        <w:t>microspheres</w:t>
      </w:r>
      <w:r w:rsidR="00785E39">
        <w:t xml:space="preserve"> glued together </w:t>
      </w:r>
      <w:r>
        <w:t>to create a</w:t>
      </w:r>
      <w:r w:rsidR="00F53F38">
        <w:t xml:space="preserve"> porous </w:t>
      </w:r>
      <w:r w:rsidR="00785E39">
        <w:t>network</w:t>
      </w:r>
      <w:r w:rsidR="00F53F38">
        <w:t>.</w:t>
      </w:r>
    </w:p>
    <w:p w14:paraId="1A83020C" w14:textId="3162D3CA" w:rsidR="007456AA" w:rsidRDefault="007456AA">
      <w:r>
        <w:t xml:space="preserve">Polymeric, and </w:t>
      </w:r>
      <w:r w:rsidR="00D03A2C">
        <w:t>microsphere. Incorporate calcium phosphate</w:t>
      </w:r>
    </w:p>
    <w:p w14:paraId="3763C8FF" w14:textId="3363D51F" w:rsidR="00E219ED" w:rsidRDefault="00E219ED">
      <w:r>
        <w:t xml:space="preserve">A nanofiber </w:t>
      </w:r>
      <w:r w:rsidR="000A76FC">
        <w:t>matrix</w:t>
      </w:r>
      <w:r>
        <w:t xml:space="preserve"> was added </w:t>
      </w:r>
      <w:r w:rsidR="000A76FC">
        <w:t xml:space="preserve">to pore structure to </w:t>
      </w:r>
      <w:proofErr w:type="spellStart"/>
      <w:r w:rsidR="000A76FC">
        <w:t>failictate</w:t>
      </w:r>
      <w:proofErr w:type="spellEnd"/>
      <w:r w:rsidR="000A76FC">
        <w:t xml:space="preserve"> the migration of the cells.</w:t>
      </w:r>
    </w:p>
    <w:sectPr w:rsidR="00E2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6F"/>
    <w:rsid w:val="000201BC"/>
    <w:rsid w:val="000543DB"/>
    <w:rsid w:val="000A2154"/>
    <w:rsid w:val="000A76FC"/>
    <w:rsid w:val="00141628"/>
    <w:rsid w:val="001732A1"/>
    <w:rsid w:val="00190C4F"/>
    <w:rsid w:val="00212114"/>
    <w:rsid w:val="00232666"/>
    <w:rsid w:val="00237F43"/>
    <w:rsid w:val="0028214A"/>
    <w:rsid w:val="002B1305"/>
    <w:rsid w:val="002C5EB5"/>
    <w:rsid w:val="002F3501"/>
    <w:rsid w:val="003220DA"/>
    <w:rsid w:val="003350BD"/>
    <w:rsid w:val="0037070E"/>
    <w:rsid w:val="003E2F54"/>
    <w:rsid w:val="003F7FB5"/>
    <w:rsid w:val="00407A10"/>
    <w:rsid w:val="004306AE"/>
    <w:rsid w:val="004556EE"/>
    <w:rsid w:val="0046043F"/>
    <w:rsid w:val="0047482F"/>
    <w:rsid w:val="004C1F6F"/>
    <w:rsid w:val="005316C2"/>
    <w:rsid w:val="00555933"/>
    <w:rsid w:val="0056457F"/>
    <w:rsid w:val="00574717"/>
    <w:rsid w:val="00620DD1"/>
    <w:rsid w:val="0065661B"/>
    <w:rsid w:val="006C6240"/>
    <w:rsid w:val="006E1DAD"/>
    <w:rsid w:val="006F5A25"/>
    <w:rsid w:val="0073387B"/>
    <w:rsid w:val="007456AA"/>
    <w:rsid w:val="00756A05"/>
    <w:rsid w:val="00785E39"/>
    <w:rsid w:val="007D5703"/>
    <w:rsid w:val="00862249"/>
    <w:rsid w:val="00887760"/>
    <w:rsid w:val="008B5F5A"/>
    <w:rsid w:val="008C0716"/>
    <w:rsid w:val="008C702C"/>
    <w:rsid w:val="00922EC1"/>
    <w:rsid w:val="009616F7"/>
    <w:rsid w:val="00974A21"/>
    <w:rsid w:val="0099156C"/>
    <w:rsid w:val="009F59ED"/>
    <w:rsid w:val="00A14815"/>
    <w:rsid w:val="00A433C1"/>
    <w:rsid w:val="00A6049B"/>
    <w:rsid w:val="00AF1680"/>
    <w:rsid w:val="00C4532A"/>
    <w:rsid w:val="00C51BB2"/>
    <w:rsid w:val="00C73477"/>
    <w:rsid w:val="00C7406D"/>
    <w:rsid w:val="00C903E6"/>
    <w:rsid w:val="00CE5229"/>
    <w:rsid w:val="00D03A2C"/>
    <w:rsid w:val="00D1582B"/>
    <w:rsid w:val="00DA128B"/>
    <w:rsid w:val="00E219ED"/>
    <w:rsid w:val="00E246DA"/>
    <w:rsid w:val="00E75CDA"/>
    <w:rsid w:val="00E868FF"/>
    <w:rsid w:val="00ED4992"/>
    <w:rsid w:val="00F26150"/>
    <w:rsid w:val="00F53F38"/>
    <w:rsid w:val="00FA5E27"/>
    <w:rsid w:val="00FC34F8"/>
    <w:rsid w:val="00FD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A4825"/>
  <w15:chartTrackingRefBased/>
  <w15:docId w15:val="{A177E313-F3A4-0547-9891-9A1B5B48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31</cp:revision>
  <cp:lastPrinted>2022-11-18T02:02:00Z</cp:lastPrinted>
  <dcterms:created xsi:type="dcterms:W3CDTF">2022-11-18T02:02:00Z</dcterms:created>
  <dcterms:modified xsi:type="dcterms:W3CDTF">2022-11-18T03:02:00Z</dcterms:modified>
</cp:coreProperties>
</file>